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60"/>
        <w:ind w:left="2624" w:right="178" w:hanging="2422"/>
      </w:pPr>
      <w:r>
        <w:rPr/>
        <w:t>III.</w:t>
      </w:r>
      <w:r>
        <w:rPr>
          <w:spacing w:val="40"/>
        </w:rPr>
        <w:t> </w:t>
      </w:r>
      <w:r>
        <w:rPr/>
        <w:t>OBRAZLOŽENJE</w:t>
      </w:r>
      <w:r>
        <w:rPr>
          <w:spacing w:val="-4"/>
        </w:rPr>
        <w:t> </w:t>
      </w:r>
      <w:r>
        <w:rPr/>
        <w:t>PRIJEDLOGA</w:t>
      </w:r>
      <w:r>
        <w:rPr>
          <w:spacing w:val="-4"/>
        </w:rPr>
        <w:t> </w:t>
      </w:r>
      <w:r>
        <w:rPr/>
        <w:t>PRORAČUNA</w:t>
      </w:r>
      <w:r>
        <w:rPr>
          <w:spacing w:val="-3"/>
        </w:rPr>
        <w:t> </w:t>
      </w:r>
      <w:r>
        <w:rPr/>
        <w:t>ZADARSKE</w:t>
      </w:r>
      <w:r>
        <w:rPr>
          <w:spacing w:val="-3"/>
        </w:rPr>
        <w:t> </w:t>
      </w:r>
      <w:r>
        <w:rPr/>
        <w:t>ŽUPANIJE</w:t>
      </w:r>
      <w:r>
        <w:rPr>
          <w:spacing w:val="-3"/>
        </w:rPr>
        <w:t> </w:t>
      </w:r>
      <w:r>
        <w:rPr/>
        <w:t>ZA</w:t>
      </w:r>
      <w:r>
        <w:rPr>
          <w:spacing w:val="-4"/>
        </w:rPr>
        <w:t> </w:t>
      </w:r>
      <w:r>
        <w:rPr/>
        <w:t>2026.</w:t>
      </w:r>
      <w:r>
        <w:rPr>
          <w:spacing w:val="-3"/>
        </w:rPr>
        <w:t> </w:t>
      </w:r>
      <w:r>
        <w:rPr/>
        <w:t>GODINU I PROJEKCIJA ZA 2027. GODINU I 2028. GODINU</w:t>
      </w:r>
    </w:p>
    <w:p>
      <w:pPr>
        <w:pStyle w:val="BodyText"/>
        <w:ind w:left="0"/>
        <w:rPr>
          <w:b/>
        </w:rPr>
      </w:pPr>
    </w:p>
    <w:p>
      <w:pPr>
        <w:pStyle w:val="BodyText"/>
        <w:spacing w:before="1"/>
        <w:ind w:left="0"/>
        <w:rPr>
          <w:b/>
        </w:rPr>
      </w:pPr>
    </w:p>
    <w:p>
      <w:pPr>
        <w:pStyle w:val="ListParagraph"/>
        <w:numPr>
          <w:ilvl w:val="0"/>
          <w:numId w:val="1"/>
        </w:numPr>
        <w:tabs>
          <w:tab w:pos="1790" w:val="left" w:leader="none"/>
        </w:tabs>
        <w:spacing w:line="240" w:lineRule="auto" w:before="0" w:after="0"/>
        <w:ind w:left="1790" w:right="0" w:hanging="359"/>
        <w:jc w:val="left"/>
        <w:rPr>
          <w:b/>
          <w:sz w:val="24"/>
        </w:rPr>
      </w:pPr>
      <w:r>
        <w:rPr>
          <w:b/>
          <w:sz w:val="24"/>
        </w:rPr>
        <w:t>OPĆE</w:t>
      </w:r>
      <w:r>
        <w:rPr>
          <w:b/>
          <w:spacing w:val="-3"/>
          <w:sz w:val="24"/>
        </w:rPr>
        <w:t> </w:t>
      </w:r>
      <w:r>
        <w:rPr>
          <w:b/>
          <w:spacing w:val="-2"/>
          <w:sz w:val="24"/>
        </w:rPr>
        <w:t>ODREDBE</w:t>
      </w:r>
    </w:p>
    <w:p>
      <w:pPr>
        <w:pStyle w:val="BodyText"/>
        <w:ind w:left="0"/>
        <w:rPr>
          <w:b/>
        </w:rPr>
      </w:pPr>
    </w:p>
    <w:p>
      <w:pPr>
        <w:pStyle w:val="BodyText"/>
        <w:spacing w:line="276" w:lineRule="exact"/>
        <w:ind w:left="153"/>
      </w:pPr>
      <w:r>
        <w:rPr/>
        <w:t>Proračun</w:t>
      </w:r>
      <w:r>
        <w:rPr>
          <w:spacing w:val="1"/>
        </w:rPr>
        <w:t> </w:t>
      </w:r>
      <w:r>
        <w:rPr/>
        <w:t>Zadarske</w:t>
      </w:r>
      <w:r>
        <w:rPr>
          <w:spacing w:val="-2"/>
        </w:rPr>
        <w:t> </w:t>
      </w:r>
      <w:r>
        <w:rPr/>
        <w:t>županije</w:t>
      </w:r>
      <w:r>
        <w:rPr>
          <w:spacing w:val="-1"/>
        </w:rPr>
        <w:t> </w:t>
      </w:r>
      <w:r>
        <w:rPr/>
        <w:t>za</w:t>
      </w:r>
      <w:r>
        <w:rPr>
          <w:spacing w:val="-2"/>
        </w:rPr>
        <w:t> </w:t>
      </w:r>
      <w:r>
        <w:rPr/>
        <w:t>razdoblje</w:t>
      </w:r>
      <w:r>
        <w:rPr>
          <w:spacing w:val="-2"/>
        </w:rPr>
        <w:t> </w:t>
      </w:r>
      <w:r>
        <w:rPr/>
        <w:t>od</w:t>
      </w:r>
      <w:r>
        <w:rPr>
          <w:spacing w:val="2"/>
        </w:rPr>
        <w:t> </w:t>
      </w:r>
      <w:r>
        <w:rPr/>
        <w:t>2026.</w:t>
      </w:r>
      <w:r>
        <w:rPr>
          <w:spacing w:val="-1"/>
        </w:rPr>
        <w:t> </w:t>
      </w:r>
      <w:r>
        <w:rPr/>
        <w:t>–</w:t>
      </w:r>
      <w:r>
        <w:rPr>
          <w:spacing w:val="-1"/>
        </w:rPr>
        <w:t> </w:t>
      </w:r>
      <w:r>
        <w:rPr/>
        <w:t>2028.</w:t>
      </w:r>
      <w:r>
        <w:rPr>
          <w:spacing w:val="-1"/>
        </w:rPr>
        <w:t> </w:t>
      </w:r>
      <w:r>
        <w:rPr/>
        <w:t>godine izrađuje</w:t>
      </w:r>
      <w:r>
        <w:rPr>
          <w:spacing w:val="-1"/>
        </w:rPr>
        <w:t> </w:t>
      </w:r>
      <w:r>
        <w:rPr/>
        <w:t>se</w:t>
      </w:r>
      <w:r>
        <w:rPr>
          <w:spacing w:val="-1"/>
        </w:rPr>
        <w:t> </w:t>
      </w:r>
      <w:r>
        <w:rPr/>
        <w:t>u</w:t>
      </w:r>
      <w:r>
        <w:rPr>
          <w:spacing w:val="-1"/>
        </w:rPr>
        <w:t> </w:t>
      </w:r>
      <w:r>
        <w:rPr/>
        <w:t>skladu</w:t>
      </w:r>
      <w:r>
        <w:rPr>
          <w:spacing w:val="-1"/>
        </w:rPr>
        <w:t> </w:t>
      </w:r>
      <w:r>
        <w:rPr/>
        <w:t>s</w:t>
      </w:r>
      <w:r>
        <w:rPr>
          <w:spacing w:val="-1"/>
        </w:rPr>
        <w:t> </w:t>
      </w:r>
      <w:r>
        <w:rPr>
          <w:spacing w:val="-2"/>
        </w:rPr>
        <w:t>odredbama:</w:t>
      </w:r>
    </w:p>
    <w:p>
      <w:pPr>
        <w:pStyle w:val="ListParagraph"/>
        <w:numPr>
          <w:ilvl w:val="0"/>
          <w:numId w:val="2"/>
        </w:numPr>
        <w:tabs>
          <w:tab w:pos="862" w:val="left" w:leader="none"/>
        </w:tabs>
        <w:spacing w:line="293" w:lineRule="exact" w:before="0" w:after="0"/>
        <w:ind w:left="862" w:right="0" w:hanging="288"/>
        <w:jc w:val="left"/>
        <w:rPr>
          <w:sz w:val="24"/>
        </w:rPr>
      </w:pPr>
      <w:r>
        <w:rPr>
          <w:sz w:val="24"/>
        </w:rPr>
        <w:t>Zakona</w:t>
      </w:r>
      <w:r>
        <w:rPr>
          <w:spacing w:val="-2"/>
          <w:sz w:val="24"/>
        </w:rPr>
        <w:t> </w:t>
      </w:r>
      <w:r>
        <w:rPr>
          <w:sz w:val="24"/>
        </w:rPr>
        <w:t>o</w:t>
      </w:r>
      <w:r>
        <w:rPr>
          <w:spacing w:val="-1"/>
          <w:sz w:val="24"/>
        </w:rPr>
        <w:t> </w:t>
      </w:r>
      <w:r>
        <w:rPr>
          <w:sz w:val="24"/>
        </w:rPr>
        <w:t>proračunu („Narodne</w:t>
      </w:r>
      <w:r>
        <w:rPr>
          <w:spacing w:val="-2"/>
          <w:sz w:val="24"/>
        </w:rPr>
        <w:t> </w:t>
      </w:r>
      <w:r>
        <w:rPr>
          <w:sz w:val="24"/>
        </w:rPr>
        <w:t>novine“,</w:t>
      </w:r>
      <w:r>
        <w:rPr>
          <w:spacing w:val="-1"/>
          <w:sz w:val="24"/>
        </w:rPr>
        <w:t> </w:t>
      </w:r>
      <w:r>
        <w:rPr>
          <w:sz w:val="24"/>
        </w:rPr>
        <w:t>broj</w:t>
      </w:r>
      <w:r>
        <w:rPr>
          <w:spacing w:val="-1"/>
          <w:sz w:val="24"/>
        </w:rPr>
        <w:t> </w:t>
      </w:r>
      <w:r>
        <w:rPr>
          <w:spacing w:val="-2"/>
          <w:sz w:val="24"/>
        </w:rPr>
        <w:t>144/21),</w:t>
      </w:r>
    </w:p>
    <w:p>
      <w:pPr>
        <w:pStyle w:val="ListParagraph"/>
        <w:numPr>
          <w:ilvl w:val="0"/>
          <w:numId w:val="2"/>
        </w:numPr>
        <w:tabs>
          <w:tab w:pos="861" w:val="left" w:leader="none"/>
          <w:tab w:pos="934" w:val="left" w:leader="none"/>
        </w:tabs>
        <w:spacing w:line="240" w:lineRule="auto" w:before="0" w:after="0"/>
        <w:ind w:left="934" w:right="152" w:hanging="361"/>
        <w:jc w:val="left"/>
        <w:rPr>
          <w:sz w:val="24"/>
        </w:rPr>
      </w:pPr>
      <w:r>
        <w:rPr>
          <w:sz w:val="24"/>
        </w:rPr>
        <w:t>Pravilnika</w:t>
      </w:r>
      <w:r>
        <w:rPr>
          <w:spacing w:val="40"/>
          <w:sz w:val="24"/>
        </w:rPr>
        <w:t> </w:t>
      </w:r>
      <w:r>
        <w:rPr>
          <w:sz w:val="24"/>
        </w:rPr>
        <w:t>o</w:t>
      </w:r>
      <w:r>
        <w:rPr>
          <w:spacing w:val="40"/>
          <w:sz w:val="24"/>
        </w:rPr>
        <w:t> </w:t>
      </w:r>
      <w:r>
        <w:rPr>
          <w:sz w:val="24"/>
        </w:rPr>
        <w:t>proračunskom</w:t>
      </w:r>
      <w:r>
        <w:rPr>
          <w:spacing w:val="40"/>
          <w:sz w:val="24"/>
        </w:rPr>
        <w:t> </w:t>
      </w:r>
      <w:r>
        <w:rPr>
          <w:sz w:val="24"/>
        </w:rPr>
        <w:t>računovodstvu</w:t>
      </w:r>
      <w:r>
        <w:rPr>
          <w:spacing w:val="40"/>
          <w:sz w:val="24"/>
        </w:rPr>
        <w:t> </w:t>
      </w:r>
      <w:r>
        <w:rPr>
          <w:sz w:val="24"/>
        </w:rPr>
        <w:t>i</w:t>
      </w:r>
      <w:r>
        <w:rPr>
          <w:spacing w:val="40"/>
          <w:sz w:val="24"/>
        </w:rPr>
        <w:t> </w:t>
      </w:r>
      <w:r>
        <w:rPr>
          <w:sz w:val="24"/>
        </w:rPr>
        <w:t>računskom</w:t>
      </w:r>
      <w:r>
        <w:rPr>
          <w:spacing w:val="40"/>
          <w:sz w:val="24"/>
        </w:rPr>
        <w:t> </w:t>
      </w:r>
      <w:r>
        <w:rPr>
          <w:sz w:val="24"/>
        </w:rPr>
        <w:t>planu</w:t>
      </w:r>
      <w:r>
        <w:rPr>
          <w:spacing w:val="40"/>
          <w:sz w:val="24"/>
        </w:rPr>
        <w:t> </w:t>
      </w:r>
      <w:r>
        <w:rPr>
          <w:sz w:val="24"/>
        </w:rPr>
        <w:t>(„Narodne</w:t>
      </w:r>
      <w:r>
        <w:rPr>
          <w:spacing w:val="40"/>
          <w:sz w:val="24"/>
        </w:rPr>
        <w:t> </w:t>
      </w:r>
      <w:r>
        <w:rPr>
          <w:sz w:val="24"/>
        </w:rPr>
        <w:t>novine“,</w:t>
      </w:r>
      <w:r>
        <w:rPr>
          <w:spacing w:val="40"/>
          <w:sz w:val="24"/>
        </w:rPr>
        <w:t> </w:t>
      </w:r>
      <w:r>
        <w:rPr>
          <w:sz w:val="24"/>
        </w:rPr>
        <w:t>broj</w:t>
      </w:r>
      <w:r>
        <w:rPr>
          <w:spacing w:val="40"/>
          <w:sz w:val="24"/>
        </w:rPr>
        <w:t> </w:t>
      </w:r>
      <w:r>
        <w:rPr>
          <w:sz w:val="24"/>
        </w:rPr>
        <w:t>158/23,</w:t>
      </w:r>
      <w:r>
        <w:rPr>
          <w:spacing w:val="40"/>
          <w:sz w:val="24"/>
        </w:rPr>
        <w:t> </w:t>
      </w:r>
      <w:r>
        <w:rPr>
          <w:spacing w:val="-2"/>
          <w:sz w:val="24"/>
        </w:rPr>
        <w:t>154/24)</w:t>
      </w:r>
    </w:p>
    <w:p>
      <w:pPr>
        <w:pStyle w:val="ListParagraph"/>
        <w:numPr>
          <w:ilvl w:val="0"/>
          <w:numId w:val="2"/>
        </w:numPr>
        <w:tabs>
          <w:tab w:pos="862" w:val="left" w:leader="none"/>
        </w:tabs>
        <w:spacing w:line="292" w:lineRule="exact" w:before="0" w:after="0"/>
        <w:ind w:left="862" w:right="0" w:hanging="288"/>
        <w:jc w:val="left"/>
        <w:rPr>
          <w:sz w:val="24"/>
        </w:rPr>
      </w:pPr>
      <w:r>
        <w:rPr>
          <w:sz w:val="24"/>
        </w:rPr>
        <w:t>Pravilnika</w:t>
      </w:r>
      <w:r>
        <w:rPr>
          <w:spacing w:val="-2"/>
          <w:sz w:val="24"/>
        </w:rPr>
        <w:t> </w:t>
      </w:r>
      <w:r>
        <w:rPr>
          <w:sz w:val="24"/>
        </w:rPr>
        <w:t>o</w:t>
      </w:r>
      <w:r>
        <w:rPr>
          <w:spacing w:val="-1"/>
          <w:sz w:val="24"/>
        </w:rPr>
        <w:t> </w:t>
      </w:r>
      <w:r>
        <w:rPr>
          <w:sz w:val="24"/>
        </w:rPr>
        <w:t>proračunskim</w:t>
      </w:r>
      <w:r>
        <w:rPr>
          <w:spacing w:val="-2"/>
          <w:sz w:val="24"/>
        </w:rPr>
        <w:t> </w:t>
      </w:r>
      <w:r>
        <w:rPr>
          <w:sz w:val="24"/>
        </w:rPr>
        <w:t>klasifikacijama</w:t>
      </w:r>
      <w:r>
        <w:rPr>
          <w:spacing w:val="-1"/>
          <w:sz w:val="24"/>
        </w:rPr>
        <w:t> </w:t>
      </w:r>
      <w:r>
        <w:rPr>
          <w:sz w:val="24"/>
        </w:rPr>
        <w:t>(„Narodne</w:t>
      </w:r>
      <w:r>
        <w:rPr>
          <w:spacing w:val="-2"/>
          <w:sz w:val="24"/>
        </w:rPr>
        <w:t> </w:t>
      </w:r>
      <w:r>
        <w:rPr>
          <w:sz w:val="24"/>
        </w:rPr>
        <w:t>novine“,</w:t>
      </w:r>
      <w:r>
        <w:rPr>
          <w:spacing w:val="-2"/>
          <w:sz w:val="24"/>
        </w:rPr>
        <w:t> </w:t>
      </w:r>
      <w:r>
        <w:rPr>
          <w:sz w:val="24"/>
        </w:rPr>
        <w:t>broj</w:t>
      </w:r>
      <w:r>
        <w:rPr>
          <w:spacing w:val="-2"/>
          <w:sz w:val="24"/>
        </w:rPr>
        <w:t> </w:t>
      </w:r>
      <w:r>
        <w:rPr>
          <w:sz w:val="24"/>
        </w:rPr>
        <w:t>4/24,</w:t>
      </w:r>
      <w:r>
        <w:rPr>
          <w:spacing w:val="-1"/>
          <w:sz w:val="24"/>
        </w:rPr>
        <w:t> </w:t>
      </w:r>
      <w:r>
        <w:rPr>
          <w:spacing w:val="-2"/>
          <w:sz w:val="24"/>
        </w:rPr>
        <w:t>122/25),</w:t>
      </w:r>
    </w:p>
    <w:p>
      <w:pPr>
        <w:pStyle w:val="ListParagraph"/>
        <w:numPr>
          <w:ilvl w:val="0"/>
          <w:numId w:val="2"/>
        </w:numPr>
        <w:tabs>
          <w:tab w:pos="862" w:val="left" w:leader="none"/>
        </w:tabs>
        <w:spacing w:line="293" w:lineRule="exact" w:before="0" w:after="0"/>
        <w:ind w:left="862" w:right="0" w:hanging="288"/>
        <w:jc w:val="left"/>
        <w:rPr>
          <w:sz w:val="24"/>
        </w:rPr>
      </w:pPr>
      <w:r>
        <w:rPr>
          <w:sz w:val="24"/>
        </w:rPr>
        <w:t>Pravilnik</w:t>
      </w:r>
      <w:r>
        <w:rPr>
          <w:spacing w:val="-1"/>
          <w:sz w:val="24"/>
        </w:rPr>
        <w:t> </w:t>
      </w:r>
      <w:r>
        <w:rPr>
          <w:sz w:val="24"/>
        </w:rPr>
        <w:t>o planiranju</w:t>
      </w:r>
      <w:r>
        <w:rPr>
          <w:spacing w:val="-1"/>
          <w:sz w:val="24"/>
        </w:rPr>
        <w:t> </w:t>
      </w:r>
      <w:r>
        <w:rPr>
          <w:sz w:val="24"/>
        </w:rPr>
        <w:t>u sustavu</w:t>
      </w:r>
      <w:r>
        <w:rPr>
          <w:spacing w:val="-1"/>
          <w:sz w:val="24"/>
        </w:rPr>
        <w:t> </w:t>
      </w:r>
      <w:r>
        <w:rPr>
          <w:sz w:val="24"/>
        </w:rPr>
        <w:t>proračuna</w:t>
      </w:r>
      <w:r>
        <w:rPr>
          <w:spacing w:val="-1"/>
          <w:sz w:val="24"/>
        </w:rPr>
        <w:t> </w:t>
      </w:r>
      <w:r>
        <w:rPr>
          <w:sz w:val="24"/>
        </w:rPr>
        <w:t>(„Narodne</w:t>
      </w:r>
      <w:r>
        <w:rPr>
          <w:spacing w:val="-2"/>
          <w:sz w:val="24"/>
        </w:rPr>
        <w:t> </w:t>
      </w:r>
      <w:r>
        <w:rPr>
          <w:sz w:val="24"/>
        </w:rPr>
        <w:t>novine“</w:t>
      </w:r>
      <w:r>
        <w:rPr>
          <w:spacing w:val="-2"/>
          <w:sz w:val="24"/>
        </w:rPr>
        <w:t> </w:t>
      </w:r>
      <w:r>
        <w:rPr>
          <w:sz w:val="24"/>
        </w:rPr>
        <w:t>broj </w:t>
      </w:r>
      <w:r>
        <w:rPr>
          <w:spacing w:val="-2"/>
          <w:sz w:val="24"/>
        </w:rPr>
        <w:t>1/24),</w:t>
      </w:r>
    </w:p>
    <w:p>
      <w:pPr>
        <w:pStyle w:val="ListParagraph"/>
        <w:numPr>
          <w:ilvl w:val="0"/>
          <w:numId w:val="2"/>
        </w:numPr>
        <w:tabs>
          <w:tab w:pos="862" w:val="left" w:leader="none"/>
        </w:tabs>
        <w:spacing w:line="293" w:lineRule="exact" w:before="1" w:after="0"/>
        <w:ind w:left="862" w:right="0" w:hanging="288"/>
        <w:jc w:val="left"/>
        <w:rPr>
          <w:sz w:val="24"/>
        </w:rPr>
      </w:pPr>
      <w:r>
        <w:rPr>
          <w:sz w:val="24"/>
        </w:rPr>
        <w:t>Pravilnik</w:t>
      </w:r>
      <w:r>
        <w:rPr>
          <w:spacing w:val="-3"/>
          <w:sz w:val="24"/>
        </w:rPr>
        <w:t> </w:t>
      </w:r>
      <w:r>
        <w:rPr>
          <w:sz w:val="24"/>
        </w:rPr>
        <w:t>o</w:t>
      </w:r>
      <w:r>
        <w:rPr>
          <w:spacing w:val="-1"/>
          <w:sz w:val="24"/>
        </w:rPr>
        <w:t> </w:t>
      </w:r>
      <w:r>
        <w:rPr>
          <w:sz w:val="24"/>
        </w:rPr>
        <w:t>korištenju sredstava</w:t>
      </w:r>
      <w:r>
        <w:rPr>
          <w:spacing w:val="-3"/>
          <w:sz w:val="24"/>
        </w:rPr>
        <w:t> </w:t>
      </w:r>
      <w:r>
        <w:rPr>
          <w:sz w:val="24"/>
        </w:rPr>
        <w:t>Europske</w:t>
      </w:r>
      <w:r>
        <w:rPr>
          <w:spacing w:val="-1"/>
          <w:sz w:val="24"/>
        </w:rPr>
        <w:t> </w:t>
      </w:r>
      <w:r>
        <w:rPr>
          <w:sz w:val="24"/>
        </w:rPr>
        <w:t>unije</w:t>
      </w:r>
      <w:r>
        <w:rPr>
          <w:spacing w:val="-2"/>
          <w:sz w:val="24"/>
        </w:rPr>
        <w:t> </w:t>
      </w:r>
      <w:r>
        <w:rPr>
          <w:sz w:val="24"/>
        </w:rPr>
        <w:t>(„Narodne</w:t>
      </w:r>
      <w:r>
        <w:rPr>
          <w:spacing w:val="-2"/>
          <w:sz w:val="24"/>
        </w:rPr>
        <w:t> </w:t>
      </w:r>
      <w:r>
        <w:rPr>
          <w:sz w:val="24"/>
        </w:rPr>
        <w:t>novine“,</w:t>
      </w:r>
      <w:r>
        <w:rPr>
          <w:spacing w:val="-1"/>
          <w:sz w:val="24"/>
        </w:rPr>
        <w:t> </w:t>
      </w:r>
      <w:r>
        <w:rPr>
          <w:sz w:val="24"/>
        </w:rPr>
        <w:t>broj </w:t>
      </w:r>
      <w:r>
        <w:rPr>
          <w:spacing w:val="-2"/>
          <w:sz w:val="24"/>
        </w:rPr>
        <w:t>44/24),</w:t>
      </w:r>
    </w:p>
    <w:p>
      <w:pPr>
        <w:pStyle w:val="ListParagraph"/>
        <w:numPr>
          <w:ilvl w:val="0"/>
          <w:numId w:val="2"/>
        </w:numPr>
        <w:tabs>
          <w:tab w:pos="862" w:val="left" w:leader="none"/>
        </w:tabs>
        <w:spacing w:line="293" w:lineRule="exact" w:before="0" w:after="0"/>
        <w:ind w:left="862" w:right="0" w:hanging="288"/>
        <w:jc w:val="left"/>
        <w:rPr>
          <w:sz w:val="24"/>
        </w:rPr>
      </w:pPr>
      <w:r>
        <w:rPr>
          <w:sz w:val="24"/>
        </w:rPr>
        <w:t>Zakona</w:t>
      </w:r>
      <w:r>
        <w:rPr>
          <w:spacing w:val="-4"/>
          <w:sz w:val="24"/>
        </w:rPr>
        <w:t> </w:t>
      </w:r>
      <w:r>
        <w:rPr>
          <w:sz w:val="24"/>
        </w:rPr>
        <w:t>o fiskalnoj</w:t>
      </w:r>
      <w:r>
        <w:rPr>
          <w:spacing w:val="-1"/>
          <w:sz w:val="24"/>
        </w:rPr>
        <w:t> </w:t>
      </w:r>
      <w:r>
        <w:rPr>
          <w:sz w:val="24"/>
        </w:rPr>
        <w:t>odgovornosti</w:t>
      </w:r>
      <w:r>
        <w:rPr>
          <w:spacing w:val="2"/>
          <w:sz w:val="24"/>
        </w:rPr>
        <w:t> </w:t>
      </w:r>
      <w:r>
        <w:rPr>
          <w:sz w:val="24"/>
        </w:rPr>
        <w:t>(„Narodne</w:t>
      </w:r>
      <w:r>
        <w:rPr>
          <w:spacing w:val="-3"/>
          <w:sz w:val="24"/>
        </w:rPr>
        <w:t> </w:t>
      </w:r>
      <w:r>
        <w:rPr>
          <w:sz w:val="24"/>
        </w:rPr>
        <w:t>novine“</w:t>
      </w:r>
      <w:r>
        <w:rPr>
          <w:spacing w:val="-1"/>
          <w:sz w:val="24"/>
        </w:rPr>
        <w:t> </w:t>
      </w:r>
      <w:r>
        <w:rPr>
          <w:sz w:val="24"/>
        </w:rPr>
        <w:t>broj</w:t>
      </w:r>
      <w:r>
        <w:rPr>
          <w:spacing w:val="-1"/>
          <w:sz w:val="24"/>
        </w:rPr>
        <w:t> </w:t>
      </w:r>
      <w:r>
        <w:rPr>
          <w:sz w:val="24"/>
        </w:rPr>
        <w:t>111/18, 41/20, </w:t>
      </w:r>
      <w:r>
        <w:rPr>
          <w:spacing w:val="-2"/>
          <w:sz w:val="24"/>
        </w:rPr>
        <w:t>83/23).</w:t>
      </w:r>
    </w:p>
    <w:p>
      <w:pPr>
        <w:pStyle w:val="BodyText"/>
        <w:spacing w:before="275"/>
        <w:ind w:left="153" w:right="153"/>
        <w:jc w:val="both"/>
      </w:pPr>
      <w:r>
        <w:rPr/>
        <w:t>Uputom za izradu prijedloga proračuna jedinica lokalne (regionalne) samouprave Ministarstvo financija određuje okvirne smjernice za izradu proračuna jedinica lokalne i područne (regionalne) samouprave.</w:t>
      </w:r>
    </w:p>
    <w:p>
      <w:pPr>
        <w:pStyle w:val="BodyText"/>
        <w:ind w:left="153" w:right="149"/>
        <w:jc w:val="both"/>
      </w:pPr>
      <w:r>
        <w:rPr/>
        <w:t>Kako upute Ministarstva financija, u trenutku objave Uputa za izradu prijedloga proračuna i financijskih planova upravnih tijela, proračunskih i izvanproračunskih korisnika Zadarske županije još nisu bile dostavljene, a rokovi za izradu prijedloga proračuna i financijskih planova su utvrđeni Zakonom o proračunu, Upravni odjel za financije i proračun izradio je upute na temelju prošlogodišnjih uputa, te na temelju dostupnih podataka i saznanja.</w:t>
      </w:r>
    </w:p>
    <w:p>
      <w:pPr>
        <w:pStyle w:val="BodyText"/>
        <w:ind w:left="0"/>
      </w:pPr>
    </w:p>
    <w:p>
      <w:pPr>
        <w:pStyle w:val="BodyText"/>
        <w:spacing w:before="1"/>
        <w:ind w:left="153" w:right="150"/>
        <w:jc w:val="both"/>
      </w:pPr>
      <w:r>
        <w:rPr/>
        <w:t>Uputama za izradu prijedloga proračuna i financijskih planova upravnih tijela, proračunskih i izvanproračunskih korisnika Zadarske županije za razdoblje od 2026.-2028. su zadani limiti proračunskim korisnicima za 2026. proračunsku godinu i za sljedeće dvije godine, koji su raspoređeni na:</w:t>
      </w:r>
    </w:p>
    <w:p>
      <w:pPr>
        <w:pStyle w:val="ListParagraph"/>
        <w:numPr>
          <w:ilvl w:val="0"/>
          <w:numId w:val="2"/>
        </w:numPr>
        <w:tabs>
          <w:tab w:pos="861" w:val="left" w:leader="none"/>
          <w:tab w:pos="874" w:val="left" w:leader="none"/>
        </w:tabs>
        <w:spacing w:line="240" w:lineRule="auto" w:before="0" w:after="0"/>
        <w:ind w:left="874" w:right="154" w:hanging="361"/>
        <w:jc w:val="both"/>
        <w:rPr>
          <w:sz w:val="24"/>
        </w:rPr>
      </w:pPr>
      <w:r>
        <w:rPr>
          <w:sz w:val="24"/>
        </w:rPr>
        <w:t>visinu sredstava potrebnih za provedbu postojećih programa, odnosno aktivnosti koje proizlaze iz trenutno važećih propisa – LIMIT 1 i</w:t>
      </w:r>
    </w:p>
    <w:p>
      <w:pPr>
        <w:pStyle w:val="ListParagraph"/>
        <w:numPr>
          <w:ilvl w:val="0"/>
          <w:numId w:val="2"/>
        </w:numPr>
        <w:tabs>
          <w:tab w:pos="861" w:val="left" w:leader="none"/>
          <w:tab w:pos="874" w:val="left" w:leader="none"/>
        </w:tabs>
        <w:spacing w:line="240" w:lineRule="auto" w:before="0" w:after="0"/>
        <w:ind w:left="874" w:right="153" w:hanging="361"/>
        <w:jc w:val="both"/>
        <w:rPr>
          <w:sz w:val="24"/>
        </w:rPr>
      </w:pPr>
      <w:r>
        <w:rPr>
          <w:sz w:val="24"/>
        </w:rPr>
        <w:t>visinu sredstva potrebnih za uvođenje i provedbu novih ili promjenu postojećih programa, odnosno aktivnosti – LIMIT 2.</w:t>
      </w:r>
    </w:p>
    <w:p>
      <w:pPr>
        <w:pStyle w:val="BodyText"/>
        <w:spacing w:before="274"/>
        <w:ind w:left="153" w:right="147"/>
        <w:jc w:val="both"/>
      </w:pPr>
      <w:r>
        <w:rPr/>
        <w:t>Provedbenim programom za razdoblje 2025. – 2029. i Planom razvoja Zadarske županije 2021. – 2027. aktivnosti</w:t>
      </w:r>
      <w:r>
        <w:rPr>
          <w:spacing w:val="-1"/>
        </w:rPr>
        <w:t> </w:t>
      </w:r>
      <w:r>
        <w:rPr/>
        <w:t>i</w:t>
      </w:r>
      <w:r>
        <w:rPr>
          <w:spacing w:val="-3"/>
        </w:rPr>
        <w:t> </w:t>
      </w:r>
      <w:r>
        <w:rPr/>
        <w:t>projekti</w:t>
      </w:r>
      <w:r>
        <w:rPr>
          <w:spacing w:val="-1"/>
        </w:rPr>
        <w:t> </w:t>
      </w:r>
      <w:r>
        <w:rPr/>
        <w:t>Zadarske</w:t>
      </w:r>
      <w:r>
        <w:rPr>
          <w:spacing w:val="-3"/>
        </w:rPr>
        <w:t> </w:t>
      </w:r>
      <w:r>
        <w:rPr/>
        <w:t>županije povezani su</w:t>
      </w:r>
      <w:r>
        <w:rPr>
          <w:spacing w:val="-1"/>
        </w:rPr>
        <w:t> </w:t>
      </w:r>
      <w:r>
        <w:rPr/>
        <w:t>s</w:t>
      </w:r>
      <w:r>
        <w:rPr>
          <w:spacing w:val="-1"/>
        </w:rPr>
        <w:t> </w:t>
      </w:r>
      <w:r>
        <w:rPr/>
        <w:t>novim</w:t>
      </w:r>
      <w:r>
        <w:rPr>
          <w:spacing w:val="-2"/>
        </w:rPr>
        <w:t> </w:t>
      </w:r>
      <w:r>
        <w:rPr/>
        <w:t>strateškim</w:t>
      </w:r>
      <w:r>
        <w:rPr>
          <w:spacing w:val="-1"/>
        </w:rPr>
        <w:t> </w:t>
      </w:r>
      <w:r>
        <w:rPr/>
        <w:t>i</w:t>
      </w:r>
      <w:r>
        <w:rPr>
          <w:spacing w:val="-3"/>
        </w:rPr>
        <w:t> </w:t>
      </w:r>
      <w:r>
        <w:rPr/>
        <w:t>posebnim</w:t>
      </w:r>
      <w:r>
        <w:rPr>
          <w:spacing w:val="-1"/>
        </w:rPr>
        <w:t> </w:t>
      </w:r>
      <w:r>
        <w:rPr/>
        <w:t>ciljevima te</w:t>
      </w:r>
      <w:r>
        <w:rPr>
          <w:spacing w:val="-2"/>
        </w:rPr>
        <w:t> </w:t>
      </w:r>
      <w:r>
        <w:rPr/>
        <w:t>mjerama</w:t>
      </w:r>
      <w:r>
        <w:rPr>
          <w:spacing w:val="-2"/>
        </w:rPr>
        <w:t> </w:t>
      </w:r>
      <w:r>
        <w:rPr/>
        <w:t>koje služe kao smjernice pri određivanju ciljeva pojedinih projekata i aktivnosti Zadarske županije.</w:t>
      </w:r>
    </w:p>
    <w:p>
      <w:pPr>
        <w:pStyle w:val="BodyText"/>
        <w:ind w:left="0"/>
      </w:pPr>
    </w:p>
    <w:p>
      <w:pPr>
        <w:pStyle w:val="BodyText"/>
        <w:ind w:left="0"/>
      </w:pPr>
    </w:p>
    <w:p>
      <w:pPr>
        <w:pStyle w:val="Heading1"/>
        <w:numPr>
          <w:ilvl w:val="0"/>
          <w:numId w:val="1"/>
        </w:numPr>
        <w:tabs>
          <w:tab w:pos="1790" w:val="left" w:leader="none"/>
        </w:tabs>
        <w:spacing w:line="240" w:lineRule="auto" w:before="0" w:after="0"/>
        <w:ind w:left="1790" w:right="0" w:hanging="359"/>
        <w:jc w:val="left"/>
      </w:pPr>
      <w:r>
        <w:rPr/>
        <w:t>MAKROEKONOMSKI</w:t>
      </w:r>
      <w:r>
        <w:rPr>
          <w:spacing w:val="-1"/>
        </w:rPr>
        <w:t> </w:t>
      </w:r>
      <w:r>
        <w:rPr>
          <w:spacing w:val="-2"/>
        </w:rPr>
        <w:t>POKAZATELJI</w:t>
      </w:r>
    </w:p>
    <w:p>
      <w:pPr>
        <w:pStyle w:val="BodyText"/>
        <w:ind w:left="0"/>
        <w:rPr>
          <w:b/>
        </w:rPr>
      </w:pPr>
    </w:p>
    <w:p>
      <w:pPr>
        <w:pStyle w:val="Heading2"/>
        <w:spacing w:line="276" w:lineRule="exact"/>
        <w:jc w:val="both"/>
      </w:pPr>
      <w:r>
        <w:rPr/>
        <w:t>Prijedlog</w:t>
      </w:r>
      <w:r>
        <w:rPr>
          <w:spacing w:val="-3"/>
        </w:rPr>
        <w:t> </w:t>
      </w:r>
      <w:r>
        <w:rPr/>
        <w:t>proračuna</w:t>
      </w:r>
      <w:r>
        <w:rPr>
          <w:spacing w:val="-3"/>
        </w:rPr>
        <w:t> </w:t>
      </w:r>
      <w:r>
        <w:rPr/>
        <w:t>izrađen</w:t>
      </w:r>
      <w:r>
        <w:rPr>
          <w:spacing w:val="-2"/>
        </w:rPr>
        <w:t> </w:t>
      </w:r>
      <w:r>
        <w:rPr>
          <w:spacing w:val="-5"/>
        </w:rPr>
        <w:t>je:</w:t>
      </w:r>
    </w:p>
    <w:p>
      <w:pPr>
        <w:pStyle w:val="ListParagraph"/>
        <w:numPr>
          <w:ilvl w:val="0"/>
          <w:numId w:val="2"/>
        </w:numPr>
        <w:tabs>
          <w:tab w:pos="861" w:val="left" w:leader="none"/>
          <w:tab w:pos="874" w:val="left" w:leader="none"/>
        </w:tabs>
        <w:spacing w:line="240" w:lineRule="auto" w:before="0" w:after="0"/>
        <w:ind w:left="874" w:right="151" w:hanging="361"/>
        <w:jc w:val="both"/>
        <w:rPr>
          <w:sz w:val="24"/>
        </w:rPr>
      </w:pPr>
      <w:r>
        <w:rPr>
          <w:sz w:val="24"/>
        </w:rPr>
        <w:t>Na temelju makroekonomskih projekcija za 2026. i 2027. godinu koje je objavila Hrvatska narodna banka (rujan 2025. godine) jer Vlada Republike Hrvatske još nije bila donijela Program konvergencije, kao ni odluku o proračunskom okviru.</w:t>
      </w:r>
    </w:p>
    <w:p>
      <w:pPr>
        <w:pStyle w:val="BodyText"/>
        <w:ind w:left="874" w:right="151"/>
        <w:jc w:val="both"/>
      </w:pPr>
      <w:r>
        <w:rPr/>
        <w:t>Realni</w:t>
      </w:r>
      <w:r>
        <w:rPr>
          <w:spacing w:val="40"/>
        </w:rPr>
        <w:t> </w:t>
      </w:r>
      <w:r>
        <w:rPr/>
        <w:t>BDP u 2026. godini iznositi će 2,9%, dok će stopa nezaposlenosti iznositi 4,5%, te stopa inflacije</w:t>
      </w:r>
      <w:r>
        <w:rPr>
          <w:spacing w:val="40"/>
        </w:rPr>
        <w:t> </w:t>
      </w:r>
      <w:r>
        <w:rPr/>
        <w:t>2,8%. U 2026. očekuje se usporavanje rasta realnih plaćana s gotovo 12% na oko 6%.</w:t>
      </w:r>
    </w:p>
    <w:p>
      <w:pPr>
        <w:pStyle w:val="BodyText"/>
        <w:spacing w:before="275"/>
        <w:ind w:left="153" w:right="150"/>
        <w:jc w:val="both"/>
      </w:pPr>
      <w:r>
        <w:rPr/>
        <w:t>Veliki paket podzakonskih propisa koje je Ministarstvo financija donijelo tijekom 2023., 2024. i 2025. godine</w:t>
      </w:r>
      <w:r>
        <w:rPr>
          <w:spacing w:val="-1"/>
        </w:rPr>
        <w:t> </w:t>
      </w:r>
      <w:r>
        <w:rPr/>
        <w:t>vezanih za</w:t>
      </w:r>
      <w:r>
        <w:rPr>
          <w:spacing w:val="-1"/>
        </w:rPr>
        <w:t> </w:t>
      </w:r>
      <w:r>
        <w:rPr/>
        <w:t>procese</w:t>
      </w:r>
      <w:r>
        <w:rPr>
          <w:spacing w:val="-1"/>
        </w:rPr>
        <w:t> </w:t>
      </w:r>
      <w:r>
        <w:rPr/>
        <w:t>iz proračunskog</w:t>
      </w:r>
      <w:r>
        <w:rPr>
          <w:spacing w:val="-3"/>
        </w:rPr>
        <w:t> </w:t>
      </w:r>
      <w:r>
        <w:rPr/>
        <w:t>ciklusa imalo je</w:t>
      </w:r>
      <w:r>
        <w:rPr>
          <w:spacing w:val="-1"/>
        </w:rPr>
        <w:t> </w:t>
      </w:r>
      <w:r>
        <w:rPr/>
        <w:t>utjecaj na</w:t>
      </w:r>
      <w:r>
        <w:rPr>
          <w:spacing w:val="-1"/>
        </w:rPr>
        <w:t> </w:t>
      </w:r>
      <w:r>
        <w:rPr/>
        <w:t>izradu proračuna</w:t>
      </w:r>
      <w:r>
        <w:rPr>
          <w:spacing w:val="-1"/>
        </w:rPr>
        <w:t> </w:t>
      </w:r>
      <w:r>
        <w:rPr/>
        <w:t>odnosno financijskih planova proračunskih i izvanproračunskih korisnika.</w:t>
      </w:r>
    </w:p>
    <w:p>
      <w:pPr>
        <w:pStyle w:val="BodyText"/>
        <w:ind w:left="0"/>
      </w:pPr>
    </w:p>
    <w:p>
      <w:pPr>
        <w:spacing w:before="1"/>
        <w:ind w:left="153" w:right="0" w:firstLine="0"/>
        <w:jc w:val="left"/>
        <w:rPr>
          <w:b/>
          <w:i/>
          <w:sz w:val="24"/>
        </w:rPr>
      </w:pPr>
      <w:r>
        <w:rPr>
          <w:b/>
          <w:i/>
          <w:color w:val="000000"/>
          <w:sz w:val="24"/>
          <w:shd w:fill="C0C0C0" w:color="auto" w:val="clear"/>
        </w:rPr>
        <w:t>Pravilnik</w:t>
      </w:r>
      <w:r>
        <w:rPr>
          <w:b/>
          <w:i/>
          <w:color w:val="000000"/>
          <w:spacing w:val="-3"/>
          <w:sz w:val="24"/>
          <w:shd w:fill="C0C0C0" w:color="auto" w:val="clear"/>
        </w:rPr>
        <w:t> </w:t>
      </w:r>
      <w:r>
        <w:rPr>
          <w:b/>
          <w:i/>
          <w:color w:val="000000"/>
          <w:sz w:val="24"/>
          <w:shd w:fill="C0C0C0" w:color="auto" w:val="clear"/>
        </w:rPr>
        <w:t>o</w:t>
      </w:r>
      <w:r>
        <w:rPr>
          <w:b/>
          <w:i/>
          <w:color w:val="000000"/>
          <w:spacing w:val="-2"/>
          <w:sz w:val="24"/>
          <w:shd w:fill="C0C0C0" w:color="auto" w:val="clear"/>
        </w:rPr>
        <w:t> </w:t>
      </w:r>
      <w:r>
        <w:rPr>
          <w:b/>
          <w:i/>
          <w:color w:val="000000"/>
          <w:sz w:val="24"/>
          <w:shd w:fill="C0C0C0" w:color="auto" w:val="clear"/>
        </w:rPr>
        <w:t>proračunskim</w:t>
      </w:r>
      <w:r>
        <w:rPr>
          <w:b/>
          <w:i/>
          <w:color w:val="000000"/>
          <w:spacing w:val="-1"/>
          <w:sz w:val="24"/>
          <w:shd w:fill="C0C0C0" w:color="auto" w:val="clear"/>
        </w:rPr>
        <w:t> </w:t>
      </w:r>
      <w:r>
        <w:rPr>
          <w:b/>
          <w:i/>
          <w:color w:val="000000"/>
          <w:spacing w:val="-2"/>
          <w:sz w:val="24"/>
          <w:shd w:fill="C0C0C0" w:color="auto" w:val="clear"/>
        </w:rPr>
        <w:t>klasifikacijama</w:t>
      </w:r>
    </w:p>
    <w:p>
      <w:pPr>
        <w:pStyle w:val="BodyText"/>
        <w:spacing w:before="264"/>
        <w:ind w:left="153" w:right="178"/>
      </w:pPr>
      <w:r>
        <w:rPr/>
        <w:t>Izmjenama</w:t>
      </w:r>
      <w:r>
        <w:rPr>
          <w:spacing w:val="-3"/>
        </w:rPr>
        <w:t> </w:t>
      </w:r>
      <w:r>
        <w:rPr/>
        <w:t>i</w:t>
      </w:r>
      <w:r>
        <w:rPr>
          <w:spacing w:val="-3"/>
        </w:rPr>
        <w:t> </w:t>
      </w:r>
      <w:r>
        <w:rPr/>
        <w:t>dopunama</w:t>
      </w:r>
      <w:r>
        <w:rPr>
          <w:spacing w:val="-4"/>
        </w:rPr>
        <w:t> </w:t>
      </w:r>
      <w:r>
        <w:rPr/>
        <w:t>Pravilnika</w:t>
      </w:r>
      <w:r>
        <w:rPr>
          <w:spacing w:val="-3"/>
        </w:rPr>
        <w:t> </w:t>
      </w:r>
      <w:r>
        <w:rPr/>
        <w:t>proširena</w:t>
      </w:r>
      <w:r>
        <w:rPr>
          <w:spacing w:val="-4"/>
        </w:rPr>
        <w:t> </w:t>
      </w:r>
      <w:r>
        <w:rPr/>
        <w:t>je</w:t>
      </w:r>
      <w:r>
        <w:rPr>
          <w:spacing w:val="-3"/>
        </w:rPr>
        <w:t> </w:t>
      </w:r>
      <w:r>
        <w:rPr/>
        <w:t>obveza</w:t>
      </w:r>
      <w:r>
        <w:rPr>
          <w:spacing w:val="-4"/>
        </w:rPr>
        <w:t> </w:t>
      </w:r>
      <w:r>
        <w:rPr/>
        <w:t>primjene</w:t>
      </w:r>
      <w:r>
        <w:rPr>
          <w:spacing w:val="-4"/>
        </w:rPr>
        <w:t> </w:t>
      </w:r>
      <w:r>
        <w:rPr/>
        <w:t>jedinstvenih</w:t>
      </w:r>
      <w:r>
        <w:rPr>
          <w:spacing w:val="-3"/>
        </w:rPr>
        <w:t> </w:t>
      </w:r>
      <w:r>
        <w:rPr/>
        <w:t>oznaka izvora</w:t>
      </w:r>
      <w:r>
        <w:rPr>
          <w:spacing w:val="-5"/>
        </w:rPr>
        <w:t> </w:t>
      </w:r>
      <w:r>
        <w:rPr/>
        <w:t>financiranja</w:t>
      </w:r>
      <w:r>
        <w:rPr>
          <w:spacing w:val="-3"/>
        </w:rPr>
        <w:t> </w:t>
      </w:r>
      <w:r>
        <w:rPr/>
        <w:t>na način da uz brojčane oznake i nazive razreda izvora financiranja koje su se do sada primjenjivale, od sada kao obvezne za primjenu postaju i:</w:t>
      </w:r>
    </w:p>
    <w:p>
      <w:pPr>
        <w:pStyle w:val="BodyText"/>
        <w:spacing w:after="0"/>
        <w:sectPr>
          <w:footerReference w:type="default" r:id="rId5"/>
          <w:type w:val="continuous"/>
          <w:pgSz w:w="11910" w:h="16840"/>
          <w:pgMar w:header="0" w:footer="717" w:top="640" w:bottom="900" w:left="566" w:right="566"/>
          <w:pgNumType w:start="156"/>
        </w:sectPr>
      </w:pPr>
    </w:p>
    <w:p>
      <w:pPr>
        <w:pStyle w:val="ListParagraph"/>
        <w:numPr>
          <w:ilvl w:val="0"/>
          <w:numId w:val="3"/>
        </w:numPr>
        <w:tabs>
          <w:tab w:pos="291" w:val="left" w:leader="none"/>
        </w:tabs>
        <w:spacing w:line="240" w:lineRule="auto" w:before="60" w:after="0"/>
        <w:ind w:left="291" w:right="0" w:hanging="138"/>
        <w:jc w:val="both"/>
        <w:rPr>
          <w:sz w:val="24"/>
        </w:rPr>
      </w:pPr>
      <w:r>
        <w:rPr>
          <w:sz w:val="24"/>
        </w:rPr>
        <w:t>brojčane</w:t>
      </w:r>
      <w:r>
        <w:rPr>
          <w:spacing w:val="-2"/>
          <w:sz w:val="24"/>
        </w:rPr>
        <w:t> </w:t>
      </w:r>
      <w:r>
        <w:rPr>
          <w:sz w:val="24"/>
        </w:rPr>
        <w:t>oznake</w:t>
      </w:r>
      <w:r>
        <w:rPr>
          <w:spacing w:val="-2"/>
          <w:sz w:val="24"/>
        </w:rPr>
        <w:t> </w:t>
      </w:r>
      <w:r>
        <w:rPr>
          <w:sz w:val="24"/>
        </w:rPr>
        <w:t>i nazivi</w:t>
      </w:r>
      <w:r>
        <w:rPr>
          <w:spacing w:val="-1"/>
          <w:sz w:val="24"/>
        </w:rPr>
        <w:t> </w:t>
      </w:r>
      <w:r>
        <w:rPr>
          <w:sz w:val="24"/>
        </w:rPr>
        <w:t>skupina</w:t>
      </w:r>
      <w:r>
        <w:rPr>
          <w:spacing w:val="-1"/>
          <w:sz w:val="24"/>
        </w:rPr>
        <w:t> </w:t>
      </w:r>
      <w:r>
        <w:rPr>
          <w:sz w:val="24"/>
        </w:rPr>
        <w:t>izvora</w:t>
      </w:r>
      <w:r>
        <w:rPr>
          <w:spacing w:val="-3"/>
          <w:sz w:val="24"/>
        </w:rPr>
        <w:t> </w:t>
      </w:r>
      <w:r>
        <w:rPr>
          <w:sz w:val="24"/>
        </w:rPr>
        <w:t>financiranja (druga</w:t>
      </w:r>
      <w:r>
        <w:rPr>
          <w:spacing w:val="-2"/>
          <w:sz w:val="24"/>
        </w:rPr>
        <w:t> </w:t>
      </w:r>
      <w:r>
        <w:rPr>
          <w:sz w:val="24"/>
        </w:rPr>
        <w:t>razina)</w:t>
      </w:r>
      <w:r>
        <w:rPr>
          <w:spacing w:val="-2"/>
          <w:sz w:val="24"/>
        </w:rPr>
        <w:t> </w:t>
      </w:r>
      <w:r>
        <w:rPr>
          <w:spacing w:val="-5"/>
          <w:sz w:val="24"/>
        </w:rPr>
        <w:t>te</w:t>
      </w:r>
    </w:p>
    <w:p>
      <w:pPr>
        <w:pStyle w:val="ListParagraph"/>
        <w:numPr>
          <w:ilvl w:val="0"/>
          <w:numId w:val="3"/>
        </w:numPr>
        <w:tabs>
          <w:tab w:pos="291" w:val="left" w:leader="none"/>
        </w:tabs>
        <w:spacing w:line="240" w:lineRule="auto" w:before="0" w:after="0"/>
        <w:ind w:left="291" w:right="0" w:hanging="138"/>
        <w:jc w:val="both"/>
        <w:rPr>
          <w:sz w:val="24"/>
        </w:rPr>
      </w:pPr>
      <w:r>
        <w:rPr>
          <w:sz w:val="24"/>
        </w:rPr>
        <w:t>određene</w:t>
      </w:r>
      <w:r>
        <w:rPr>
          <w:spacing w:val="-4"/>
          <w:sz w:val="24"/>
        </w:rPr>
        <w:t> </w:t>
      </w:r>
      <w:r>
        <w:rPr>
          <w:sz w:val="24"/>
        </w:rPr>
        <w:t>podskupine</w:t>
      </w:r>
      <w:r>
        <w:rPr>
          <w:spacing w:val="-1"/>
          <w:sz w:val="24"/>
        </w:rPr>
        <w:t> </w:t>
      </w:r>
      <w:r>
        <w:rPr>
          <w:sz w:val="24"/>
        </w:rPr>
        <w:t>izvora</w:t>
      </w:r>
      <w:r>
        <w:rPr>
          <w:spacing w:val="-2"/>
          <w:sz w:val="24"/>
        </w:rPr>
        <w:t> </w:t>
      </w:r>
      <w:r>
        <w:rPr>
          <w:sz w:val="24"/>
        </w:rPr>
        <w:t>financiranja</w:t>
      </w:r>
      <w:r>
        <w:rPr>
          <w:spacing w:val="-1"/>
          <w:sz w:val="24"/>
        </w:rPr>
        <w:t> </w:t>
      </w:r>
      <w:r>
        <w:rPr>
          <w:sz w:val="24"/>
        </w:rPr>
        <w:t>za</w:t>
      </w:r>
      <w:r>
        <w:rPr>
          <w:spacing w:val="-2"/>
          <w:sz w:val="24"/>
        </w:rPr>
        <w:t> </w:t>
      </w:r>
      <w:r>
        <w:rPr>
          <w:sz w:val="24"/>
        </w:rPr>
        <w:t>EU</w:t>
      </w:r>
      <w:r>
        <w:rPr>
          <w:spacing w:val="-1"/>
          <w:sz w:val="24"/>
        </w:rPr>
        <w:t> </w:t>
      </w:r>
      <w:r>
        <w:rPr>
          <w:sz w:val="24"/>
        </w:rPr>
        <w:t>sredstva</w:t>
      </w:r>
      <w:r>
        <w:rPr>
          <w:spacing w:val="-1"/>
          <w:sz w:val="24"/>
        </w:rPr>
        <w:t> </w:t>
      </w:r>
      <w:r>
        <w:rPr>
          <w:sz w:val="24"/>
        </w:rPr>
        <w:t>(treća</w:t>
      </w:r>
      <w:r>
        <w:rPr>
          <w:spacing w:val="1"/>
          <w:sz w:val="24"/>
        </w:rPr>
        <w:t> </w:t>
      </w:r>
      <w:r>
        <w:rPr>
          <w:spacing w:val="-2"/>
          <w:sz w:val="24"/>
        </w:rPr>
        <w:t>razina).</w:t>
      </w:r>
    </w:p>
    <w:p>
      <w:pPr>
        <w:pStyle w:val="BodyText"/>
        <w:ind w:left="153" w:right="150"/>
        <w:jc w:val="both"/>
      </w:pPr>
      <w:r>
        <w:rPr/>
        <w:t>Klasifikacija izvora financiranja ima ključnu ulogu u praćenju EU tijekova odnosno ona daje odgovor na pitanje koliko se troši, iz kojih izvora dolazi novac za financiranje javnih potreba, u kojem opsegu se te potrebe</w:t>
      </w:r>
      <w:r>
        <w:rPr>
          <w:spacing w:val="-1"/>
        </w:rPr>
        <w:t> </w:t>
      </w:r>
      <w:r>
        <w:rPr/>
        <w:t>sufinanciraju nacionalnim sredstvima,</w:t>
      </w:r>
      <w:r>
        <w:rPr>
          <w:spacing w:val="-1"/>
        </w:rPr>
        <w:t> </w:t>
      </w:r>
      <w:r>
        <w:rPr/>
        <w:t>koliko iz vlastitog učešća, a koliko iz EU</w:t>
      </w:r>
      <w:r>
        <w:rPr>
          <w:spacing w:val="-1"/>
        </w:rPr>
        <w:t> </w:t>
      </w:r>
      <w:r>
        <w:rPr/>
        <w:t>sredstava</w:t>
      </w:r>
      <w:r>
        <w:rPr>
          <w:spacing w:val="-1"/>
        </w:rPr>
        <w:t> </w:t>
      </w:r>
      <w:r>
        <w:rPr/>
        <w:t>koja</w:t>
      </w:r>
      <w:r>
        <w:rPr>
          <w:spacing w:val="-1"/>
        </w:rPr>
        <w:t> </w:t>
      </w:r>
      <w:r>
        <w:rPr/>
        <w:t>su na raspolaganju Republici Hrvatskoj.</w:t>
      </w:r>
    </w:p>
    <w:p>
      <w:pPr>
        <w:spacing w:before="1"/>
        <w:ind w:left="153" w:right="148" w:firstLine="0"/>
        <w:jc w:val="both"/>
        <w:rPr>
          <w:b/>
          <w:sz w:val="24"/>
        </w:rPr>
      </w:pPr>
      <w:r>
        <w:rPr>
          <w:sz w:val="24"/>
        </w:rPr>
        <w:t>Pravilnikom je primjena obvezna u planiranju i izvršavanju proračuna i financijskog plana </w:t>
      </w:r>
      <w:r>
        <w:rPr>
          <w:b/>
          <w:sz w:val="24"/>
        </w:rPr>
        <w:t>od</w:t>
      </w:r>
      <w:r>
        <w:rPr>
          <w:b/>
          <w:spacing w:val="80"/>
          <w:sz w:val="24"/>
        </w:rPr>
        <w:t> </w:t>
      </w:r>
      <w:r>
        <w:rPr>
          <w:b/>
          <w:sz w:val="24"/>
        </w:rPr>
        <w:t>proračunskog ciklusa za razdoblje 2026. – 2028. za izvore financiranja unutar razreda 5 Pomoći i 8 Namjenski primici na sljedeći način:</w:t>
      </w:r>
    </w:p>
    <w:p>
      <w:pPr>
        <w:pStyle w:val="ListParagraph"/>
        <w:numPr>
          <w:ilvl w:val="1"/>
          <w:numId w:val="3"/>
        </w:numPr>
        <w:tabs>
          <w:tab w:pos="861" w:val="left" w:leader="none"/>
        </w:tabs>
        <w:spacing w:line="240" w:lineRule="auto" w:before="0" w:after="0"/>
        <w:ind w:left="861" w:right="0" w:hanging="347"/>
        <w:jc w:val="both"/>
        <w:rPr>
          <w:sz w:val="24"/>
        </w:rPr>
      </w:pPr>
      <w:r>
        <w:rPr>
          <w:sz w:val="24"/>
        </w:rPr>
        <w:t>51</w:t>
      </w:r>
      <w:r>
        <w:rPr>
          <w:spacing w:val="-2"/>
          <w:sz w:val="24"/>
        </w:rPr>
        <w:t> </w:t>
      </w:r>
      <w:r>
        <w:rPr>
          <w:sz w:val="24"/>
        </w:rPr>
        <w:t>Programi</w:t>
      </w:r>
      <w:r>
        <w:rPr>
          <w:spacing w:val="-1"/>
          <w:sz w:val="24"/>
        </w:rPr>
        <w:t> </w:t>
      </w:r>
      <w:r>
        <w:rPr>
          <w:sz w:val="24"/>
        </w:rPr>
        <w:t>Unije,</w:t>
      </w:r>
      <w:r>
        <w:rPr>
          <w:spacing w:val="-2"/>
          <w:sz w:val="24"/>
        </w:rPr>
        <w:t> </w:t>
      </w:r>
      <w:r>
        <w:rPr>
          <w:sz w:val="24"/>
        </w:rPr>
        <w:t>510</w:t>
      </w:r>
      <w:r>
        <w:rPr>
          <w:spacing w:val="-1"/>
          <w:sz w:val="24"/>
        </w:rPr>
        <w:t> </w:t>
      </w:r>
      <w:r>
        <w:rPr>
          <w:sz w:val="24"/>
        </w:rPr>
        <w:t>Programi</w:t>
      </w:r>
      <w:r>
        <w:rPr>
          <w:spacing w:val="-1"/>
          <w:sz w:val="24"/>
        </w:rPr>
        <w:t> </w:t>
      </w:r>
      <w:r>
        <w:rPr>
          <w:spacing w:val="-2"/>
          <w:sz w:val="24"/>
        </w:rPr>
        <w:t>Unije,</w:t>
      </w:r>
    </w:p>
    <w:p>
      <w:pPr>
        <w:pStyle w:val="ListParagraph"/>
        <w:numPr>
          <w:ilvl w:val="1"/>
          <w:numId w:val="3"/>
        </w:numPr>
        <w:tabs>
          <w:tab w:pos="860" w:val="left" w:leader="none"/>
          <w:tab w:pos="874" w:val="left" w:leader="none"/>
        </w:tabs>
        <w:spacing w:line="240" w:lineRule="auto" w:before="0" w:after="0"/>
        <w:ind w:left="874" w:right="147" w:hanging="361"/>
        <w:jc w:val="both"/>
        <w:rPr>
          <w:sz w:val="24"/>
        </w:rPr>
      </w:pPr>
      <w:r>
        <w:rPr>
          <w:sz w:val="24"/>
        </w:rPr>
        <w:t>56 Fondovi EU, 561 Europski socijalni fond plus, 562 Kohezijski fond, 563 Europski fond za regionalni razvoj, 564 Fond za pomorstvo, ribarstvo i akvakulturu, 565 Europski poljoprivredni fond za ruralni razvoj, 566 Modernizacijski fond, 567 Socijalni fond za klimatsku politiku,</w:t>
      </w:r>
    </w:p>
    <w:p>
      <w:pPr>
        <w:pStyle w:val="ListParagraph"/>
        <w:numPr>
          <w:ilvl w:val="1"/>
          <w:numId w:val="3"/>
        </w:numPr>
        <w:tabs>
          <w:tab w:pos="860" w:val="left" w:leader="none"/>
          <w:tab w:pos="874" w:val="left" w:leader="none"/>
        </w:tabs>
        <w:spacing w:line="240" w:lineRule="auto" w:before="0" w:after="0"/>
        <w:ind w:left="874" w:right="151" w:hanging="361"/>
        <w:jc w:val="both"/>
        <w:rPr>
          <w:sz w:val="24"/>
        </w:rPr>
      </w:pPr>
      <w:r>
        <w:rPr>
          <w:sz w:val="24"/>
        </w:rPr>
        <w:t>57 Ostali programi EU, 575 Fond za azil, migracije i integraciju, 577 Fond za pravednu tranziciju, 578 Fond za unutarnju sigurnost, 579 Fond za integrirano upravljanje granicama,</w:t>
      </w:r>
    </w:p>
    <w:p>
      <w:pPr>
        <w:pStyle w:val="ListParagraph"/>
        <w:numPr>
          <w:ilvl w:val="1"/>
          <w:numId w:val="3"/>
        </w:numPr>
        <w:tabs>
          <w:tab w:pos="861" w:val="left" w:leader="none"/>
        </w:tabs>
        <w:spacing w:line="240" w:lineRule="auto" w:before="0" w:after="0"/>
        <w:ind w:left="861" w:right="0" w:hanging="347"/>
        <w:jc w:val="both"/>
        <w:rPr>
          <w:sz w:val="24"/>
        </w:rPr>
      </w:pPr>
      <w:r>
        <w:rPr>
          <w:sz w:val="24"/>
        </w:rPr>
        <w:t>58</w:t>
      </w:r>
      <w:r>
        <w:rPr>
          <w:spacing w:val="-2"/>
          <w:sz w:val="24"/>
        </w:rPr>
        <w:t> </w:t>
      </w:r>
      <w:r>
        <w:rPr>
          <w:sz w:val="24"/>
        </w:rPr>
        <w:t>Instrumenti</w:t>
      </w:r>
      <w:r>
        <w:rPr>
          <w:spacing w:val="-1"/>
          <w:sz w:val="24"/>
        </w:rPr>
        <w:t> </w:t>
      </w:r>
      <w:r>
        <w:rPr>
          <w:sz w:val="24"/>
        </w:rPr>
        <w:t>EU</w:t>
      </w:r>
      <w:r>
        <w:rPr>
          <w:spacing w:val="-2"/>
          <w:sz w:val="24"/>
        </w:rPr>
        <w:t> </w:t>
      </w:r>
      <w:r>
        <w:rPr>
          <w:sz w:val="24"/>
        </w:rPr>
        <w:t>nove generacije,</w:t>
      </w:r>
      <w:r>
        <w:rPr>
          <w:spacing w:val="-1"/>
          <w:sz w:val="24"/>
        </w:rPr>
        <w:t> </w:t>
      </w:r>
      <w:r>
        <w:rPr>
          <w:sz w:val="24"/>
        </w:rPr>
        <w:t>581</w:t>
      </w:r>
      <w:r>
        <w:rPr>
          <w:spacing w:val="-1"/>
          <w:sz w:val="24"/>
        </w:rPr>
        <w:t> </w:t>
      </w:r>
      <w:r>
        <w:rPr>
          <w:sz w:val="24"/>
        </w:rPr>
        <w:t>Mehanizam</w:t>
      </w:r>
      <w:r>
        <w:rPr>
          <w:spacing w:val="-1"/>
          <w:sz w:val="24"/>
        </w:rPr>
        <w:t> </w:t>
      </w:r>
      <w:r>
        <w:rPr>
          <w:sz w:val="24"/>
        </w:rPr>
        <w:t>za</w:t>
      </w:r>
      <w:r>
        <w:rPr>
          <w:spacing w:val="-2"/>
          <w:sz w:val="24"/>
        </w:rPr>
        <w:t> </w:t>
      </w:r>
      <w:r>
        <w:rPr>
          <w:sz w:val="24"/>
        </w:rPr>
        <w:t>oporavak</w:t>
      </w:r>
      <w:r>
        <w:rPr>
          <w:spacing w:val="-1"/>
          <w:sz w:val="24"/>
        </w:rPr>
        <w:t> </w:t>
      </w:r>
      <w:r>
        <w:rPr>
          <w:sz w:val="24"/>
        </w:rPr>
        <w:t>i</w:t>
      </w:r>
      <w:r>
        <w:rPr>
          <w:spacing w:val="-1"/>
          <w:sz w:val="24"/>
        </w:rPr>
        <w:t> </w:t>
      </w:r>
      <w:r>
        <w:rPr>
          <w:sz w:val="24"/>
        </w:rPr>
        <w:t>otpornost</w:t>
      </w:r>
      <w:r>
        <w:rPr>
          <w:spacing w:val="4"/>
          <w:sz w:val="24"/>
        </w:rPr>
        <w:t> </w:t>
      </w:r>
      <w:r>
        <w:rPr>
          <w:sz w:val="24"/>
        </w:rPr>
        <w:t>-</w:t>
      </w:r>
      <w:r>
        <w:rPr>
          <w:spacing w:val="-2"/>
          <w:sz w:val="24"/>
        </w:rPr>
        <w:t> </w:t>
      </w:r>
      <w:r>
        <w:rPr>
          <w:sz w:val="24"/>
        </w:rPr>
        <w:t>bespovratna</w:t>
      </w:r>
      <w:r>
        <w:rPr>
          <w:spacing w:val="-1"/>
          <w:sz w:val="24"/>
        </w:rPr>
        <w:t> </w:t>
      </w:r>
      <w:r>
        <w:rPr>
          <w:spacing w:val="-2"/>
          <w:sz w:val="24"/>
        </w:rPr>
        <w:t>sredstva,</w:t>
      </w:r>
    </w:p>
    <w:p>
      <w:pPr>
        <w:pStyle w:val="ListParagraph"/>
        <w:numPr>
          <w:ilvl w:val="1"/>
          <w:numId w:val="3"/>
        </w:numPr>
        <w:tabs>
          <w:tab w:pos="860" w:val="left" w:leader="none"/>
          <w:tab w:pos="874" w:val="left" w:leader="none"/>
        </w:tabs>
        <w:spacing w:line="240" w:lineRule="auto" w:before="1" w:after="0"/>
        <w:ind w:left="874" w:right="150" w:hanging="361"/>
        <w:jc w:val="both"/>
        <w:rPr>
          <w:sz w:val="24"/>
        </w:rPr>
      </w:pPr>
      <w:r>
        <w:rPr>
          <w:sz w:val="24"/>
        </w:rPr>
        <w:t>5012 Pomoći iz državnog proračuna kroz nacionalno sufinanciranje EU projekata, 50815 Pomoći kroz namjenske primitke od zaduživanja – NPOO i</w:t>
      </w:r>
    </w:p>
    <w:p>
      <w:pPr>
        <w:pStyle w:val="ListParagraph"/>
        <w:numPr>
          <w:ilvl w:val="1"/>
          <w:numId w:val="3"/>
        </w:numPr>
        <w:tabs>
          <w:tab w:pos="861" w:val="left" w:leader="none"/>
        </w:tabs>
        <w:spacing w:line="240" w:lineRule="auto" w:before="0" w:after="0"/>
        <w:ind w:left="861" w:right="0" w:hanging="347"/>
        <w:jc w:val="both"/>
        <w:rPr>
          <w:sz w:val="24"/>
        </w:rPr>
      </w:pPr>
      <w:r>
        <w:rPr>
          <w:sz w:val="24"/>
        </w:rPr>
        <w:t>810</w:t>
      </w:r>
      <w:r>
        <w:rPr>
          <w:spacing w:val="-1"/>
          <w:sz w:val="24"/>
        </w:rPr>
        <w:t> </w:t>
      </w:r>
      <w:r>
        <w:rPr>
          <w:sz w:val="24"/>
        </w:rPr>
        <w:t>Namjenski primici</w:t>
      </w:r>
      <w:r>
        <w:rPr>
          <w:spacing w:val="-1"/>
          <w:sz w:val="24"/>
        </w:rPr>
        <w:t> </w:t>
      </w:r>
      <w:r>
        <w:rPr>
          <w:sz w:val="24"/>
        </w:rPr>
        <w:t>od zaduživanja</w:t>
      </w:r>
      <w:r>
        <w:rPr>
          <w:spacing w:val="-1"/>
          <w:sz w:val="24"/>
        </w:rPr>
        <w:t> </w:t>
      </w:r>
      <w:r>
        <w:rPr>
          <w:sz w:val="24"/>
        </w:rPr>
        <w:t>– </w:t>
      </w:r>
      <w:r>
        <w:rPr>
          <w:spacing w:val="-2"/>
          <w:sz w:val="24"/>
        </w:rPr>
        <w:t>ostali</w:t>
      </w:r>
    </w:p>
    <w:p>
      <w:pPr>
        <w:pStyle w:val="BodyText"/>
        <w:ind w:left="153"/>
      </w:pPr>
      <w:r>
        <w:rPr/>
        <w:t>zajedno</w:t>
      </w:r>
      <w:r>
        <w:rPr>
          <w:spacing w:val="-3"/>
        </w:rPr>
        <w:t> </w:t>
      </w:r>
      <w:r>
        <w:rPr/>
        <w:t>sa</w:t>
      </w:r>
      <w:r>
        <w:rPr>
          <w:spacing w:val="-3"/>
        </w:rPr>
        <w:t> </w:t>
      </w:r>
      <w:r>
        <w:rPr/>
        <w:t>dodatnim analitičkim</w:t>
      </w:r>
      <w:r>
        <w:rPr>
          <w:spacing w:val="-1"/>
        </w:rPr>
        <w:t> </w:t>
      </w:r>
      <w:r>
        <w:rPr/>
        <w:t>oznakama</w:t>
      </w:r>
      <w:r>
        <w:rPr>
          <w:spacing w:val="-1"/>
        </w:rPr>
        <w:t> </w:t>
      </w:r>
      <w:r>
        <w:rPr/>
        <w:t>izvora</w:t>
      </w:r>
      <w:r>
        <w:rPr>
          <w:spacing w:val="-2"/>
        </w:rPr>
        <w:t> </w:t>
      </w:r>
      <w:r>
        <w:rPr/>
        <w:t>financiranja</w:t>
      </w:r>
      <w:r>
        <w:rPr>
          <w:spacing w:val="-2"/>
        </w:rPr>
        <w:t> </w:t>
      </w:r>
      <w:r>
        <w:rPr/>
        <w:t>kako </w:t>
      </w:r>
      <w:r>
        <w:rPr>
          <w:spacing w:val="-2"/>
        </w:rPr>
        <w:t>slijedi:</w:t>
      </w:r>
    </w:p>
    <w:p>
      <w:pPr>
        <w:pStyle w:val="BodyText"/>
        <w:ind w:left="153"/>
      </w:pPr>
      <w:r>
        <w:rPr/>
        <w:t>−</w:t>
      </w:r>
      <w:r>
        <w:rPr>
          <w:spacing w:val="-3"/>
        </w:rPr>
        <w:t> </w:t>
      </w:r>
      <w:r>
        <w:rPr/>
        <w:t>00</w:t>
      </w:r>
      <w:r>
        <w:rPr>
          <w:spacing w:val="-1"/>
        </w:rPr>
        <w:t> </w:t>
      </w:r>
      <w:r>
        <w:rPr/>
        <w:t>raspoloživ</w:t>
      </w:r>
      <w:r>
        <w:rPr>
          <w:spacing w:val="-1"/>
        </w:rPr>
        <w:t> </w:t>
      </w:r>
      <w:r>
        <w:rPr/>
        <w:t>predujam</w:t>
      </w:r>
      <w:r>
        <w:rPr>
          <w:spacing w:val="-1"/>
        </w:rPr>
        <w:t> </w:t>
      </w:r>
      <w:r>
        <w:rPr/>
        <w:t>ili</w:t>
      </w:r>
      <w:r>
        <w:rPr>
          <w:spacing w:val="-1"/>
        </w:rPr>
        <w:t> </w:t>
      </w:r>
      <w:r>
        <w:rPr/>
        <w:t>unaprijed</w:t>
      </w:r>
      <w:r>
        <w:rPr>
          <w:spacing w:val="-1"/>
        </w:rPr>
        <w:t> </w:t>
      </w:r>
      <w:r>
        <w:rPr/>
        <w:t>naplaćen</w:t>
      </w:r>
      <w:r>
        <w:rPr>
          <w:spacing w:val="1"/>
        </w:rPr>
        <w:t> </w:t>
      </w:r>
      <w:r>
        <w:rPr>
          <w:spacing w:val="-2"/>
        </w:rPr>
        <w:t>prihod</w:t>
      </w:r>
    </w:p>
    <w:p>
      <w:pPr>
        <w:pStyle w:val="BodyText"/>
        <w:ind w:left="153"/>
      </w:pPr>
      <w:r>
        <w:rPr/>
        <w:t>−</w:t>
      </w:r>
      <w:r>
        <w:rPr>
          <w:spacing w:val="-2"/>
        </w:rPr>
        <w:t> </w:t>
      </w:r>
      <w:r>
        <w:rPr/>
        <w:t>11</w:t>
      </w:r>
      <w:r>
        <w:rPr>
          <w:spacing w:val="-1"/>
        </w:rPr>
        <w:t> </w:t>
      </w:r>
      <w:r>
        <w:rPr/>
        <w:t>predfinanciranje</w:t>
      </w:r>
      <w:r>
        <w:rPr>
          <w:spacing w:val="-1"/>
        </w:rPr>
        <w:t> </w:t>
      </w:r>
      <w:r>
        <w:rPr/>
        <w:t>iz općih prihoda</w:t>
      </w:r>
      <w:r>
        <w:rPr>
          <w:spacing w:val="-2"/>
        </w:rPr>
        <w:t> </w:t>
      </w:r>
      <w:r>
        <w:rPr/>
        <w:t>i </w:t>
      </w:r>
      <w:r>
        <w:rPr>
          <w:spacing w:val="-2"/>
        </w:rPr>
        <w:t>primitaka</w:t>
      </w:r>
    </w:p>
    <w:p>
      <w:pPr>
        <w:pStyle w:val="BodyText"/>
        <w:ind w:left="153"/>
      </w:pPr>
      <w:r>
        <w:rPr/>
        <w:t>−</w:t>
      </w:r>
      <w:r>
        <w:rPr>
          <w:spacing w:val="-2"/>
        </w:rPr>
        <w:t> </w:t>
      </w:r>
      <w:r>
        <w:rPr/>
        <w:t>31</w:t>
      </w:r>
      <w:r>
        <w:rPr>
          <w:spacing w:val="-1"/>
        </w:rPr>
        <w:t> </w:t>
      </w:r>
      <w:r>
        <w:rPr/>
        <w:t>predfinanciranje</w:t>
      </w:r>
      <w:r>
        <w:rPr>
          <w:spacing w:val="-1"/>
        </w:rPr>
        <w:t> </w:t>
      </w:r>
      <w:r>
        <w:rPr/>
        <w:t>iz vlastitih </w:t>
      </w:r>
      <w:r>
        <w:rPr>
          <w:spacing w:val="-2"/>
        </w:rPr>
        <w:t>prihoda</w:t>
      </w:r>
    </w:p>
    <w:p>
      <w:pPr>
        <w:pStyle w:val="BodyText"/>
        <w:ind w:left="153"/>
      </w:pPr>
      <w:r>
        <w:rPr/>
        <w:t>−</w:t>
      </w:r>
      <w:r>
        <w:rPr>
          <w:spacing w:val="-2"/>
        </w:rPr>
        <w:t> </w:t>
      </w:r>
      <w:r>
        <w:rPr/>
        <w:t>43 predfinanciranje</w:t>
      </w:r>
      <w:r>
        <w:rPr>
          <w:spacing w:val="-2"/>
        </w:rPr>
        <w:t> </w:t>
      </w:r>
      <w:r>
        <w:rPr/>
        <w:t>iz ostalih prihoda</w:t>
      </w:r>
      <w:r>
        <w:rPr>
          <w:spacing w:val="-2"/>
        </w:rPr>
        <w:t> </w:t>
      </w:r>
      <w:r>
        <w:rPr/>
        <w:t>za</w:t>
      </w:r>
      <w:r>
        <w:rPr>
          <w:spacing w:val="-2"/>
        </w:rPr>
        <w:t> </w:t>
      </w:r>
      <w:r>
        <w:rPr/>
        <w:t>posebne</w:t>
      </w:r>
      <w:r>
        <w:rPr>
          <w:spacing w:val="-1"/>
        </w:rPr>
        <w:t> </w:t>
      </w:r>
      <w:r>
        <w:rPr>
          <w:spacing w:val="-2"/>
        </w:rPr>
        <w:t>namjene</w:t>
      </w:r>
    </w:p>
    <w:p>
      <w:pPr>
        <w:pStyle w:val="BodyText"/>
        <w:ind w:left="153"/>
      </w:pPr>
      <w:r>
        <w:rPr/>
        <w:t>−</w:t>
      </w:r>
      <w:r>
        <w:rPr>
          <w:spacing w:val="-4"/>
        </w:rPr>
        <w:t> </w:t>
      </w:r>
      <w:r>
        <w:rPr/>
        <w:t>81</w:t>
      </w:r>
      <w:r>
        <w:rPr>
          <w:spacing w:val="-1"/>
        </w:rPr>
        <w:t> </w:t>
      </w:r>
      <w:r>
        <w:rPr/>
        <w:t>predfinanciranje</w:t>
      </w:r>
      <w:r>
        <w:rPr>
          <w:spacing w:val="-1"/>
        </w:rPr>
        <w:t> </w:t>
      </w:r>
      <w:r>
        <w:rPr/>
        <w:t>iz namjenskih primitaka</w:t>
      </w:r>
      <w:r>
        <w:rPr>
          <w:spacing w:val="-2"/>
        </w:rPr>
        <w:t> </w:t>
      </w:r>
      <w:r>
        <w:rPr/>
        <w:t>od </w:t>
      </w:r>
      <w:r>
        <w:rPr>
          <w:spacing w:val="-2"/>
        </w:rPr>
        <w:t>zaduživanja</w:t>
      </w:r>
    </w:p>
    <w:p>
      <w:pPr>
        <w:pStyle w:val="BodyText"/>
        <w:ind w:left="0"/>
      </w:pPr>
    </w:p>
    <w:p>
      <w:pPr>
        <w:pStyle w:val="Heading1"/>
        <w:numPr>
          <w:ilvl w:val="0"/>
          <w:numId w:val="1"/>
        </w:numPr>
        <w:tabs>
          <w:tab w:pos="1789" w:val="left" w:leader="none"/>
        </w:tabs>
        <w:spacing w:line="240" w:lineRule="auto" w:before="0" w:after="0"/>
        <w:ind w:left="1042" w:right="953" w:firstLine="388"/>
        <w:jc w:val="left"/>
      </w:pPr>
      <w:r>
        <w:rPr/>
        <w:t>PREGLED</w:t>
      </w:r>
      <w:r>
        <w:rPr>
          <w:spacing w:val="-5"/>
        </w:rPr>
        <w:t> </w:t>
      </w:r>
      <w:r>
        <w:rPr/>
        <w:t>PRIHODA</w:t>
      </w:r>
      <w:r>
        <w:rPr>
          <w:spacing w:val="-5"/>
        </w:rPr>
        <w:t> </w:t>
      </w:r>
      <w:r>
        <w:rPr/>
        <w:t>I</w:t>
      </w:r>
      <w:r>
        <w:rPr>
          <w:spacing w:val="-6"/>
        </w:rPr>
        <w:t> </w:t>
      </w:r>
      <w:r>
        <w:rPr/>
        <w:t>RASHODA</w:t>
      </w:r>
      <w:r>
        <w:rPr>
          <w:spacing w:val="-5"/>
        </w:rPr>
        <w:t> </w:t>
      </w:r>
      <w:r>
        <w:rPr/>
        <w:t>PRORAČUNA</w:t>
      </w:r>
      <w:r>
        <w:rPr>
          <w:spacing w:val="-6"/>
        </w:rPr>
        <w:t> </w:t>
      </w:r>
      <w:r>
        <w:rPr/>
        <w:t>ZADARSKE</w:t>
      </w:r>
      <w:r>
        <w:rPr>
          <w:spacing w:val="-6"/>
        </w:rPr>
        <w:t> </w:t>
      </w:r>
      <w:r>
        <w:rPr/>
        <w:t>ŽUPANIJE ZA 2026. GODINU I PROJEKCIJA ZA 2027. GODINU I 2028. GODINU</w:t>
      </w:r>
    </w:p>
    <w:p>
      <w:pPr>
        <w:pStyle w:val="BodyText"/>
        <w:ind w:left="0"/>
        <w:rPr>
          <w:b/>
        </w:rPr>
      </w:pPr>
    </w:p>
    <w:p>
      <w:pPr>
        <w:pStyle w:val="BodyText"/>
        <w:spacing w:before="1"/>
        <w:ind w:left="153" w:right="147"/>
        <w:jc w:val="both"/>
      </w:pPr>
      <w:r>
        <w:rPr/>
        <w:t>U nastavku se obrazlaže Opći dio Proračuna Zadarske</w:t>
      </w:r>
      <w:r>
        <w:rPr>
          <w:spacing w:val="-1"/>
        </w:rPr>
        <w:t> </w:t>
      </w:r>
      <w:r>
        <w:rPr/>
        <w:t>županije za 2026. godinu i projekcija za 2027. i 2028. godinu, odnosno prihodi i primici proračuna po ekonomskoj klasifikaciji, te rashodi i izdaci proračuna po ekonomskoj, funkcijskoj, organizacijskoj klasifikaciji proračuna i izvorima financiranja.</w:t>
      </w:r>
    </w:p>
    <w:p>
      <w:pPr>
        <w:pStyle w:val="Heading1"/>
        <w:spacing w:before="276"/>
        <w:ind w:left="776"/>
      </w:pPr>
      <w:r>
        <w:rPr/>
        <w:t>3.</w:t>
      </w:r>
      <w:r>
        <w:rPr>
          <w:spacing w:val="-1"/>
        </w:rPr>
        <w:t> </w:t>
      </w:r>
      <w:r>
        <w:rPr/>
        <w:t>1.</w:t>
      </w:r>
      <w:r>
        <w:rPr>
          <w:spacing w:val="58"/>
        </w:rPr>
        <w:t> </w:t>
      </w:r>
      <w:r>
        <w:rPr/>
        <w:t>UKUPNI</w:t>
      </w:r>
      <w:r>
        <w:rPr>
          <w:spacing w:val="1"/>
        </w:rPr>
        <w:t> </w:t>
      </w:r>
      <w:r>
        <w:rPr/>
        <w:t>PRIHODI</w:t>
      </w:r>
      <w:r>
        <w:rPr>
          <w:spacing w:val="-1"/>
        </w:rPr>
        <w:t> </w:t>
      </w:r>
      <w:r>
        <w:rPr/>
        <w:t>I </w:t>
      </w:r>
      <w:r>
        <w:rPr>
          <w:spacing w:val="-2"/>
        </w:rPr>
        <w:t>PRIMICI</w:t>
      </w:r>
    </w:p>
    <w:p>
      <w:pPr>
        <w:pStyle w:val="BodyText"/>
        <w:spacing w:before="276"/>
        <w:ind w:left="153" w:right="178"/>
      </w:pPr>
      <w:r>
        <w:rPr/>
        <w:t>Ukupni prihodi</w:t>
      </w:r>
      <w:r>
        <w:rPr>
          <w:spacing w:val="22"/>
        </w:rPr>
        <w:t> </w:t>
      </w:r>
      <w:r>
        <w:rPr/>
        <w:t>i</w:t>
      </w:r>
      <w:r>
        <w:rPr>
          <w:spacing w:val="22"/>
        </w:rPr>
        <w:t> </w:t>
      </w:r>
      <w:r>
        <w:rPr/>
        <w:t>primici Proračuna</w:t>
      </w:r>
      <w:r>
        <w:rPr>
          <w:spacing w:val="23"/>
        </w:rPr>
        <w:t> </w:t>
      </w:r>
      <w:r>
        <w:rPr/>
        <w:t>Zadarske županije za 2026.</w:t>
      </w:r>
      <w:r>
        <w:rPr>
          <w:spacing w:val="22"/>
        </w:rPr>
        <w:t> </w:t>
      </w:r>
      <w:r>
        <w:rPr/>
        <w:t>godinu</w:t>
      </w:r>
      <w:r>
        <w:rPr>
          <w:spacing w:val="22"/>
        </w:rPr>
        <w:t> </w:t>
      </w:r>
      <w:r>
        <w:rPr/>
        <w:t>iznose </w:t>
      </w:r>
      <w:r>
        <w:rPr>
          <w:b/>
        </w:rPr>
        <w:t>243.200.000,00</w:t>
      </w:r>
      <w:r>
        <w:rPr>
          <w:b/>
          <w:spacing w:val="22"/>
        </w:rPr>
        <w:t> </w:t>
      </w:r>
      <w:r>
        <w:rPr>
          <w:b/>
        </w:rPr>
        <w:t>eura</w:t>
      </w:r>
      <w:r>
        <w:rPr>
          <w:b/>
          <w:spacing w:val="22"/>
        </w:rPr>
        <w:t> </w:t>
      </w:r>
      <w:r>
        <w:rPr/>
        <w:t>što</w:t>
      </w:r>
      <w:r>
        <w:rPr>
          <w:spacing w:val="22"/>
        </w:rPr>
        <w:t> </w:t>
      </w:r>
      <w:r>
        <w:rPr/>
        <w:t>je povećanje od 9% u odnosu na plan za 2025. godinu u iznosu od 223.000.000,00 eura, a sastoji se od:</w:t>
      </w:r>
    </w:p>
    <w:p>
      <w:pPr>
        <w:pStyle w:val="ListParagraph"/>
        <w:numPr>
          <w:ilvl w:val="0"/>
          <w:numId w:val="2"/>
        </w:numPr>
        <w:tabs>
          <w:tab w:pos="862" w:val="left" w:leader="none"/>
        </w:tabs>
        <w:spacing w:line="293" w:lineRule="exact" w:before="0" w:after="0"/>
        <w:ind w:left="862" w:right="0" w:hanging="348"/>
        <w:jc w:val="left"/>
        <w:rPr>
          <w:sz w:val="24"/>
        </w:rPr>
      </w:pPr>
      <w:r>
        <w:rPr>
          <w:sz w:val="24"/>
        </w:rPr>
        <w:t>prihoda</w:t>
      </w:r>
      <w:r>
        <w:rPr>
          <w:spacing w:val="-2"/>
          <w:sz w:val="24"/>
        </w:rPr>
        <w:t> </w:t>
      </w:r>
      <w:r>
        <w:rPr>
          <w:sz w:val="24"/>
        </w:rPr>
        <w:t>i primitaka</w:t>
      </w:r>
      <w:r>
        <w:rPr>
          <w:spacing w:val="-1"/>
          <w:sz w:val="24"/>
        </w:rPr>
        <w:t> </w:t>
      </w:r>
      <w:r>
        <w:rPr>
          <w:sz w:val="24"/>
        </w:rPr>
        <w:t>u iznosu od</w:t>
      </w:r>
      <w:r>
        <w:rPr>
          <w:spacing w:val="1"/>
          <w:sz w:val="24"/>
        </w:rPr>
        <w:t> </w:t>
      </w:r>
      <w:r>
        <w:rPr>
          <w:sz w:val="24"/>
        </w:rPr>
        <w:t>239.769.378,00 </w:t>
      </w:r>
      <w:r>
        <w:rPr>
          <w:spacing w:val="-4"/>
          <w:sz w:val="24"/>
        </w:rPr>
        <w:t>eura,</w:t>
      </w:r>
    </w:p>
    <w:p>
      <w:pPr>
        <w:pStyle w:val="ListParagraph"/>
        <w:numPr>
          <w:ilvl w:val="0"/>
          <w:numId w:val="2"/>
        </w:numPr>
        <w:tabs>
          <w:tab w:pos="862" w:val="left" w:leader="none"/>
        </w:tabs>
        <w:spacing w:line="293" w:lineRule="exact" w:before="0" w:after="0"/>
        <w:ind w:left="862" w:right="0" w:hanging="348"/>
        <w:jc w:val="left"/>
        <w:rPr>
          <w:sz w:val="24"/>
        </w:rPr>
      </w:pPr>
      <w:r>
        <w:rPr>
          <w:sz w:val="24"/>
        </w:rPr>
        <w:t>planiranog</w:t>
      </w:r>
      <w:r>
        <w:rPr>
          <w:spacing w:val="-3"/>
          <w:sz w:val="24"/>
        </w:rPr>
        <w:t> </w:t>
      </w:r>
      <w:r>
        <w:rPr>
          <w:sz w:val="24"/>
        </w:rPr>
        <w:t>rezultata poslovanja</w:t>
      </w:r>
      <w:r>
        <w:rPr>
          <w:spacing w:val="-1"/>
          <w:sz w:val="24"/>
        </w:rPr>
        <w:t> </w:t>
      </w:r>
      <w:r>
        <w:rPr>
          <w:sz w:val="24"/>
        </w:rPr>
        <w:t>u iznosu od 3.430.622,00</w:t>
      </w:r>
      <w:r>
        <w:rPr>
          <w:spacing w:val="1"/>
          <w:sz w:val="24"/>
        </w:rPr>
        <w:t> </w:t>
      </w:r>
      <w:r>
        <w:rPr>
          <w:spacing w:val="-2"/>
          <w:sz w:val="24"/>
        </w:rPr>
        <w:t>eura.</w:t>
      </w:r>
    </w:p>
    <w:p>
      <w:pPr>
        <w:pStyle w:val="BodyText"/>
        <w:spacing w:before="275"/>
        <w:ind w:left="153"/>
      </w:pPr>
      <w:r>
        <w:rPr/>
        <w:t>Projekcija</w:t>
      </w:r>
      <w:r>
        <w:rPr>
          <w:spacing w:val="-1"/>
        </w:rPr>
        <w:t> </w:t>
      </w:r>
      <w:r>
        <w:rPr/>
        <w:t>za</w:t>
      </w:r>
      <w:r>
        <w:rPr>
          <w:spacing w:val="-1"/>
        </w:rPr>
        <w:t> </w:t>
      </w:r>
      <w:r>
        <w:rPr/>
        <w:t>2027. godinu</w:t>
      </w:r>
      <w:r>
        <w:rPr>
          <w:spacing w:val="-1"/>
        </w:rPr>
        <w:t> </w:t>
      </w:r>
      <w:r>
        <w:rPr/>
        <w:t>iznosi 228.800.000,00</w:t>
      </w:r>
      <w:r>
        <w:rPr>
          <w:spacing w:val="-3"/>
        </w:rPr>
        <w:t> </w:t>
      </w:r>
      <w:r>
        <w:rPr/>
        <w:t>eura,</w:t>
      </w:r>
      <w:r>
        <w:rPr>
          <w:spacing w:val="-1"/>
        </w:rPr>
        <w:t> </w:t>
      </w:r>
      <w:r>
        <w:rPr/>
        <w:t>a</w:t>
      </w:r>
      <w:r>
        <w:rPr>
          <w:spacing w:val="-1"/>
        </w:rPr>
        <w:t> </w:t>
      </w:r>
      <w:r>
        <w:rPr/>
        <w:t>za</w:t>
      </w:r>
      <w:r>
        <w:rPr>
          <w:spacing w:val="-1"/>
        </w:rPr>
        <w:t> </w:t>
      </w:r>
      <w:r>
        <w:rPr/>
        <w:t>2028.</w:t>
      </w:r>
      <w:r>
        <w:rPr>
          <w:spacing w:val="1"/>
        </w:rPr>
        <w:t> </w:t>
      </w:r>
      <w:r>
        <w:rPr/>
        <w:t>godinu 212.800.000,00 </w:t>
      </w:r>
      <w:r>
        <w:rPr>
          <w:spacing w:val="-2"/>
        </w:rPr>
        <w:t>eura.</w:t>
      </w:r>
    </w:p>
    <w:p>
      <w:pPr>
        <w:pStyle w:val="BodyText"/>
        <w:ind w:left="153" w:right="178"/>
      </w:pPr>
      <w:r>
        <w:rPr/>
        <w:t>Rezultat smanjenih projekcija za 2028. određen je </w:t>
      </w:r>
      <w:r>
        <w:rPr>
          <w:u w:val="single"/>
        </w:rPr>
        <w:t>očekivanim završetkom projekata u 2028. godini i to za</w:t>
      </w:r>
      <w:r>
        <w:rPr>
          <w:spacing w:val="40"/>
        </w:rPr>
        <w:t> </w:t>
      </w:r>
      <w:r>
        <w:rPr/>
        <w:t>kapitalne projekte dogradnje osnovnih škola financiranih iz nacionalnog plana za oporavak i otpornost.</w:t>
      </w:r>
    </w:p>
    <w:p>
      <w:pPr>
        <w:pStyle w:val="BodyText"/>
        <w:ind w:left="0"/>
      </w:pPr>
    </w:p>
    <w:p>
      <w:pPr>
        <w:pStyle w:val="BodyText"/>
        <w:spacing w:before="1"/>
        <w:ind w:left="153"/>
      </w:pPr>
      <w:r>
        <w:rPr/>
        <w:t>Struktura</w:t>
      </w:r>
      <w:r>
        <w:rPr>
          <w:spacing w:val="-2"/>
        </w:rPr>
        <w:t> </w:t>
      </w:r>
      <w:r>
        <w:rPr/>
        <w:t>ukupnih prihoda</w:t>
      </w:r>
      <w:r>
        <w:rPr>
          <w:spacing w:val="-2"/>
        </w:rPr>
        <w:t> </w:t>
      </w:r>
      <w:r>
        <w:rPr/>
        <w:t>i primitaka</w:t>
      </w:r>
      <w:r>
        <w:rPr>
          <w:spacing w:val="-2"/>
        </w:rPr>
        <w:t> </w:t>
      </w:r>
      <w:r>
        <w:rPr/>
        <w:t>prikazana</w:t>
      </w:r>
      <w:r>
        <w:rPr>
          <w:spacing w:val="-1"/>
        </w:rPr>
        <w:t> </w:t>
      </w:r>
      <w:r>
        <w:rPr/>
        <w:t>je u tablici 1. prema</w:t>
      </w:r>
      <w:r>
        <w:rPr>
          <w:spacing w:val="-1"/>
        </w:rPr>
        <w:t> </w:t>
      </w:r>
      <w:r>
        <w:rPr/>
        <w:t>ekonomskoj klasifikaciji po skupinama prihoda i tablici 3. po izvorima financiranja.</w:t>
      </w:r>
    </w:p>
    <w:p>
      <w:pPr>
        <w:pStyle w:val="BodyText"/>
        <w:spacing w:after="0"/>
        <w:sectPr>
          <w:pgSz w:w="11910" w:h="16840"/>
          <w:pgMar w:header="0" w:footer="717" w:top="640" w:bottom="960" w:left="566" w:right="566"/>
        </w:sectPr>
      </w:pPr>
    </w:p>
    <w:p>
      <w:pPr>
        <w:spacing w:before="80"/>
        <w:ind w:left="153" w:right="0" w:firstLine="0"/>
        <w:jc w:val="left"/>
        <w:rPr>
          <w:b/>
          <w:i/>
          <w:sz w:val="22"/>
        </w:rPr>
      </w:pPr>
      <w:r>
        <w:rPr>
          <w:i/>
          <w:sz w:val="22"/>
        </w:rPr>
        <w:t>Tablica</w:t>
      </w:r>
      <w:r>
        <w:rPr>
          <w:i/>
          <w:spacing w:val="-4"/>
          <w:sz w:val="22"/>
        </w:rPr>
        <w:t> </w:t>
      </w:r>
      <w:r>
        <w:rPr>
          <w:i/>
          <w:sz w:val="22"/>
        </w:rPr>
        <w:t>1.</w:t>
      </w:r>
      <w:r>
        <w:rPr>
          <w:i/>
          <w:spacing w:val="-2"/>
          <w:sz w:val="22"/>
        </w:rPr>
        <w:t> </w:t>
      </w:r>
      <w:r>
        <w:rPr>
          <w:i/>
          <w:sz w:val="22"/>
        </w:rPr>
        <w:t>Ukupni</w:t>
      </w:r>
      <w:r>
        <w:rPr>
          <w:i/>
          <w:spacing w:val="-5"/>
          <w:sz w:val="22"/>
        </w:rPr>
        <w:t> </w:t>
      </w:r>
      <w:r>
        <w:rPr>
          <w:i/>
          <w:sz w:val="22"/>
        </w:rPr>
        <w:t>prihodi</w:t>
      </w:r>
      <w:r>
        <w:rPr>
          <w:i/>
          <w:spacing w:val="-1"/>
          <w:sz w:val="22"/>
        </w:rPr>
        <w:t> </w:t>
      </w:r>
      <w:r>
        <w:rPr>
          <w:i/>
          <w:sz w:val="22"/>
        </w:rPr>
        <w:t>i</w:t>
      </w:r>
      <w:r>
        <w:rPr>
          <w:i/>
          <w:spacing w:val="-4"/>
          <w:sz w:val="22"/>
        </w:rPr>
        <w:t> </w:t>
      </w:r>
      <w:r>
        <w:rPr>
          <w:i/>
          <w:sz w:val="22"/>
        </w:rPr>
        <w:t>primici</w:t>
      </w:r>
      <w:r>
        <w:rPr>
          <w:i/>
          <w:spacing w:val="49"/>
          <w:sz w:val="22"/>
        </w:rPr>
        <w:t> </w:t>
      </w:r>
      <w:r>
        <w:rPr>
          <w:i/>
          <w:sz w:val="22"/>
        </w:rPr>
        <w:t>u</w:t>
      </w:r>
      <w:r>
        <w:rPr>
          <w:i/>
          <w:spacing w:val="-2"/>
          <w:sz w:val="22"/>
        </w:rPr>
        <w:t> </w:t>
      </w:r>
      <w:r>
        <w:rPr>
          <w:i/>
          <w:sz w:val="22"/>
        </w:rPr>
        <w:t>razdoblju</w:t>
      </w:r>
      <w:r>
        <w:rPr>
          <w:i/>
          <w:spacing w:val="-3"/>
          <w:sz w:val="22"/>
        </w:rPr>
        <w:t> </w:t>
      </w:r>
      <w:r>
        <w:rPr>
          <w:i/>
          <w:sz w:val="22"/>
        </w:rPr>
        <w:t>2025.</w:t>
      </w:r>
      <w:r>
        <w:rPr>
          <w:i/>
          <w:spacing w:val="-3"/>
          <w:sz w:val="22"/>
        </w:rPr>
        <w:t> </w:t>
      </w:r>
      <w:r>
        <w:rPr>
          <w:i/>
          <w:sz w:val="22"/>
        </w:rPr>
        <w:t>-2026.</w:t>
      </w:r>
      <w:r>
        <w:rPr>
          <w:i/>
          <w:spacing w:val="-2"/>
          <w:sz w:val="22"/>
        </w:rPr>
        <w:t> </w:t>
      </w:r>
      <w:r>
        <w:rPr>
          <w:i/>
          <w:sz w:val="22"/>
        </w:rPr>
        <w:t>godina</w:t>
      </w:r>
      <w:r>
        <w:rPr>
          <w:i/>
          <w:spacing w:val="-3"/>
          <w:sz w:val="22"/>
        </w:rPr>
        <w:t> </w:t>
      </w:r>
      <w:r>
        <w:rPr>
          <w:b/>
          <w:i/>
          <w:sz w:val="22"/>
        </w:rPr>
        <w:t>–</w:t>
      </w:r>
      <w:r>
        <w:rPr>
          <w:b/>
          <w:i/>
          <w:spacing w:val="-2"/>
          <w:sz w:val="22"/>
        </w:rPr>
        <w:t> </w:t>
      </w:r>
      <w:r>
        <w:rPr>
          <w:b/>
          <w:i/>
          <w:sz w:val="22"/>
        </w:rPr>
        <w:t>ekonomska</w:t>
      </w:r>
      <w:r>
        <w:rPr>
          <w:b/>
          <w:i/>
          <w:spacing w:val="-2"/>
          <w:sz w:val="22"/>
        </w:rPr>
        <w:t> klasifikacija</w:t>
      </w:r>
    </w:p>
    <w:tbl>
      <w:tblPr>
        <w:tblW w:w="0" w:type="auto"/>
        <w:jc w:val="left"/>
        <w:tblInd w:w="1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57"/>
        <w:gridCol w:w="4517"/>
        <w:gridCol w:w="1766"/>
        <w:gridCol w:w="1831"/>
        <w:gridCol w:w="1106"/>
      </w:tblGrid>
      <w:tr>
        <w:trPr>
          <w:trHeight w:val="587" w:hRule="atLeast"/>
        </w:trPr>
        <w:tc>
          <w:tcPr>
            <w:tcW w:w="857" w:type="dxa"/>
            <w:tcBorders>
              <w:left w:val="nil"/>
              <w:right w:val="nil"/>
            </w:tcBorders>
            <w:shd w:val="clear" w:color="auto" w:fill="C0C0C0"/>
          </w:tcPr>
          <w:p>
            <w:pPr>
              <w:pStyle w:val="TableParagraph"/>
              <w:spacing w:before="191"/>
              <w:ind w:left="17"/>
              <w:jc w:val="center"/>
              <w:rPr>
                <w:b/>
                <w:sz w:val="18"/>
              </w:rPr>
            </w:pPr>
            <w:r>
              <w:rPr>
                <w:b/>
                <w:spacing w:val="-2"/>
                <w:sz w:val="18"/>
              </w:rPr>
              <w:t>Skupina</w:t>
            </w:r>
          </w:p>
        </w:tc>
        <w:tc>
          <w:tcPr>
            <w:tcW w:w="4517" w:type="dxa"/>
            <w:tcBorders>
              <w:left w:val="nil"/>
              <w:right w:val="nil"/>
            </w:tcBorders>
            <w:shd w:val="clear" w:color="auto" w:fill="C0C0C0"/>
          </w:tcPr>
          <w:p>
            <w:pPr>
              <w:pStyle w:val="TableParagraph"/>
              <w:spacing w:before="191"/>
              <w:ind w:left="15"/>
              <w:jc w:val="center"/>
              <w:rPr>
                <w:b/>
                <w:sz w:val="18"/>
              </w:rPr>
            </w:pPr>
            <w:r>
              <w:rPr>
                <w:b/>
                <w:spacing w:val="-2"/>
                <w:sz w:val="18"/>
              </w:rPr>
              <w:t>Naziv</w:t>
            </w:r>
          </w:p>
        </w:tc>
        <w:tc>
          <w:tcPr>
            <w:tcW w:w="1766" w:type="dxa"/>
            <w:tcBorders>
              <w:left w:val="nil"/>
              <w:right w:val="nil"/>
            </w:tcBorders>
            <w:shd w:val="clear" w:color="auto" w:fill="C0C0C0"/>
          </w:tcPr>
          <w:p>
            <w:pPr>
              <w:pStyle w:val="TableParagraph"/>
              <w:spacing w:before="191"/>
              <w:ind w:left="492"/>
              <w:jc w:val="left"/>
              <w:rPr>
                <w:b/>
                <w:sz w:val="18"/>
              </w:rPr>
            </w:pPr>
            <w:r>
              <w:rPr>
                <w:b/>
                <w:sz w:val="18"/>
              </w:rPr>
              <w:t>Plan</w:t>
            </w:r>
            <w:r>
              <w:rPr>
                <w:b/>
                <w:spacing w:val="-4"/>
                <w:sz w:val="18"/>
              </w:rPr>
              <w:t> </w:t>
            </w:r>
            <w:r>
              <w:rPr>
                <w:b/>
                <w:spacing w:val="-2"/>
                <w:sz w:val="18"/>
              </w:rPr>
              <w:t>2025.</w:t>
            </w:r>
          </w:p>
        </w:tc>
        <w:tc>
          <w:tcPr>
            <w:tcW w:w="1831" w:type="dxa"/>
            <w:tcBorders>
              <w:left w:val="nil"/>
              <w:right w:val="nil"/>
            </w:tcBorders>
            <w:shd w:val="clear" w:color="auto" w:fill="C0C0C0"/>
          </w:tcPr>
          <w:p>
            <w:pPr>
              <w:pStyle w:val="TableParagraph"/>
              <w:spacing w:before="88"/>
              <w:ind w:left="721" w:right="205" w:hanging="495"/>
              <w:jc w:val="left"/>
              <w:rPr>
                <w:b/>
                <w:sz w:val="18"/>
              </w:rPr>
            </w:pPr>
            <w:r>
              <w:rPr>
                <w:b/>
                <w:sz w:val="18"/>
              </w:rPr>
              <w:t>Prijedlog</w:t>
            </w:r>
            <w:r>
              <w:rPr>
                <w:b/>
                <w:spacing w:val="-12"/>
                <w:sz w:val="18"/>
              </w:rPr>
              <w:t> </w:t>
            </w:r>
            <w:r>
              <w:rPr>
                <w:b/>
                <w:sz w:val="18"/>
              </w:rPr>
              <w:t>plana</w:t>
            </w:r>
            <w:r>
              <w:rPr>
                <w:b/>
                <w:spacing w:val="-11"/>
                <w:sz w:val="18"/>
              </w:rPr>
              <w:t> </w:t>
            </w:r>
            <w:r>
              <w:rPr>
                <w:b/>
                <w:sz w:val="18"/>
              </w:rPr>
              <w:t>za </w:t>
            </w:r>
            <w:r>
              <w:rPr>
                <w:b/>
                <w:spacing w:val="-2"/>
                <w:sz w:val="18"/>
              </w:rPr>
              <w:t>2026.</w:t>
            </w:r>
          </w:p>
        </w:tc>
        <w:tc>
          <w:tcPr>
            <w:tcW w:w="1106" w:type="dxa"/>
            <w:tcBorders>
              <w:left w:val="nil"/>
            </w:tcBorders>
            <w:shd w:val="clear" w:color="auto" w:fill="C0C0C0"/>
          </w:tcPr>
          <w:p>
            <w:pPr>
              <w:pStyle w:val="TableParagraph"/>
              <w:spacing w:before="191"/>
              <w:ind w:left="304"/>
              <w:jc w:val="left"/>
              <w:rPr>
                <w:b/>
                <w:sz w:val="18"/>
              </w:rPr>
            </w:pPr>
            <w:r>
              <w:rPr>
                <w:b/>
                <w:spacing w:val="-2"/>
                <w:sz w:val="18"/>
              </w:rPr>
              <w:t>Indeks</w:t>
            </w:r>
          </w:p>
        </w:tc>
      </w:tr>
      <w:tr>
        <w:trPr>
          <w:trHeight w:val="210" w:hRule="atLeast"/>
        </w:trPr>
        <w:tc>
          <w:tcPr>
            <w:tcW w:w="857" w:type="dxa"/>
          </w:tcPr>
          <w:p>
            <w:pPr>
              <w:pStyle w:val="TableParagraph"/>
              <w:spacing w:line="189" w:lineRule="exact" w:before="2"/>
              <w:ind w:left="21" w:right="6"/>
              <w:jc w:val="center"/>
              <w:rPr>
                <w:sz w:val="18"/>
              </w:rPr>
            </w:pPr>
            <w:r>
              <w:rPr>
                <w:spacing w:val="-10"/>
                <w:sz w:val="18"/>
              </w:rPr>
              <w:t>1</w:t>
            </w:r>
          </w:p>
        </w:tc>
        <w:tc>
          <w:tcPr>
            <w:tcW w:w="4517" w:type="dxa"/>
          </w:tcPr>
          <w:p>
            <w:pPr>
              <w:pStyle w:val="TableParagraph"/>
              <w:spacing w:line="189" w:lineRule="exact" w:before="2"/>
              <w:ind w:left="19"/>
              <w:jc w:val="center"/>
              <w:rPr>
                <w:sz w:val="18"/>
              </w:rPr>
            </w:pPr>
            <w:r>
              <w:rPr>
                <w:spacing w:val="-10"/>
                <w:sz w:val="18"/>
              </w:rPr>
              <w:t>2</w:t>
            </w:r>
          </w:p>
        </w:tc>
        <w:tc>
          <w:tcPr>
            <w:tcW w:w="1766" w:type="dxa"/>
          </w:tcPr>
          <w:p>
            <w:pPr>
              <w:pStyle w:val="TableParagraph"/>
              <w:spacing w:line="189" w:lineRule="exact" w:before="2"/>
              <w:ind w:left="20"/>
              <w:jc w:val="center"/>
              <w:rPr>
                <w:sz w:val="18"/>
              </w:rPr>
            </w:pPr>
            <w:r>
              <w:rPr>
                <w:spacing w:val="-10"/>
                <w:sz w:val="18"/>
              </w:rPr>
              <w:t>3</w:t>
            </w:r>
          </w:p>
        </w:tc>
        <w:tc>
          <w:tcPr>
            <w:tcW w:w="1831" w:type="dxa"/>
          </w:tcPr>
          <w:p>
            <w:pPr>
              <w:pStyle w:val="TableParagraph"/>
              <w:spacing w:line="189" w:lineRule="exact" w:before="2"/>
              <w:ind w:left="18"/>
              <w:jc w:val="center"/>
              <w:rPr>
                <w:sz w:val="18"/>
              </w:rPr>
            </w:pPr>
            <w:r>
              <w:rPr>
                <w:spacing w:val="-10"/>
                <w:sz w:val="18"/>
              </w:rPr>
              <w:t>4</w:t>
            </w:r>
          </w:p>
        </w:tc>
        <w:tc>
          <w:tcPr>
            <w:tcW w:w="1106" w:type="dxa"/>
          </w:tcPr>
          <w:p>
            <w:pPr>
              <w:pStyle w:val="TableParagraph"/>
              <w:spacing w:line="189" w:lineRule="exact" w:before="2"/>
              <w:ind w:right="131"/>
              <w:rPr>
                <w:sz w:val="18"/>
              </w:rPr>
            </w:pPr>
            <w:r>
              <w:rPr>
                <w:spacing w:val="-2"/>
                <w:sz w:val="18"/>
              </w:rPr>
              <w:t>5(4/3)*100</w:t>
            </w:r>
          </w:p>
        </w:tc>
      </w:tr>
      <w:tr>
        <w:trPr>
          <w:trHeight w:val="304" w:hRule="atLeast"/>
        </w:trPr>
        <w:tc>
          <w:tcPr>
            <w:tcW w:w="857" w:type="dxa"/>
            <w:tcBorders>
              <w:bottom w:val="nil"/>
            </w:tcBorders>
          </w:tcPr>
          <w:p>
            <w:pPr>
              <w:pStyle w:val="TableParagraph"/>
              <w:ind w:left="21"/>
              <w:jc w:val="center"/>
              <w:rPr>
                <w:sz w:val="18"/>
              </w:rPr>
            </w:pPr>
            <w:r>
              <w:rPr>
                <w:spacing w:val="-5"/>
                <w:sz w:val="18"/>
              </w:rPr>
              <w:t>61</w:t>
            </w:r>
          </w:p>
        </w:tc>
        <w:tc>
          <w:tcPr>
            <w:tcW w:w="4517" w:type="dxa"/>
            <w:tcBorders>
              <w:bottom w:val="nil"/>
            </w:tcBorders>
          </w:tcPr>
          <w:p>
            <w:pPr>
              <w:pStyle w:val="TableParagraph"/>
              <w:ind w:left="107"/>
              <w:jc w:val="left"/>
              <w:rPr>
                <w:sz w:val="18"/>
              </w:rPr>
            </w:pPr>
            <w:r>
              <w:rPr>
                <w:sz w:val="18"/>
              </w:rPr>
              <w:t>Prihodi</w:t>
            </w:r>
            <w:r>
              <w:rPr>
                <w:spacing w:val="-2"/>
                <w:sz w:val="18"/>
              </w:rPr>
              <w:t> </w:t>
            </w:r>
            <w:r>
              <w:rPr>
                <w:sz w:val="18"/>
              </w:rPr>
              <w:t>od </w:t>
            </w:r>
            <w:r>
              <w:rPr>
                <w:spacing w:val="-2"/>
                <w:sz w:val="18"/>
              </w:rPr>
              <w:t>poreza</w:t>
            </w:r>
          </w:p>
        </w:tc>
        <w:tc>
          <w:tcPr>
            <w:tcW w:w="1766" w:type="dxa"/>
            <w:tcBorders>
              <w:bottom w:val="nil"/>
            </w:tcBorders>
          </w:tcPr>
          <w:p>
            <w:pPr>
              <w:pStyle w:val="TableParagraph"/>
              <w:ind w:right="85"/>
              <w:rPr>
                <w:sz w:val="18"/>
              </w:rPr>
            </w:pPr>
            <w:r>
              <w:rPr>
                <w:spacing w:val="-2"/>
                <w:sz w:val="18"/>
              </w:rPr>
              <w:t>34.136.430,00</w:t>
            </w:r>
          </w:p>
        </w:tc>
        <w:tc>
          <w:tcPr>
            <w:tcW w:w="1831" w:type="dxa"/>
            <w:tcBorders>
              <w:bottom w:val="nil"/>
            </w:tcBorders>
          </w:tcPr>
          <w:p>
            <w:pPr>
              <w:pStyle w:val="TableParagraph"/>
              <w:ind w:right="87"/>
              <w:rPr>
                <w:sz w:val="18"/>
              </w:rPr>
            </w:pPr>
            <w:r>
              <w:rPr>
                <w:spacing w:val="-2"/>
                <w:sz w:val="18"/>
              </w:rPr>
              <w:t>34.550.000,00</w:t>
            </w:r>
          </w:p>
        </w:tc>
        <w:tc>
          <w:tcPr>
            <w:tcW w:w="1106" w:type="dxa"/>
            <w:tcBorders>
              <w:bottom w:val="nil"/>
            </w:tcBorders>
          </w:tcPr>
          <w:p>
            <w:pPr>
              <w:pStyle w:val="TableParagraph"/>
              <w:ind w:right="83"/>
              <w:rPr>
                <w:sz w:val="18"/>
              </w:rPr>
            </w:pPr>
            <w:r>
              <w:rPr>
                <w:spacing w:val="-2"/>
                <w:sz w:val="18"/>
              </w:rPr>
              <w:t>101,21</w:t>
            </w:r>
          </w:p>
        </w:tc>
      </w:tr>
      <w:tr>
        <w:trPr>
          <w:trHeight w:val="301" w:hRule="atLeast"/>
        </w:trPr>
        <w:tc>
          <w:tcPr>
            <w:tcW w:w="857" w:type="dxa"/>
            <w:tcBorders>
              <w:top w:val="nil"/>
              <w:bottom w:val="nil"/>
            </w:tcBorders>
          </w:tcPr>
          <w:p>
            <w:pPr>
              <w:pStyle w:val="TableParagraph"/>
              <w:spacing w:before="42"/>
              <w:ind w:left="21"/>
              <w:jc w:val="center"/>
              <w:rPr>
                <w:sz w:val="18"/>
              </w:rPr>
            </w:pPr>
            <w:r>
              <w:rPr>
                <w:spacing w:val="-5"/>
                <w:sz w:val="18"/>
              </w:rPr>
              <w:t>63</w:t>
            </w:r>
          </w:p>
        </w:tc>
        <w:tc>
          <w:tcPr>
            <w:tcW w:w="4517" w:type="dxa"/>
            <w:tcBorders>
              <w:top w:val="nil"/>
              <w:bottom w:val="nil"/>
            </w:tcBorders>
          </w:tcPr>
          <w:p>
            <w:pPr>
              <w:pStyle w:val="TableParagraph"/>
              <w:spacing w:before="42"/>
              <w:ind w:left="107"/>
              <w:jc w:val="left"/>
              <w:rPr>
                <w:sz w:val="18"/>
              </w:rPr>
            </w:pPr>
            <w:r>
              <w:rPr>
                <w:sz w:val="18"/>
              </w:rPr>
              <w:t>Pomoći</w:t>
            </w:r>
            <w:r>
              <w:rPr>
                <w:spacing w:val="-1"/>
                <w:sz w:val="18"/>
              </w:rPr>
              <w:t> </w:t>
            </w:r>
            <w:r>
              <w:rPr>
                <w:sz w:val="18"/>
              </w:rPr>
              <w:t>iz</w:t>
            </w:r>
            <w:r>
              <w:rPr>
                <w:spacing w:val="-1"/>
                <w:sz w:val="18"/>
              </w:rPr>
              <w:t> </w:t>
            </w:r>
            <w:r>
              <w:rPr>
                <w:sz w:val="18"/>
              </w:rPr>
              <w:t>inoz.</w:t>
            </w:r>
            <w:r>
              <w:rPr>
                <w:spacing w:val="-3"/>
                <w:sz w:val="18"/>
              </w:rPr>
              <w:t> </w:t>
            </w:r>
            <w:r>
              <w:rPr>
                <w:sz w:val="18"/>
              </w:rPr>
              <w:t>i</w:t>
            </w:r>
            <w:r>
              <w:rPr>
                <w:spacing w:val="-1"/>
                <w:sz w:val="18"/>
              </w:rPr>
              <w:t> </w:t>
            </w:r>
            <w:r>
              <w:rPr>
                <w:sz w:val="18"/>
              </w:rPr>
              <w:t>ost. </w:t>
            </w:r>
            <w:r>
              <w:rPr>
                <w:spacing w:val="-2"/>
                <w:sz w:val="18"/>
              </w:rPr>
              <w:t>subjek.</w:t>
            </w:r>
          </w:p>
        </w:tc>
        <w:tc>
          <w:tcPr>
            <w:tcW w:w="1766" w:type="dxa"/>
            <w:tcBorders>
              <w:top w:val="nil"/>
              <w:bottom w:val="nil"/>
            </w:tcBorders>
          </w:tcPr>
          <w:p>
            <w:pPr>
              <w:pStyle w:val="TableParagraph"/>
              <w:spacing w:before="42"/>
              <w:ind w:right="85"/>
              <w:rPr>
                <w:sz w:val="18"/>
              </w:rPr>
            </w:pPr>
            <w:r>
              <w:rPr>
                <w:spacing w:val="-2"/>
                <w:sz w:val="18"/>
              </w:rPr>
              <w:t>103.187.097,08</w:t>
            </w:r>
          </w:p>
        </w:tc>
        <w:tc>
          <w:tcPr>
            <w:tcW w:w="1831" w:type="dxa"/>
            <w:tcBorders>
              <w:top w:val="nil"/>
              <w:bottom w:val="nil"/>
            </w:tcBorders>
          </w:tcPr>
          <w:p>
            <w:pPr>
              <w:pStyle w:val="TableParagraph"/>
              <w:spacing w:before="42"/>
              <w:ind w:right="87"/>
              <w:rPr>
                <w:sz w:val="18"/>
              </w:rPr>
            </w:pPr>
            <w:r>
              <w:rPr>
                <w:spacing w:val="-2"/>
                <w:sz w:val="18"/>
              </w:rPr>
              <w:t>127.298.410,90</w:t>
            </w:r>
          </w:p>
        </w:tc>
        <w:tc>
          <w:tcPr>
            <w:tcW w:w="1106" w:type="dxa"/>
            <w:tcBorders>
              <w:top w:val="nil"/>
              <w:bottom w:val="nil"/>
            </w:tcBorders>
          </w:tcPr>
          <w:p>
            <w:pPr>
              <w:pStyle w:val="TableParagraph"/>
              <w:spacing w:before="42"/>
              <w:ind w:right="83"/>
              <w:rPr>
                <w:sz w:val="18"/>
              </w:rPr>
            </w:pPr>
            <w:r>
              <w:rPr>
                <w:spacing w:val="-2"/>
                <w:sz w:val="18"/>
              </w:rPr>
              <w:t>123,37</w:t>
            </w:r>
          </w:p>
        </w:tc>
      </w:tr>
      <w:tr>
        <w:trPr>
          <w:trHeight w:val="301" w:hRule="atLeast"/>
        </w:trPr>
        <w:tc>
          <w:tcPr>
            <w:tcW w:w="857" w:type="dxa"/>
            <w:tcBorders>
              <w:top w:val="nil"/>
              <w:bottom w:val="nil"/>
            </w:tcBorders>
          </w:tcPr>
          <w:p>
            <w:pPr>
              <w:pStyle w:val="TableParagraph"/>
              <w:spacing w:before="44"/>
              <w:ind w:left="21"/>
              <w:jc w:val="center"/>
              <w:rPr>
                <w:sz w:val="18"/>
              </w:rPr>
            </w:pPr>
            <w:r>
              <w:rPr>
                <w:spacing w:val="-5"/>
                <w:sz w:val="18"/>
              </w:rPr>
              <w:t>64</w:t>
            </w:r>
          </w:p>
        </w:tc>
        <w:tc>
          <w:tcPr>
            <w:tcW w:w="4517" w:type="dxa"/>
            <w:tcBorders>
              <w:top w:val="nil"/>
              <w:bottom w:val="nil"/>
            </w:tcBorders>
          </w:tcPr>
          <w:p>
            <w:pPr>
              <w:pStyle w:val="TableParagraph"/>
              <w:spacing w:before="44"/>
              <w:ind w:left="107"/>
              <w:jc w:val="left"/>
              <w:rPr>
                <w:sz w:val="18"/>
              </w:rPr>
            </w:pPr>
            <w:r>
              <w:rPr>
                <w:sz w:val="18"/>
              </w:rPr>
              <w:t>Prihodi</w:t>
            </w:r>
            <w:r>
              <w:rPr>
                <w:spacing w:val="-2"/>
                <w:sz w:val="18"/>
              </w:rPr>
              <w:t> </w:t>
            </w:r>
            <w:r>
              <w:rPr>
                <w:sz w:val="18"/>
              </w:rPr>
              <w:t>od </w:t>
            </w:r>
            <w:r>
              <w:rPr>
                <w:spacing w:val="-2"/>
                <w:sz w:val="18"/>
              </w:rPr>
              <w:t>imovine</w:t>
            </w:r>
          </w:p>
        </w:tc>
        <w:tc>
          <w:tcPr>
            <w:tcW w:w="1766" w:type="dxa"/>
            <w:tcBorders>
              <w:top w:val="nil"/>
              <w:bottom w:val="nil"/>
            </w:tcBorders>
          </w:tcPr>
          <w:p>
            <w:pPr>
              <w:pStyle w:val="TableParagraph"/>
              <w:spacing w:before="44"/>
              <w:ind w:right="84"/>
              <w:rPr>
                <w:sz w:val="18"/>
              </w:rPr>
            </w:pPr>
            <w:r>
              <w:rPr>
                <w:spacing w:val="-2"/>
                <w:sz w:val="18"/>
              </w:rPr>
              <w:t>3.261.172,54</w:t>
            </w:r>
          </w:p>
        </w:tc>
        <w:tc>
          <w:tcPr>
            <w:tcW w:w="1831" w:type="dxa"/>
            <w:tcBorders>
              <w:top w:val="nil"/>
              <w:bottom w:val="nil"/>
            </w:tcBorders>
          </w:tcPr>
          <w:p>
            <w:pPr>
              <w:pStyle w:val="TableParagraph"/>
              <w:spacing w:before="44"/>
              <w:ind w:right="87"/>
              <w:rPr>
                <w:sz w:val="18"/>
              </w:rPr>
            </w:pPr>
            <w:r>
              <w:rPr>
                <w:spacing w:val="-2"/>
                <w:sz w:val="18"/>
              </w:rPr>
              <w:t>3.118.151,50</w:t>
            </w:r>
          </w:p>
        </w:tc>
        <w:tc>
          <w:tcPr>
            <w:tcW w:w="1106" w:type="dxa"/>
            <w:tcBorders>
              <w:top w:val="nil"/>
              <w:bottom w:val="nil"/>
            </w:tcBorders>
          </w:tcPr>
          <w:p>
            <w:pPr>
              <w:pStyle w:val="TableParagraph"/>
              <w:spacing w:before="44"/>
              <w:ind w:right="82"/>
              <w:rPr>
                <w:sz w:val="18"/>
              </w:rPr>
            </w:pPr>
            <w:r>
              <w:rPr>
                <w:spacing w:val="-2"/>
                <w:sz w:val="18"/>
              </w:rPr>
              <w:t>95,61</w:t>
            </w:r>
          </w:p>
        </w:tc>
      </w:tr>
      <w:tr>
        <w:trPr>
          <w:trHeight w:val="301" w:hRule="atLeast"/>
        </w:trPr>
        <w:tc>
          <w:tcPr>
            <w:tcW w:w="857" w:type="dxa"/>
            <w:tcBorders>
              <w:top w:val="nil"/>
              <w:bottom w:val="nil"/>
            </w:tcBorders>
          </w:tcPr>
          <w:p>
            <w:pPr>
              <w:pStyle w:val="TableParagraph"/>
              <w:spacing w:before="42"/>
              <w:ind w:left="21"/>
              <w:jc w:val="center"/>
              <w:rPr>
                <w:sz w:val="18"/>
              </w:rPr>
            </w:pPr>
            <w:r>
              <w:rPr>
                <w:spacing w:val="-5"/>
                <w:sz w:val="18"/>
              </w:rPr>
              <w:t>65</w:t>
            </w:r>
          </w:p>
        </w:tc>
        <w:tc>
          <w:tcPr>
            <w:tcW w:w="4517" w:type="dxa"/>
            <w:tcBorders>
              <w:top w:val="nil"/>
              <w:bottom w:val="nil"/>
            </w:tcBorders>
          </w:tcPr>
          <w:p>
            <w:pPr>
              <w:pStyle w:val="TableParagraph"/>
              <w:spacing w:before="42"/>
              <w:ind w:left="107"/>
              <w:jc w:val="left"/>
              <w:rPr>
                <w:sz w:val="18"/>
              </w:rPr>
            </w:pPr>
            <w:r>
              <w:rPr>
                <w:sz w:val="18"/>
              </w:rPr>
              <w:t>Prihodi</w:t>
            </w:r>
            <w:r>
              <w:rPr>
                <w:spacing w:val="-3"/>
                <w:sz w:val="18"/>
              </w:rPr>
              <w:t> </w:t>
            </w:r>
            <w:r>
              <w:rPr>
                <w:sz w:val="18"/>
              </w:rPr>
              <w:t>od</w:t>
            </w:r>
            <w:r>
              <w:rPr>
                <w:spacing w:val="-2"/>
                <w:sz w:val="18"/>
              </w:rPr>
              <w:t> </w:t>
            </w:r>
            <w:r>
              <w:rPr>
                <w:sz w:val="18"/>
              </w:rPr>
              <w:t>admin. </w:t>
            </w:r>
            <w:r>
              <w:rPr>
                <w:spacing w:val="-2"/>
                <w:sz w:val="18"/>
              </w:rPr>
              <w:t>pristojbi</w:t>
            </w:r>
          </w:p>
        </w:tc>
        <w:tc>
          <w:tcPr>
            <w:tcW w:w="1766" w:type="dxa"/>
            <w:tcBorders>
              <w:top w:val="nil"/>
              <w:bottom w:val="nil"/>
            </w:tcBorders>
          </w:tcPr>
          <w:p>
            <w:pPr>
              <w:pStyle w:val="TableParagraph"/>
              <w:spacing w:before="42"/>
              <w:ind w:right="84"/>
              <w:rPr>
                <w:sz w:val="18"/>
              </w:rPr>
            </w:pPr>
            <w:r>
              <w:rPr>
                <w:spacing w:val="-2"/>
                <w:sz w:val="18"/>
              </w:rPr>
              <w:t>7.381.846,31</w:t>
            </w:r>
          </w:p>
        </w:tc>
        <w:tc>
          <w:tcPr>
            <w:tcW w:w="1831" w:type="dxa"/>
            <w:tcBorders>
              <w:top w:val="nil"/>
              <w:bottom w:val="nil"/>
            </w:tcBorders>
          </w:tcPr>
          <w:p>
            <w:pPr>
              <w:pStyle w:val="TableParagraph"/>
              <w:spacing w:before="42"/>
              <w:ind w:right="87"/>
              <w:rPr>
                <w:sz w:val="18"/>
              </w:rPr>
            </w:pPr>
            <w:r>
              <w:rPr>
                <w:spacing w:val="-2"/>
                <w:sz w:val="18"/>
              </w:rPr>
              <w:t>10.297.558,15</w:t>
            </w:r>
          </w:p>
        </w:tc>
        <w:tc>
          <w:tcPr>
            <w:tcW w:w="1106" w:type="dxa"/>
            <w:tcBorders>
              <w:top w:val="nil"/>
              <w:bottom w:val="nil"/>
            </w:tcBorders>
          </w:tcPr>
          <w:p>
            <w:pPr>
              <w:pStyle w:val="TableParagraph"/>
              <w:spacing w:before="42"/>
              <w:ind w:right="83"/>
              <w:rPr>
                <w:sz w:val="18"/>
              </w:rPr>
            </w:pPr>
            <w:r>
              <w:rPr>
                <w:spacing w:val="-2"/>
                <w:sz w:val="18"/>
              </w:rPr>
              <w:t>139,50</w:t>
            </w:r>
          </w:p>
        </w:tc>
      </w:tr>
      <w:tr>
        <w:trPr>
          <w:trHeight w:val="301" w:hRule="atLeast"/>
        </w:trPr>
        <w:tc>
          <w:tcPr>
            <w:tcW w:w="857" w:type="dxa"/>
            <w:tcBorders>
              <w:top w:val="nil"/>
              <w:bottom w:val="nil"/>
            </w:tcBorders>
          </w:tcPr>
          <w:p>
            <w:pPr>
              <w:pStyle w:val="TableParagraph"/>
              <w:spacing w:before="44"/>
              <w:ind w:left="21"/>
              <w:jc w:val="center"/>
              <w:rPr>
                <w:sz w:val="18"/>
              </w:rPr>
            </w:pPr>
            <w:r>
              <w:rPr>
                <w:spacing w:val="-5"/>
                <w:sz w:val="18"/>
              </w:rPr>
              <w:t>66</w:t>
            </w:r>
          </w:p>
        </w:tc>
        <w:tc>
          <w:tcPr>
            <w:tcW w:w="4517" w:type="dxa"/>
            <w:tcBorders>
              <w:top w:val="nil"/>
              <w:bottom w:val="nil"/>
            </w:tcBorders>
          </w:tcPr>
          <w:p>
            <w:pPr>
              <w:pStyle w:val="TableParagraph"/>
              <w:spacing w:before="44"/>
              <w:ind w:left="107"/>
              <w:jc w:val="left"/>
              <w:rPr>
                <w:sz w:val="18"/>
              </w:rPr>
            </w:pPr>
            <w:r>
              <w:rPr>
                <w:sz w:val="18"/>
              </w:rPr>
              <w:t>Prihodi</w:t>
            </w:r>
            <w:r>
              <w:rPr>
                <w:spacing w:val="-5"/>
                <w:sz w:val="18"/>
              </w:rPr>
              <w:t> </w:t>
            </w:r>
            <w:r>
              <w:rPr>
                <w:sz w:val="18"/>
              </w:rPr>
              <w:t>od</w:t>
            </w:r>
            <w:r>
              <w:rPr>
                <w:spacing w:val="-1"/>
                <w:sz w:val="18"/>
              </w:rPr>
              <w:t> </w:t>
            </w:r>
            <w:r>
              <w:rPr>
                <w:sz w:val="18"/>
              </w:rPr>
              <w:t>prod</w:t>
            </w:r>
            <w:r>
              <w:rPr>
                <w:spacing w:val="1"/>
                <w:sz w:val="18"/>
              </w:rPr>
              <w:t> </w:t>
            </w:r>
            <w:r>
              <w:rPr>
                <w:sz w:val="18"/>
              </w:rPr>
              <w:t>robe</w:t>
            </w:r>
            <w:r>
              <w:rPr>
                <w:spacing w:val="-3"/>
                <w:sz w:val="18"/>
              </w:rPr>
              <w:t> </w:t>
            </w:r>
            <w:r>
              <w:rPr>
                <w:sz w:val="18"/>
              </w:rPr>
              <w:t>i </w:t>
            </w:r>
            <w:r>
              <w:rPr>
                <w:spacing w:val="-4"/>
                <w:sz w:val="18"/>
              </w:rPr>
              <w:t>don.</w:t>
            </w:r>
          </w:p>
        </w:tc>
        <w:tc>
          <w:tcPr>
            <w:tcW w:w="1766" w:type="dxa"/>
            <w:tcBorders>
              <w:top w:val="nil"/>
              <w:bottom w:val="nil"/>
            </w:tcBorders>
          </w:tcPr>
          <w:p>
            <w:pPr>
              <w:pStyle w:val="TableParagraph"/>
              <w:spacing w:before="44"/>
              <w:ind w:right="85"/>
              <w:rPr>
                <w:sz w:val="18"/>
              </w:rPr>
            </w:pPr>
            <w:r>
              <w:rPr>
                <w:spacing w:val="-2"/>
                <w:sz w:val="18"/>
              </w:rPr>
              <w:t>13.735.213,84</w:t>
            </w:r>
          </w:p>
        </w:tc>
        <w:tc>
          <w:tcPr>
            <w:tcW w:w="1831" w:type="dxa"/>
            <w:tcBorders>
              <w:top w:val="nil"/>
              <w:bottom w:val="nil"/>
            </w:tcBorders>
          </w:tcPr>
          <w:p>
            <w:pPr>
              <w:pStyle w:val="TableParagraph"/>
              <w:spacing w:before="44"/>
              <w:ind w:right="87"/>
              <w:rPr>
                <w:sz w:val="18"/>
              </w:rPr>
            </w:pPr>
            <w:r>
              <w:rPr>
                <w:spacing w:val="-2"/>
                <w:sz w:val="18"/>
              </w:rPr>
              <w:t>13.455.122,16</w:t>
            </w:r>
          </w:p>
        </w:tc>
        <w:tc>
          <w:tcPr>
            <w:tcW w:w="1106" w:type="dxa"/>
            <w:tcBorders>
              <w:top w:val="nil"/>
              <w:bottom w:val="nil"/>
            </w:tcBorders>
          </w:tcPr>
          <w:p>
            <w:pPr>
              <w:pStyle w:val="TableParagraph"/>
              <w:spacing w:before="44"/>
              <w:ind w:right="82"/>
              <w:rPr>
                <w:sz w:val="18"/>
              </w:rPr>
            </w:pPr>
            <w:r>
              <w:rPr>
                <w:spacing w:val="-2"/>
                <w:sz w:val="18"/>
              </w:rPr>
              <w:t>97,96</w:t>
            </w:r>
          </w:p>
        </w:tc>
      </w:tr>
      <w:tr>
        <w:trPr>
          <w:trHeight w:val="304" w:hRule="atLeast"/>
        </w:trPr>
        <w:tc>
          <w:tcPr>
            <w:tcW w:w="857" w:type="dxa"/>
            <w:tcBorders>
              <w:top w:val="nil"/>
              <w:bottom w:val="nil"/>
            </w:tcBorders>
          </w:tcPr>
          <w:p>
            <w:pPr>
              <w:pStyle w:val="TableParagraph"/>
              <w:spacing w:before="42"/>
              <w:ind w:left="21"/>
              <w:jc w:val="center"/>
              <w:rPr>
                <w:sz w:val="18"/>
              </w:rPr>
            </w:pPr>
            <w:r>
              <w:rPr>
                <w:spacing w:val="-5"/>
                <w:sz w:val="18"/>
              </w:rPr>
              <w:t>67</w:t>
            </w:r>
          </w:p>
        </w:tc>
        <w:tc>
          <w:tcPr>
            <w:tcW w:w="4517" w:type="dxa"/>
            <w:tcBorders>
              <w:top w:val="nil"/>
              <w:bottom w:val="nil"/>
            </w:tcBorders>
          </w:tcPr>
          <w:p>
            <w:pPr>
              <w:pStyle w:val="TableParagraph"/>
              <w:spacing w:before="42"/>
              <w:ind w:left="107"/>
              <w:jc w:val="left"/>
              <w:rPr>
                <w:sz w:val="18"/>
              </w:rPr>
            </w:pPr>
            <w:r>
              <w:rPr>
                <w:sz w:val="18"/>
              </w:rPr>
              <w:t>Prih.</w:t>
            </w:r>
            <w:r>
              <w:rPr>
                <w:spacing w:val="-3"/>
                <w:sz w:val="18"/>
              </w:rPr>
              <w:t> </w:t>
            </w:r>
            <w:r>
              <w:rPr>
                <w:sz w:val="18"/>
              </w:rPr>
              <w:t>iz.nadl. pror.</w:t>
            </w:r>
            <w:r>
              <w:rPr>
                <w:spacing w:val="-2"/>
                <w:sz w:val="18"/>
              </w:rPr>
              <w:t> </w:t>
            </w:r>
            <w:r>
              <w:rPr>
                <w:sz w:val="18"/>
              </w:rPr>
              <w:t>i </w:t>
            </w:r>
            <w:r>
              <w:rPr>
                <w:spacing w:val="-4"/>
                <w:sz w:val="18"/>
              </w:rPr>
              <w:t>HZZO</w:t>
            </w:r>
          </w:p>
        </w:tc>
        <w:tc>
          <w:tcPr>
            <w:tcW w:w="1766" w:type="dxa"/>
            <w:tcBorders>
              <w:top w:val="nil"/>
              <w:bottom w:val="nil"/>
            </w:tcBorders>
          </w:tcPr>
          <w:p>
            <w:pPr>
              <w:pStyle w:val="TableParagraph"/>
              <w:spacing w:before="42"/>
              <w:ind w:right="85"/>
              <w:rPr>
                <w:sz w:val="18"/>
              </w:rPr>
            </w:pPr>
            <w:r>
              <w:rPr>
                <w:spacing w:val="-2"/>
                <w:sz w:val="18"/>
              </w:rPr>
              <w:t>47.812.271,52</w:t>
            </w:r>
          </w:p>
        </w:tc>
        <w:tc>
          <w:tcPr>
            <w:tcW w:w="1831" w:type="dxa"/>
            <w:tcBorders>
              <w:top w:val="nil"/>
              <w:bottom w:val="nil"/>
            </w:tcBorders>
          </w:tcPr>
          <w:p>
            <w:pPr>
              <w:pStyle w:val="TableParagraph"/>
              <w:spacing w:before="42"/>
              <w:ind w:right="87"/>
              <w:rPr>
                <w:sz w:val="18"/>
              </w:rPr>
            </w:pPr>
            <w:r>
              <w:rPr>
                <w:spacing w:val="-2"/>
                <w:sz w:val="18"/>
              </w:rPr>
              <w:t>50.426.875,29</w:t>
            </w:r>
          </w:p>
        </w:tc>
        <w:tc>
          <w:tcPr>
            <w:tcW w:w="1106" w:type="dxa"/>
            <w:tcBorders>
              <w:top w:val="nil"/>
              <w:bottom w:val="nil"/>
            </w:tcBorders>
          </w:tcPr>
          <w:p>
            <w:pPr>
              <w:pStyle w:val="TableParagraph"/>
              <w:spacing w:before="42"/>
              <w:ind w:right="83"/>
              <w:rPr>
                <w:sz w:val="18"/>
              </w:rPr>
            </w:pPr>
            <w:r>
              <w:rPr>
                <w:spacing w:val="-2"/>
                <w:sz w:val="18"/>
              </w:rPr>
              <w:t>105,47</w:t>
            </w:r>
          </w:p>
        </w:tc>
      </w:tr>
      <w:tr>
        <w:trPr>
          <w:trHeight w:val="308" w:hRule="atLeast"/>
        </w:trPr>
        <w:tc>
          <w:tcPr>
            <w:tcW w:w="857" w:type="dxa"/>
            <w:tcBorders>
              <w:top w:val="nil"/>
            </w:tcBorders>
          </w:tcPr>
          <w:p>
            <w:pPr>
              <w:pStyle w:val="TableParagraph"/>
              <w:ind w:left="21"/>
              <w:jc w:val="center"/>
              <w:rPr>
                <w:sz w:val="18"/>
              </w:rPr>
            </w:pPr>
            <w:r>
              <w:rPr>
                <w:spacing w:val="-5"/>
                <w:sz w:val="18"/>
              </w:rPr>
              <w:t>68</w:t>
            </w:r>
          </w:p>
        </w:tc>
        <w:tc>
          <w:tcPr>
            <w:tcW w:w="4517" w:type="dxa"/>
            <w:tcBorders>
              <w:top w:val="nil"/>
            </w:tcBorders>
          </w:tcPr>
          <w:p>
            <w:pPr>
              <w:pStyle w:val="TableParagraph"/>
              <w:ind w:left="107"/>
              <w:jc w:val="left"/>
              <w:rPr>
                <w:sz w:val="18"/>
              </w:rPr>
            </w:pPr>
            <w:r>
              <w:rPr>
                <w:sz w:val="18"/>
              </w:rPr>
              <w:t>Kazne,</w:t>
            </w:r>
            <w:r>
              <w:rPr>
                <w:spacing w:val="-2"/>
                <w:sz w:val="18"/>
              </w:rPr>
              <w:t> </w:t>
            </w:r>
            <w:r>
              <w:rPr>
                <w:sz w:val="18"/>
              </w:rPr>
              <w:t>upravne</w:t>
            </w:r>
            <w:r>
              <w:rPr>
                <w:spacing w:val="-2"/>
                <w:sz w:val="18"/>
              </w:rPr>
              <w:t> </w:t>
            </w:r>
            <w:r>
              <w:rPr>
                <w:sz w:val="18"/>
              </w:rPr>
              <w:t>mjere</w:t>
            </w:r>
            <w:r>
              <w:rPr>
                <w:spacing w:val="-3"/>
                <w:sz w:val="18"/>
              </w:rPr>
              <w:t> </w:t>
            </w:r>
            <w:r>
              <w:rPr>
                <w:sz w:val="18"/>
              </w:rPr>
              <w:t>i</w:t>
            </w:r>
            <w:r>
              <w:rPr>
                <w:spacing w:val="-1"/>
                <w:sz w:val="18"/>
              </w:rPr>
              <w:t> </w:t>
            </w:r>
            <w:r>
              <w:rPr>
                <w:sz w:val="18"/>
              </w:rPr>
              <w:t>ostali</w:t>
            </w:r>
            <w:r>
              <w:rPr>
                <w:spacing w:val="-1"/>
                <w:sz w:val="18"/>
              </w:rPr>
              <w:t> </w:t>
            </w:r>
            <w:r>
              <w:rPr>
                <w:spacing w:val="-2"/>
                <w:sz w:val="18"/>
              </w:rPr>
              <w:t>prihodi</w:t>
            </w:r>
          </w:p>
        </w:tc>
        <w:tc>
          <w:tcPr>
            <w:tcW w:w="1766" w:type="dxa"/>
            <w:tcBorders>
              <w:top w:val="nil"/>
            </w:tcBorders>
          </w:tcPr>
          <w:p>
            <w:pPr>
              <w:pStyle w:val="TableParagraph"/>
              <w:ind w:right="84"/>
              <w:rPr>
                <w:sz w:val="18"/>
              </w:rPr>
            </w:pPr>
            <w:r>
              <w:rPr>
                <w:spacing w:val="-2"/>
                <w:sz w:val="18"/>
              </w:rPr>
              <w:t>66.999,00</w:t>
            </w:r>
          </w:p>
        </w:tc>
        <w:tc>
          <w:tcPr>
            <w:tcW w:w="1831" w:type="dxa"/>
            <w:tcBorders>
              <w:top w:val="nil"/>
            </w:tcBorders>
          </w:tcPr>
          <w:p>
            <w:pPr>
              <w:pStyle w:val="TableParagraph"/>
              <w:ind w:right="86"/>
              <w:rPr>
                <w:sz w:val="18"/>
              </w:rPr>
            </w:pPr>
            <w:r>
              <w:rPr>
                <w:spacing w:val="-2"/>
                <w:sz w:val="18"/>
              </w:rPr>
              <w:t>65.750,00</w:t>
            </w:r>
          </w:p>
        </w:tc>
        <w:tc>
          <w:tcPr>
            <w:tcW w:w="1106" w:type="dxa"/>
            <w:tcBorders>
              <w:top w:val="nil"/>
            </w:tcBorders>
          </w:tcPr>
          <w:p>
            <w:pPr>
              <w:pStyle w:val="TableParagraph"/>
              <w:ind w:right="82"/>
              <w:rPr>
                <w:sz w:val="18"/>
              </w:rPr>
            </w:pPr>
            <w:r>
              <w:rPr>
                <w:spacing w:val="-2"/>
                <w:sz w:val="18"/>
              </w:rPr>
              <w:t>98,14</w:t>
            </w:r>
          </w:p>
        </w:tc>
      </w:tr>
      <w:tr>
        <w:trPr>
          <w:trHeight w:val="316" w:hRule="atLeast"/>
        </w:trPr>
        <w:tc>
          <w:tcPr>
            <w:tcW w:w="857" w:type="dxa"/>
            <w:shd w:val="clear" w:color="auto" w:fill="D9D9D9"/>
          </w:tcPr>
          <w:p>
            <w:pPr>
              <w:pStyle w:val="TableParagraph"/>
              <w:spacing w:before="54"/>
              <w:ind w:left="21" w:right="6"/>
              <w:jc w:val="center"/>
              <w:rPr>
                <w:b/>
                <w:sz w:val="18"/>
              </w:rPr>
            </w:pPr>
            <w:r>
              <w:rPr>
                <w:b/>
                <w:spacing w:val="-10"/>
                <w:sz w:val="18"/>
              </w:rPr>
              <w:t>6</w:t>
            </w:r>
          </w:p>
        </w:tc>
        <w:tc>
          <w:tcPr>
            <w:tcW w:w="4517" w:type="dxa"/>
            <w:shd w:val="clear" w:color="auto" w:fill="D9D9D9"/>
          </w:tcPr>
          <w:p>
            <w:pPr>
              <w:pStyle w:val="TableParagraph"/>
              <w:spacing w:before="54"/>
              <w:ind w:left="107"/>
              <w:jc w:val="left"/>
              <w:rPr>
                <w:b/>
                <w:sz w:val="18"/>
              </w:rPr>
            </w:pPr>
            <w:r>
              <w:rPr>
                <w:b/>
                <w:sz w:val="18"/>
              </w:rPr>
              <w:t>PRIHODI</w:t>
            </w:r>
            <w:r>
              <w:rPr>
                <w:b/>
                <w:spacing w:val="-4"/>
                <w:sz w:val="18"/>
              </w:rPr>
              <w:t> </w:t>
            </w:r>
            <w:r>
              <w:rPr>
                <w:b/>
                <w:spacing w:val="-2"/>
                <w:sz w:val="18"/>
              </w:rPr>
              <w:t>POSLOVANJA</w:t>
            </w:r>
          </w:p>
        </w:tc>
        <w:tc>
          <w:tcPr>
            <w:tcW w:w="1766" w:type="dxa"/>
            <w:shd w:val="clear" w:color="auto" w:fill="D9D9D9"/>
          </w:tcPr>
          <w:p>
            <w:pPr>
              <w:pStyle w:val="TableParagraph"/>
              <w:spacing w:before="54"/>
              <w:ind w:right="85"/>
              <w:rPr>
                <w:b/>
                <w:sz w:val="18"/>
              </w:rPr>
            </w:pPr>
            <w:r>
              <w:rPr>
                <w:b/>
                <w:spacing w:val="-2"/>
                <w:sz w:val="18"/>
              </w:rPr>
              <w:t>209.581.030,29</w:t>
            </w:r>
          </w:p>
        </w:tc>
        <w:tc>
          <w:tcPr>
            <w:tcW w:w="1831" w:type="dxa"/>
            <w:shd w:val="clear" w:color="auto" w:fill="D9D9D9"/>
          </w:tcPr>
          <w:p>
            <w:pPr>
              <w:pStyle w:val="TableParagraph"/>
              <w:spacing w:before="54"/>
              <w:ind w:right="87"/>
              <w:rPr>
                <w:b/>
                <w:sz w:val="18"/>
              </w:rPr>
            </w:pPr>
            <w:r>
              <w:rPr>
                <w:b/>
                <w:spacing w:val="-2"/>
                <w:sz w:val="18"/>
              </w:rPr>
              <w:t>239.211.868,00</w:t>
            </w:r>
          </w:p>
        </w:tc>
        <w:tc>
          <w:tcPr>
            <w:tcW w:w="1106" w:type="dxa"/>
            <w:shd w:val="clear" w:color="auto" w:fill="D9D9D9"/>
          </w:tcPr>
          <w:p>
            <w:pPr>
              <w:pStyle w:val="TableParagraph"/>
              <w:spacing w:before="54"/>
              <w:ind w:right="83"/>
              <w:rPr>
                <w:b/>
                <w:sz w:val="18"/>
              </w:rPr>
            </w:pPr>
            <w:r>
              <w:rPr>
                <w:b/>
                <w:spacing w:val="-2"/>
                <w:sz w:val="18"/>
              </w:rPr>
              <w:t>114,14</w:t>
            </w:r>
          </w:p>
        </w:tc>
      </w:tr>
      <w:tr>
        <w:trPr>
          <w:trHeight w:val="308" w:hRule="atLeast"/>
        </w:trPr>
        <w:tc>
          <w:tcPr>
            <w:tcW w:w="857" w:type="dxa"/>
            <w:tcBorders>
              <w:bottom w:val="nil"/>
            </w:tcBorders>
          </w:tcPr>
          <w:p>
            <w:pPr>
              <w:pStyle w:val="TableParagraph"/>
              <w:ind w:left="21"/>
              <w:jc w:val="center"/>
              <w:rPr>
                <w:sz w:val="18"/>
              </w:rPr>
            </w:pPr>
            <w:r>
              <w:rPr>
                <w:spacing w:val="-5"/>
                <w:sz w:val="18"/>
              </w:rPr>
              <w:t>71</w:t>
            </w:r>
          </w:p>
        </w:tc>
        <w:tc>
          <w:tcPr>
            <w:tcW w:w="4517" w:type="dxa"/>
            <w:tcBorders>
              <w:bottom w:val="nil"/>
            </w:tcBorders>
          </w:tcPr>
          <w:p>
            <w:pPr>
              <w:pStyle w:val="TableParagraph"/>
              <w:ind w:left="107"/>
              <w:jc w:val="left"/>
              <w:rPr>
                <w:sz w:val="18"/>
              </w:rPr>
            </w:pPr>
            <w:r>
              <w:rPr>
                <w:sz w:val="18"/>
              </w:rPr>
              <w:t>Prih.</w:t>
            </w:r>
            <w:r>
              <w:rPr>
                <w:spacing w:val="-3"/>
                <w:sz w:val="18"/>
              </w:rPr>
              <w:t> </w:t>
            </w:r>
            <w:r>
              <w:rPr>
                <w:sz w:val="18"/>
              </w:rPr>
              <w:t>od.</w:t>
            </w:r>
            <w:r>
              <w:rPr>
                <w:spacing w:val="-1"/>
                <w:sz w:val="18"/>
              </w:rPr>
              <w:t> </w:t>
            </w:r>
            <w:r>
              <w:rPr>
                <w:sz w:val="18"/>
              </w:rPr>
              <w:t>prod.</w:t>
            </w:r>
            <w:r>
              <w:rPr>
                <w:spacing w:val="-1"/>
                <w:sz w:val="18"/>
              </w:rPr>
              <w:t> </w:t>
            </w:r>
            <w:r>
              <w:rPr>
                <w:sz w:val="18"/>
              </w:rPr>
              <w:t>nepr.</w:t>
            </w:r>
            <w:r>
              <w:rPr>
                <w:spacing w:val="-3"/>
                <w:sz w:val="18"/>
              </w:rPr>
              <w:t> </w:t>
            </w:r>
            <w:r>
              <w:rPr>
                <w:sz w:val="18"/>
              </w:rPr>
              <w:t>dug.</w:t>
            </w:r>
            <w:r>
              <w:rPr>
                <w:spacing w:val="-1"/>
                <w:sz w:val="18"/>
              </w:rPr>
              <w:t> </w:t>
            </w:r>
            <w:r>
              <w:rPr>
                <w:spacing w:val="-5"/>
                <w:sz w:val="18"/>
              </w:rPr>
              <w:t>im.</w:t>
            </w:r>
          </w:p>
        </w:tc>
        <w:tc>
          <w:tcPr>
            <w:tcW w:w="1766" w:type="dxa"/>
            <w:tcBorders>
              <w:bottom w:val="nil"/>
            </w:tcBorders>
          </w:tcPr>
          <w:p>
            <w:pPr>
              <w:pStyle w:val="TableParagraph"/>
              <w:ind w:right="84"/>
              <w:rPr>
                <w:sz w:val="18"/>
              </w:rPr>
            </w:pPr>
            <w:r>
              <w:rPr>
                <w:spacing w:val="-2"/>
                <w:sz w:val="18"/>
              </w:rPr>
              <w:t>153.000,00</w:t>
            </w:r>
          </w:p>
        </w:tc>
        <w:tc>
          <w:tcPr>
            <w:tcW w:w="1831" w:type="dxa"/>
            <w:tcBorders>
              <w:bottom w:val="nil"/>
            </w:tcBorders>
          </w:tcPr>
          <w:p>
            <w:pPr>
              <w:pStyle w:val="TableParagraph"/>
              <w:ind w:right="86"/>
              <w:rPr>
                <w:sz w:val="18"/>
              </w:rPr>
            </w:pPr>
            <w:r>
              <w:rPr>
                <w:spacing w:val="-2"/>
                <w:sz w:val="18"/>
              </w:rPr>
              <w:t>134.000,00</w:t>
            </w:r>
          </w:p>
        </w:tc>
        <w:tc>
          <w:tcPr>
            <w:tcW w:w="1106" w:type="dxa"/>
            <w:tcBorders>
              <w:bottom w:val="nil"/>
            </w:tcBorders>
          </w:tcPr>
          <w:p>
            <w:pPr>
              <w:pStyle w:val="TableParagraph"/>
              <w:ind w:right="82"/>
              <w:rPr>
                <w:sz w:val="18"/>
              </w:rPr>
            </w:pPr>
            <w:r>
              <w:rPr>
                <w:spacing w:val="-2"/>
                <w:sz w:val="18"/>
              </w:rPr>
              <w:t>87,58</w:t>
            </w:r>
          </w:p>
        </w:tc>
      </w:tr>
      <w:tr>
        <w:trPr>
          <w:trHeight w:val="307" w:hRule="atLeast"/>
        </w:trPr>
        <w:tc>
          <w:tcPr>
            <w:tcW w:w="857" w:type="dxa"/>
            <w:tcBorders>
              <w:top w:val="nil"/>
            </w:tcBorders>
          </w:tcPr>
          <w:p>
            <w:pPr>
              <w:pStyle w:val="TableParagraph"/>
              <w:spacing w:before="46"/>
              <w:ind w:left="21"/>
              <w:jc w:val="center"/>
              <w:rPr>
                <w:sz w:val="18"/>
              </w:rPr>
            </w:pPr>
            <w:r>
              <w:rPr>
                <w:spacing w:val="-5"/>
                <w:sz w:val="18"/>
              </w:rPr>
              <w:t>72</w:t>
            </w:r>
          </w:p>
        </w:tc>
        <w:tc>
          <w:tcPr>
            <w:tcW w:w="4517" w:type="dxa"/>
            <w:tcBorders>
              <w:top w:val="nil"/>
            </w:tcBorders>
          </w:tcPr>
          <w:p>
            <w:pPr>
              <w:pStyle w:val="TableParagraph"/>
              <w:spacing w:before="46"/>
              <w:ind w:left="107"/>
              <w:jc w:val="left"/>
              <w:rPr>
                <w:sz w:val="18"/>
              </w:rPr>
            </w:pPr>
            <w:r>
              <w:rPr>
                <w:sz w:val="18"/>
              </w:rPr>
              <w:t>Prih.</w:t>
            </w:r>
            <w:r>
              <w:rPr>
                <w:spacing w:val="-2"/>
                <w:sz w:val="18"/>
              </w:rPr>
              <w:t> </w:t>
            </w:r>
            <w:r>
              <w:rPr>
                <w:sz w:val="18"/>
              </w:rPr>
              <w:t>od prod.</w:t>
            </w:r>
            <w:r>
              <w:rPr>
                <w:spacing w:val="-1"/>
                <w:sz w:val="18"/>
              </w:rPr>
              <w:t> </w:t>
            </w:r>
            <w:r>
              <w:rPr>
                <w:spacing w:val="-2"/>
                <w:sz w:val="18"/>
              </w:rPr>
              <w:t>nefin.imov.</w:t>
            </w:r>
          </w:p>
        </w:tc>
        <w:tc>
          <w:tcPr>
            <w:tcW w:w="1766" w:type="dxa"/>
            <w:tcBorders>
              <w:top w:val="nil"/>
            </w:tcBorders>
          </w:tcPr>
          <w:p>
            <w:pPr>
              <w:pStyle w:val="TableParagraph"/>
              <w:spacing w:before="46"/>
              <w:ind w:right="84"/>
              <w:rPr>
                <w:sz w:val="18"/>
              </w:rPr>
            </w:pPr>
            <w:r>
              <w:rPr>
                <w:spacing w:val="-2"/>
                <w:sz w:val="18"/>
              </w:rPr>
              <w:t>24.571,77</w:t>
            </w:r>
          </w:p>
        </w:tc>
        <w:tc>
          <w:tcPr>
            <w:tcW w:w="1831" w:type="dxa"/>
            <w:tcBorders>
              <w:top w:val="nil"/>
            </w:tcBorders>
          </w:tcPr>
          <w:p>
            <w:pPr>
              <w:pStyle w:val="TableParagraph"/>
              <w:spacing w:before="46"/>
              <w:ind w:right="86"/>
              <w:rPr>
                <w:sz w:val="18"/>
              </w:rPr>
            </w:pPr>
            <w:r>
              <w:rPr>
                <w:spacing w:val="-2"/>
                <w:sz w:val="18"/>
              </w:rPr>
              <w:t>23.510,00</w:t>
            </w:r>
          </w:p>
        </w:tc>
        <w:tc>
          <w:tcPr>
            <w:tcW w:w="1106" w:type="dxa"/>
            <w:tcBorders>
              <w:top w:val="nil"/>
            </w:tcBorders>
          </w:tcPr>
          <w:p>
            <w:pPr>
              <w:pStyle w:val="TableParagraph"/>
              <w:spacing w:before="46"/>
              <w:ind w:right="82"/>
              <w:rPr>
                <w:sz w:val="18"/>
              </w:rPr>
            </w:pPr>
            <w:r>
              <w:rPr>
                <w:spacing w:val="-2"/>
                <w:sz w:val="18"/>
              </w:rPr>
              <w:t>95,68</w:t>
            </w:r>
          </w:p>
        </w:tc>
      </w:tr>
      <w:tr>
        <w:trPr>
          <w:trHeight w:val="315" w:hRule="atLeast"/>
        </w:trPr>
        <w:tc>
          <w:tcPr>
            <w:tcW w:w="857" w:type="dxa"/>
            <w:shd w:val="clear" w:color="auto" w:fill="D9D9D9"/>
          </w:tcPr>
          <w:p>
            <w:pPr>
              <w:pStyle w:val="TableParagraph"/>
              <w:spacing w:before="54"/>
              <w:ind w:left="21" w:right="6"/>
              <w:jc w:val="center"/>
              <w:rPr>
                <w:b/>
                <w:sz w:val="18"/>
              </w:rPr>
            </w:pPr>
            <w:r>
              <w:rPr>
                <w:b/>
                <w:spacing w:val="-10"/>
                <w:sz w:val="18"/>
              </w:rPr>
              <w:t>7</w:t>
            </w:r>
          </w:p>
        </w:tc>
        <w:tc>
          <w:tcPr>
            <w:tcW w:w="4517" w:type="dxa"/>
            <w:shd w:val="clear" w:color="auto" w:fill="D9D9D9"/>
          </w:tcPr>
          <w:p>
            <w:pPr>
              <w:pStyle w:val="TableParagraph"/>
              <w:spacing w:before="54"/>
              <w:ind w:left="107"/>
              <w:jc w:val="left"/>
              <w:rPr>
                <w:b/>
                <w:sz w:val="18"/>
              </w:rPr>
            </w:pPr>
            <w:r>
              <w:rPr>
                <w:b/>
                <w:sz w:val="18"/>
              </w:rPr>
              <w:t>PRIHODI</w:t>
            </w:r>
            <w:r>
              <w:rPr>
                <w:b/>
                <w:spacing w:val="-2"/>
                <w:sz w:val="18"/>
              </w:rPr>
              <w:t> </w:t>
            </w:r>
            <w:r>
              <w:rPr>
                <w:b/>
                <w:sz w:val="18"/>
              </w:rPr>
              <w:t>OD</w:t>
            </w:r>
            <w:r>
              <w:rPr>
                <w:b/>
                <w:spacing w:val="-1"/>
                <w:sz w:val="18"/>
              </w:rPr>
              <w:t> </w:t>
            </w:r>
            <w:r>
              <w:rPr>
                <w:b/>
                <w:sz w:val="18"/>
              </w:rPr>
              <w:t>PRODAJE</w:t>
            </w:r>
            <w:r>
              <w:rPr>
                <w:b/>
                <w:spacing w:val="-1"/>
                <w:sz w:val="18"/>
              </w:rPr>
              <w:t> </w:t>
            </w:r>
            <w:r>
              <w:rPr>
                <w:b/>
                <w:sz w:val="18"/>
              </w:rPr>
              <w:t>NEF.</w:t>
            </w:r>
            <w:r>
              <w:rPr>
                <w:b/>
                <w:spacing w:val="-1"/>
                <w:sz w:val="18"/>
              </w:rPr>
              <w:t> </w:t>
            </w:r>
            <w:r>
              <w:rPr>
                <w:b/>
                <w:spacing w:val="-5"/>
                <w:sz w:val="18"/>
              </w:rPr>
              <w:t>IM.</w:t>
            </w:r>
          </w:p>
        </w:tc>
        <w:tc>
          <w:tcPr>
            <w:tcW w:w="1766" w:type="dxa"/>
            <w:shd w:val="clear" w:color="auto" w:fill="D9D9D9"/>
          </w:tcPr>
          <w:p>
            <w:pPr>
              <w:pStyle w:val="TableParagraph"/>
              <w:spacing w:before="54"/>
              <w:ind w:right="84"/>
              <w:rPr>
                <w:b/>
                <w:sz w:val="18"/>
              </w:rPr>
            </w:pPr>
            <w:r>
              <w:rPr>
                <w:b/>
                <w:spacing w:val="-2"/>
                <w:sz w:val="18"/>
              </w:rPr>
              <w:t>177.571,77</w:t>
            </w:r>
          </w:p>
        </w:tc>
        <w:tc>
          <w:tcPr>
            <w:tcW w:w="1831" w:type="dxa"/>
            <w:shd w:val="clear" w:color="auto" w:fill="D9D9D9"/>
          </w:tcPr>
          <w:p>
            <w:pPr>
              <w:pStyle w:val="TableParagraph"/>
              <w:spacing w:before="54"/>
              <w:ind w:right="86"/>
              <w:rPr>
                <w:b/>
                <w:sz w:val="18"/>
              </w:rPr>
            </w:pPr>
            <w:r>
              <w:rPr>
                <w:b/>
                <w:spacing w:val="-2"/>
                <w:sz w:val="18"/>
              </w:rPr>
              <w:t>157.510,00</w:t>
            </w:r>
          </w:p>
        </w:tc>
        <w:tc>
          <w:tcPr>
            <w:tcW w:w="1106" w:type="dxa"/>
            <w:shd w:val="clear" w:color="auto" w:fill="D9D9D9"/>
          </w:tcPr>
          <w:p>
            <w:pPr>
              <w:pStyle w:val="TableParagraph"/>
              <w:spacing w:before="54"/>
              <w:ind w:right="82"/>
              <w:rPr>
                <w:b/>
                <w:sz w:val="18"/>
              </w:rPr>
            </w:pPr>
            <w:r>
              <w:rPr>
                <w:b/>
                <w:spacing w:val="-2"/>
                <w:sz w:val="18"/>
              </w:rPr>
              <w:t>88,70</w:t>
            </w:r>
          </w:p>
        </w:tc>
      </w:tr>
      <w:tr>
        <w:trPr>
          <w:trHeight w:val="316" w:hRule="atLeast"/>
        </w:trPr>
        <w:tc>
          <w:tcPr>
            <w:tcW w:w="857" w:type="dxa"/>
          </w:tcPr>
          <w:p>
            <w:pPr>
              <w:pStyle w:val="TableParagraph"/>
              <w:spacing w:before="55"/>
              <w:ind w:left="21"/>
              <w:jc w:val="center"/>
              <w:rPr>
                <w:sz w:val="18"/>
              </w:rPr>
            </w:pPr>
            <w:r>
              <w:rPr>
                <w:spacing w:val="-5"/>
                <w:sz w:val="18"/>
              </w:rPr>
              <w:t>84</w:t>
            </w:r>
          </w:p>
        </w:tc>
        <w:tc>
          <w:tcPr>
            <w:tcW w:w="4517" w:type="dxa"/>
          </w:tcPr>
          <w:p>
            <w:pPr>
              <w:pStyle w:val="TableParagraph"/>
              <w:spacing w:before="55"/>
              <w:ind w:left="107"/>
              <w:jc w:val="left"/>
              <w:rPr>
                <w:sz w:val="18"/>
              </w:rPr>
            </w:pPr>
            <w:r>
              <w:rPr>
                <w:sz w:val="18"/>
              </w:rPr>
              <w:t>Primici od</w:t>
            </w:r>
            <w:r>
              <w:rPr>
                <w:spacing w:val="-1"/>
                <w:sz w:val="18"/>
              </w:rPr>
              <w:t> </w:t>
            </w:r>
            <w:r>
              <w:rPr>
                <w:spacing w:val="-2"/>
                <w:sz w:val="18"/>
              </w:rPr>
              <w:t>zaduživanja</w:t>
            </w:r>
          </w:p>
        </w:tc>
        <w:tc>
          <w:tcPr>
            <w:tcW w:w="1766" w:type="dxa"/>
          </w:tcPr>
          <w:p>
            <w:pPr>
              <w:pStyle w:val="TableParagraph"/>
              <w:spacing w:before="55"/>
              <w:ind w:right="84"/>
              <w:rPr>
                <w:sz w:val="18"/>
              </w:rPr>
            </w:pPr>
            <w:r>
              <w:rPr>
                <w:spacing w:val="-2"/>
                <w:sz w:val="18"/>
              </w:rPr>
              <w:t>4.262.034,47</w:t>
            </w:r>
          </w:p>
        </w:tc>
        <w:tc>
          <w:tcPr>
            <w:tcW w:w="1831" w:type="dxa"/>
          </w:tcPr>
          <w:p>
            <w:pPr>
              <w:pStyle w:val="TableParagraph"/>
              <w:spacing w:before="55"/>
              <w:ind w:right="86"/>
              <w:rPr>
                <w:sz w:val="18"/>
              </w:rPr>
            </w:pPr>
            <w:r>
              <w:rPr>
                <w:spacing w:val="-2"/>
                <w:sz w:val="18"/>
              </w:rPr>
              <w:t>400.000,00</w:t>
            </w:r>
          </w:p>
        </w:tc>
        <w:tc>
          <w:tcPr>
            <w:tcW w:w="1106" w:type="dxa"/>
          </w:tcPr>
          <w:p>
            <w:pPr>
              <w:pStyle w:val="TableParagraph"/>
              <w:spacing w:before="55"/>
              <w:ind w:right="83"/>
              <w:rPr>
                <w:sz w:val="18"/>
              </w:rPr>
            </w:pPr>
            <w:r>
              <w:rPr>
                <w:spacing w:val="-4"/>
                <w:sz w:val="18"/>
              </w:rPr>
              <w:t>9,39</w:t>
            </w:r>
          </w:p>
        </w:tc>
      </w:tr>
      <w:tr>
        <w:trPr>
          <w:trHeight w:val="315" w:hRule="atLeast"/>
        </w:trPr>
        <w:tc>
          <w:tcPr>
            <w:tcW w:w="857" w:type="dxa"/>
            <w:shd w:val="clear" w:color="auto" w:fill="D9D9D9"/>
          </w:tcPr>
          <w:p>
            <w:pPr>
              <w:pStyle w:val="TableParagraph"/>
              <w:spacing w:before="54"/>
              <w:ind w:left="21" w:right="6"/>
              <w:jc w:val="center"/>
              <w:rPr>
                <w:b/>
                <w:sz w:val="18"/>
              </w:rPr>
            </w:pPr>
            <w:r>
              <w:rPr>
                <w:b/>
                <w:spacing w:val="-10"/>
                <w:sz w:val="18"/>
              </w:rPr>
              <w:t>8</w:t>
            </w:r>
          </w:p>
        </w:tc>
        <w:tc>
          <w:tcPr>
            <w:tcW w:w="4517" w:type="dxa"/>
            <w:shd w:val="clear" w:color="auto" w:fill="D9D9D9"/>
          </w:tcPr>
          <w:p>
            <w:pPr>
              <w:pStyle w:val="TableParagraph"/>
              <w:spacing w:before="54"/>
              <w:ind w:left="107"/>
              <w:jc w:val="left"/>
              <w:rPr>
                <w:b/>
                <w:sz w:val="18"/>
              </w:rPr>
            </w:pPr>
            <w:r>
              <w:rPr>
                <w:b/>
                <w:sz w:val="18"/>
              </w:rPr>
              <w:t>PRIMICI</w:t>
            </w:r>
            <w:r>
              <w:rPr>
                <w:b/>
                <w:spacing w:val="-2"/>
                <w:sz w:val="18"/>
              </w:rPr>
              <w:t> </w:t>
            </w:r>
            <w:r>
              <w:rPr>
                <w:b/>
                <w:sz w:val="18"/>
              </w:rPr>
              <w:t>OD</w:t>
            </w:r>
            <w:r>
              <w:rPr>
                <w:b/>
                <w:spacing w:val="-2"/>
                <w:sz w:val="18"/>
              </w:rPr>
              <w:t> </w:t>
            </w:r>
            <w:r>
              <w:rPr>
                <w:b/>
                <w:sz w:val="18"/>
              </w:rPr>
              <w:t>FIN.IM.</w:t>
            </w:r>
            <w:r>
              <w:rPr>
                <w:b/>
                <w:spacing w:val="-1"/>
                <w:sz w:val="18"/>
              </w:rPr>
              <w:t> </w:t>
            </w:r>
            <w:r>
              <w:rPr>
                <w:b/>
                <w:sz w:val="18"/>
              </w:rPr>
              <w:t>I</w:t>
            </w:r>
            <w:r>
              <w:rPr>
                <w:b/>
                <w:spacing w:val="-2"/>
                <w:sz w:val="18"/>
              </w:rPr>
              <w:t> ZADUŽIVANJA</w:t>
            </w:r>
          </w:p>
        </w:tc>
        <w:tc>
          <w:tcPr>
            <w:tcW w:w="1766" w:type="dxa"/>
            <w:shd w:val="clear" w:color="auto" w:fill="D9D9D9"/>
          </w:tcPr>
          <w:p>
            <w:pPr>
              <w:pStyle w:val="TableParagraph"/>
              <w:spacing w:before="54"/>
              <w:ind w:right="84"/>
              <w:rPr>
                <w:b/>
                <w:sz w:val="18"/>
              </w:rPr>
            </w:pPr>
            <w:r>
              <w:rPr>
                <w:b/>
                <w:spacing w:val="-2"/>
                <w:sz w:val="18"/>
              </w:rPr>
              <w:t>4.262.034,47</w:t>
            </w:r>
          </w:p>
        </w:tc>
        <w:tc>
          <w:tcPr>
            <w:tcW w:w="1831" w:type="dxa"/>
            <w:shd w:val="clear" w:color="auto" w:fill="D9D9D9"/>
          </w:tcPr>
          <w:p>
            <w:pPr>
              <w:pStyle w:val="TableParagraph"/>
              <w:spacing w:before="54"/>
              <w:ind w:right="86"/>
              <w:rPr>
                <w:b/>
                <w:sz w:val="18"/>
              </w:rPr>
            </w:pPr>
            <w:r>
              <w:rPr>
                <w:b/>
                <w:spacing w:val="-2"/>
                <w:sz w:val="18"/>
              </w:rPr>
              <w:t>400.000,00</w:t>
            </w:r>
          </w:p>
        </w:tc>
        <w:tc>
          <w:tcPr>
            <w:tcW w:w="1106" w:type="dxa"/>
            <w:shd w:val="clear" w:color="auto" w:fill="D9D9D9"/>
          </w:tcPr>
          <w:p>
            <w:pPr>
              <w:pStyle w:val="TableParagraph"/>
              <w:spacing w:before="54"/>
              <w:ind w:right="83"/>
              <w:rPr>
                <w:b/>
                <w:sz w:val="18"/>
              </w:rPr>
            </w:pPr>
            <w:r>
              <w:rPr>
                <w:b/>
                <w:spacing w:val="-4"/>
                <w:sz w:val="18"/>
              </w:rPr>
              <w:t>9,39</w:t>
            </w:r>
          </w:p>
        </w:tc>
      </w:tr>
      <w:tr>
        <w:trPr>
          <w:trHeight w:val="316" w:hRule="atLeast"/>
        </w:trPr>
        <w:tc>
          <w:tcPr>
            <w:tcW w:w="857" w:type="dxa"/>
            <w:shd w:val="clear" w:color="auto" w:fill="D9D9D9"/>
          </w:tcPr>
          <w:p>
            <w:pPr>
              <w:pStyle w:val="TableParagraph"/>
              <w:spacing w:before="54"/>
              <w:ind w:left="21" w:right="4"/>
              <w:jc w:val="center"/>
              <w:rPr>
                <w:b/>
                <w:sz w:val="18"/>
              </w:rPr>
            </w:pPr>
            <w:r>
              <w:rPr>
                <w:b/>
                <w:spacing w:val="-2"/>
                <w:sz w:val="18"/>
              </w:rPr>
              <w:t>6+7+8</w:t>
            </w:r>
          </w:p>
        </w:tc>
        <w:tc>
          <w:tcPr>
            <w:tcW w:w="4517" w:type="dxa"/>
            <w:shd w:val="clear" w:color="auto" w:fill="D9D9D9"/>
          </w:tcPr>
          <w:p>
            <w:pPr>
              <w:pStyle w:val="TableParagraph"/>
              <w:spacing w:before="54"/>
              <w:ind w:left="107"/>
              <w:jc w:val="left"/>
              <w:rPr>
                <w:b/>
                <w:sz w:val="18"/>
              </w:rPr>
            </w:pPr>
            <w:r>
              <w:rPr>
                <w:b/>
                <w:sz w:val="18"/>
              </w:rPr>
              <w:t>PRIHODI</w:t>
            </w:r>
            <w:r>
              <w:rPr>
                <w:b/>
                <w:spacing w:val="-3"/>
                <w:sz w:val="18"/>
              </w:rPr>
              <w:t> </w:t>
            </w:r>
            <w:r>
              <w:rPr>
                <w:b/>
                <w:sz w:val="18"/>
              </w:rPr>
              <w:t>I</w:t>
            </w:r>
            <w:r>
              <w:rPr>
                <w:b/>
                <w:spacing w:val="-1"/>
                <w:sz w:val="18"/>
              </w:rPr>
              <w:t> </w:t>
            </w:r>
            <w:r>
              <w:rPr>
                <w:b/>
                <w:spacing w:val="-2"/>
                <w:sz w:val="18"/>
              </w:rPr>
              <w:t>PRIMICI</w:t>
            </w:r>
          </w:p>
        </w:tc>
        <w:tc>
          <w:tcPr>
            <w:tcW w:w="1766" w:type="dxa"/>
            <w:shd w:val="clear" w:color="auto" w:fill="D9D9D9"/>
          </w:tcPr>
          <w:p>
            <w:pPr>
              <w:pStyle w:val="TableParagraph"/>
              <w:spacing w:before="54"/>
              <w:ind w:right="85"/>
              <w:rPr>
                <w:b/>
                <w:sz w:val="18"/>
              </w:rPr>
            </w:pPr>
            <w:r>
              <w:rPr>
                <w:b/>
                <w:spacing w:val="-2"/>
                <w:sz w:val="18"/>
              </w:rPr>
              <w:t>214.020.636,53</w:t>
            </w:r>
          </w:p>
        </w:tc>
        <w:tc>
          <w:tcPr>
            <w:tcW w:w="1831" w:type="dxa"/>
            <w:shd w:val="clear" w:color="auto" w:fill="D9D9D9"/>
          </w:tcPr>
          <w:p>
            <w:pPr>
              <w:pStyle w:val="TableParagraph"/>
              <w:spacing w:before="54"/>
              <w:ind w:right="87"/>
              <w:rPr>
                <w:b/>
                <w:sz w:val="18"/>
              </w:rPr>
            </w:pPr>
            <w:r>
              <w:rPr>
                <w:b/>
                <w:spacing w:val="-2"/>
                <w:sz w:val="18"/>
              </w:rPr>
              <w:t>239.769.378,00</w:t>
            </w:r>
          </w:p>
        </w:tc>
        <w:tc>
          <w:tcPr>
            <w:tcW w:w="1106" w:type="dxa"/>
            <w:shd w:val="clear" w:color="auto" w:fill="D9D9D9"/>
          </w:tcPr>
          <w:p>
            <w:pPr>
              <w:pStyle w:val="TableParagraph"/>
              <w:spacing w:before="54"/>
              <w:ind w:right="83"/>
              <w:rPr>
                <w:b/>
                <w:sz w:val="18"/>
              </w:rPr>
            </w:pPr>
            <w:r>
              <w:rPr>
                <w:b/>
                <w:spacing w:val="-2"/>
                <w:sz w:val="18"/>
              </w:rPr>
              <w:t>112,03</w:t>
            </w:r>
          </w:p>
        </w:tc>
      </w:tr>
      <w:tr>
        <w:trPr>
          <w:trHeight w:val="315" w:hRule="atLeast"/>
        </w:trPr>
        <w:tc>
          <w:tcPr>
            <w:tcW w:w="857" w:type="dxa"/>
          </w:tcPr>
          <w:p>
            <w:pPr>
              <w:pStyle w:val="TableParagraph"/>
              <w:spacing w:before="54"/>
              <w:ind w:left="21"/>
              <w:jc w:val="center"/>
              <w:rPr>
                <w:sz w:val="18"/>
              </w:rPr>
            </w:pPr>
            <w:r>
              <w:rPr>
                <w:spacing w:val="-5"/>
                <w:sz w:val="18"/>
              </w:rPr>
              <w:t>92</w:t>
            </w:r>
          </w:p>
        </w:tc>
        <w:tc>
          <w:tcPr>
            <w:tcW w:w="4517" w:type="dxa"/>
          </w:tcPr>
          <w:p>
            <w:pPr>
              <w:pStyle w:val="TableParagraph"/>
              <w:spacing w:before="54"/>
              <w:ind w:left="107"/>
              <w:jc w:val="left"/>
              <w:rPr>
                <w:sz w:val="18"/>
              </w:rPr>
            </w:pPr>
            <w:r>
              <w:rPr>
                <w:sz w:val="18"/>
              </w:rPr>
              <w:t>Vlastiti</w:t>
            </w:r>
            <w:r>
              <w:rPr>
                <w:spacing w:val="-4"/>
                <w:sz w:val="18"/>
              </w:rPr>
              <w:t> </w:t>
            </w:r>
            <w:r>
              <w:rPr>
                <w:spacing w:val="-2"/>
                <w:sz w:val="18"/>
              </w:rPr>
              <w:t>izvori</w:t>
            </w:r>
          </w:p>
        </w:tc>
        <w:tc>
          <w:tcPr>
            <w:tcW w:w="1766" w:type="dxa"/>
          </w:tcPr>
          <w:p>
            <w:pPr>
              <w:pStyle w:val="TableParagraph"/>
              <w:spacing w:before="54"/>
              <w:ind w:right="84"/>
              <w:rPr>
                <w:sz w:val="18"/>
              </w:rPr>
            </w:pPr>
            <w:r>
              <w:rPr>
                <w:spacing w:val="-2"/>
                <w:sz w:val="18"/>
              </w:rPr>
              <w:t>8.979.363,47</w:t>
            </w:r>
          </w:p>
        </w:tc>
        <w:tc>
          <w:tcPr>
            <w:tcW w:w="1831" w:type="dxa"/>
          </w:tcPr>
          <w:p>
            <w:pPr>
              <w:pStyle w:val="TableParagraph"/>
              <w:spacing w:before="54"/>
              <w:ind w:right="87"/>
              <w:rPr>
                <w:sz w:val="18"/>
              </w:rPr>
            </w:pPr>
            <w:r>
              <w:rPr>
                <w:spacing w:val="-2"/>
                <w:sz w:val="18"/>
              </w:rPr>
              <w:t>3.430.622,00</w:t>
            </w:r>
          </w:p>
        </w:tc>
        <w:tc>
          <w:tcPr>
            <w:tcW w:w="1106" w:type="dxa"/>
          </w:tcPr>
          <w:p>
            <w:pPr>
              <w:pStyle w:val="TableParagraph"/>
              <w:spacing w:before="54"/>
              <w:ind w:right="82"/>
              <w:rPr>
                <w:sz w:val="18"/>
              </w:rPr>
            </w:pPr>
            <w:r>
              <w:rPr>
                <w:spacing w:val="-2"/>
                <w:sz w:val="18"/>
              </w:rPr>
              <w:t>38,21</w:t>
            </w:r>
          </w:p>
        </w:tc>
      </w:tr>
      <w:tr>
        <w:trPr>
          <w:trHeight w:val="316" w:hRule="atLeast"/>
        </w:trPr>
        <w:tc>
          <w:tcPr>
            <w:tcW w:w="857" w:type="dxa"/>
            <w:shd w:val="clear" w:color="auto" w:fill="C0C0C0"/>
          </w:tcPr>
          <w:p>
            <w:pPr>
              <w:pStyle w:val="TableParagraph"/>
              <w:spacing w:before="0"/>
              <w:jc w:val="left"/>
              <w:rPr>
                <w:sz w:val="18"/>
              </w:rPr>
            </w:pPr>
          </w:p>
        </w:tc>
        <w:tc>
          <w:tcPr>
            <w:tcW w:w="4517" w:type="dxa"/>
            <w:shd w:val="clear" w:color="auto" w:fill="C0C0C0"/>
          </w:tcPr>
          <w:p>
            <w:pPr>
              <w:pStyle w:val="TableParagraph"/>
              <w:spacing w:before="54"/>
              <w:ind w:left="107"/>
              <w:jc w:val="left"/>
              <w:rPr>
                <w:b/>
                <w:sz w:val="18"/>
              </w:rPr>
            </w:pPr>
            <w:r>
              <w:rPr>
                <w:b/>
                <w:spacing w:val="-2"/>
                <w:sz w:val="18"/>
              </w:rPr>
              <w:t>UKUPNO</w:t>
            </w:r>
          </w:p>
        </w:tc>
        <w:tc>
          <w:tcPr>
            <w:tcW w:w="1766" w:type="dxa"/>
            <w:shd w:val="clear" w:color="auto" w:fill="C0C0C0"/>
          </w:tcPr>
          <w:p>
            <w:pPr>
              <w:pStyle w:val="TableParagraph"/>
              <w:spacing w:before="54"/>
              <w:ind w:right="85"/>
              <w:rPr>
                <w:b/>
                <w:sz w:val="18"/>
              </w:rPr>
            </w:pPr>
            <w:r>
              <w:rPr>
                <w:b/>
                <w:spacing w:val="-2"/>
                <w:sz w:val="18"/>
              </w:rPr>
              <w:t>223.000.000,00</w:t>
            </w:r>
          </w:p>
        </w:tc>
        <w:tc>
          <w:tcPr>
            <w:tcW w:w="1831" w:type="dxa"/>
            <w:shd w:val="clear" w:color="auto" w:fill="C0C0C0"/>
          </w:tcPr>
          <w:p>
            <w:pPr>
              <w:pStyle w:val="TableParagraph"/>
              <w:spacing w:before="54"/>
              <w:ind w:right="87"/>
              <w:rPr>
                <w:b/>
                <w:sz w:val="18"/>
              </w:rPr>
            </w:pPr>
            <w:r>
              <w:rPr>
                <w:b/>
                <w:spacing w:val="-2"/>
                <w:sz w:val="18"/>
              </w:rPr>
              <w:t>243.200.000,00</w:t>
            </w:r>
          </w:p>
        </w:tc>
        <w:tc>
          <w:tcPr>
            <w:tcW w:w="1106" w:type="dxa"/>
            <w:shd w:val="clear" w:color="auto" w:fill="C0C0C0"/>
          </w:tcPr>
          <w:p>
            <w:pPr>
              <w:pStyle w:val="TableParagraph"/>
              <w:spacing w:before="54"/>
              <w:ind w:right="83"/>
              <w:rPr>
                <w:b/>
                <w:sz w:val="18"/>
              </w:rPr>
            </w:pPr>
            <w:r>
              <w:rPr>
                <w:b/>
                <w:spacing w:val="-2"/>
                <w:sz w:val="18"/>
              </w:rPr>
              <w:t>109,06</w:t>
            </w:r>
          </w:p>
        </w:tc>
      </w:tr>
    </w:tbl>
    <w:p>
      <w:pPr>
        <w:pStyle w:val="BodyText"/>
        <w:spacing w:before="8"/>
        <w:ind w:left="0"/>
        <w:rPr>
          <w:b/>
          <w:i/>
          <w:sz w:val="22"/>
        </w:rPr>
      </w:pPr>
    </w:p>
    <w:p>
      <w:pPr>
        <w:pStyle w:val="BodyText"/>
        <w:ind w:left="153" w:right="178"/>
      </w:pPr>
      <w:r>
        <w:rPr/>
        <w:t>Od ukupno 239,7 mil. eura planiranih prihoda i primitaka, </w:t>
      </w:r>
      <w:r>
        <w:rPr>
          <w:b/>
        </w:rPr>
        <w:t>159,6 mil. eura </w:t>
      </w:r>
      <w:r>
        <w:rPr/>
        <w:t>ili 66% odnosi se na proračunske korisnike Zadarske županije:</w:t>
      </w:r>
    </w:p>
    <w:p>
      <w:pPr>
        <w:pStyle w:val="ListParagraph"/>
        <w:numPr>
          <w:ilvl w:val="0"/>
          <w:numId w:val="4"/>
        </w:numPr>
        <w:tabs>
          <w:tab w:pos="513" w:val="left" w:leader="none"/>
        </w:tabs>
        <w:spacing w:line="293" w:lineRule="exact" w:before="0" w:after="0"/>
        <w:ind w:left="513" w:right="0" w:hanging="360"/>
        <w:jc w:val="left"/>
        <w:rPr>
          <w:sz w:val="24"/>
        </w:rPr>
      </w:pPr>
      <w:r>
        <w:rPr>
          <w:sz w:val="24"/>
        </w:rPr>
        <w:t>ustanove</w:t>
      </w:r>
      <w:r>
        <w:rPr>
          <w:spacing w:val="-5"/>
          <w:sz w:val="24"/>
        </w:rPr>
        <w:t> </w:t>
      </w:r>
      <w:r>
        <w:rPr>
          <w:sz w:val="24"/>
        </w:rPr>
        <w:t>u zdravstvu</w:t>
      </w:r>
      <w:r>
        <w:rPr>
          <w:spacing w:val="1"/>
          <w:sz w:val="24"/>
        </w:rPr>
        <w:t> </w:t>
      </w:r>
      <w:r>
        <w:rPr>
          <w:sz w:val="24"/>
        </w:rPr>
        <w:t>i</w:t>
      </w:r>
      <w:r>
        <w:rPr>
          <w:spacing w:val="-1"/>
          <w:sz w:val="24"/>
        </w:rPr>
        <w:t> </w:t>
      </w:r>
      <w:r>
        <w:rPr>
          <w:sz w:val="24"/>
        </w:rPr>
        <w:t>soc. skrbi</w:t>
      </w:r>
      <w:r>
        <w:rPr>
          <w:spacing w:val="1"/>
          <w:sz w:val="24"/>
        </w:rPr>
        <w:t> </w:t>
      </w:r>
      <w:r>
        <w:rPr>
          <w:sz w:val="24"/>
        </w:rPr>
        <w:t>– 71,3</w:t>
      </w:r>
      <w:r>
        <w:rPr>
          <w:spacing w:val="-1"/>
          <w:sz w:val="24"/>
        </w:rPr>
        <w:t> </w:t>
      </w:r>
      <w:r>
        <w:rPr>
          <w:sz w:val="24"/>
        </w:rPr>
        <w:t>mil. eura</w:t>
      </w:r>
      <w:r>
        <w:rPr>
          <w:spacing w:val="-1"/>
          <w:sz w:val="24"/>
        </w:rPr>
        <w:t> </w:t>
      </w:r>
      <w:r>
        <w:rPr>
          <w:sz w:val="24"/>
        </w:rPr>
        <w:t>(6 </w:t>
      </w:r>
      <w:r>
        <w:rPr>
          <w:spacing w:val="-2"/>
          <w:sz w:val="24"/>
        </w:rPr>
        <w:t>korisnika),</w:t>
      </w:r>
    </w:p>
    <w:p>
      <w:pPr>
        <w:pStyle w:val="ListParagraph"/>
        <w:numPr>
          <w:ilvl w:val="0"/>
          <w:numId w:val="4"/>
        </w:numPr>
        <w:tabs>
          <w:tab w:pos="513" w:val="left" w:leader="none"/>
        </w:tabs>
        <w:spacing w:line="293" w:lineRule="exact" w:before="0" w:after="0"/>
        <w:ind w:left="513" w:right="0" w:hanging="360"/>
        <w:jc w:val="left"/>
        <w:rPr>
          <w:sz w:val="24"/>
        </w:rPr>
      </w:pPr>
      <w:r>
        <w:rPr>
          <w:sz w:val="24"/>
        </w:rPr>
        <w:t>srednje</w:t>
      </w:r>
      <w:r>
        <w:rPr>
          <w:spacing w:val="-1"/>
          <w:sz w:val="24"/>
        </w:rPr>
        <w:t> </w:t>
      </w:r>
      <w:r>
        <w:rPr>
          <w:sz w:val="24"/>
        </w:rPr>
        <w:t>škole</w:t>
      </w:r>
      <w:r>
        <w:rPr>
          <w:spacing w:val="-1"/>
          <w:sz w:val="24"/>
        </w:rPr>
        <w:t> </w:t>
      </w:r>
      <w:r>
        <w:rPr>
          <w:sz w:val="24"/>
        </w:rPr>
        <w:t>–</w:t>
      </w:r>
      <w:r>
        <w:rPr>
          <w:spacing w:val="-1"/>
          <w:sz w:val="24"/>
        </w:rPr>
        <w:t> </w:t>
      </w:r>
      <w:r>
        <w:rPr>
          <w:sz w:val="24"/>
        </w:rPr>
        <w:t>40,2 mil.</w:t>
      </w:r>
      <w:r>
        <w:rPr>
          <w:spacing w:val="-1"/>
          <w:sz w:val="24"/>
        </w:rPr>
        <w:t> </w:t>
      </w:r>
      <w:r>
        <w:rPr>
          <w:sz w:val="24"/>
        </w:rPr>
        <w:t>eura</w:t>
      </w:r>
      <w:r>
        <w:rPr>
          <w:spacing w:val="-1"/>
          <w:sz w:val="24"/>
        </w:rPr>
        <w:t> </w:t>
      </w:r>
      <w:r>
        <w:rPr>
          <w:sz w:val="24"/>
        </w:rPr>
        <w:t>(20 </w:t>
      </w:r>
      <w:r>
        <w:rPr>
          <w:spacing w:val="-2"/>
          <w:sz w:val="24"/>
        </w:rPr>
        <w:t>korisnika),</w:t>
      </w:r>
    </w:p>
    <w:p>
      <w:pPr>
        <w:pStyle w:val="ListParagraph"/>
        <w:numPr>
          <w:ilvl w:val="0"/>
          <w:numId w:val="4"/>
        </w:numPr>
        <w:tabs>
          <w:tab w:pos="513" w:val="left" w:leader="none"/>
        </w:tabs>
        <w:spacing w:line="293" w:lineRule="exact" w:before="0" w:after="0"/>
        <w:ind w:left="513" w:right="0" w:hanging="360"/>
        <w:jc w:val="left"/>
        <w:rPr>
          <w:sz w:val="24"/>
        </w:rPr>
      </w:pPr>
      <w:r>
        <w:rPr>
          <w:sz w:val="24"/>
        </w:rPr>
        <w:t>osnovne</w:t>
      </w:r>
      <w:r>
        <w:rPr>
          <w:spacing w:val="-2"/>
          <w:sz w:val="24"/>
        </w:rPr>
        <w:t> </w:t>
      </w:r>
      <w:r>
        <w:rPr>
          <w:sz w:val="24"/>
        </w:rPr>
        <w:t>škole</w:t>
      </w:r>
      <w:r>
        <w:rPr>
          <w:spacing w:val="-1"/>
          <w:sz w:val="24"/>
        </w:rPr>
        <w:t> </w:t>
      </w:r>
      <w:r>
        <w:rPr>
          <w:sz w:val="24"/>
        </w:rPr>
        <w:t>– 40,4</w:t>
      </w:r>
      <w:r>
        <w:rPr>
          <w:spacing w:val="-1"/>
          <w:sz w:val="24"/>
        </w:rPr>
        <w:t> </w:t>
      </w:r>
      <w:r>
        <w:rPr>
          <w:sz w:val="24"/>
        </w:rPr>
        <w:t>mil. eura (27 </w:t>
      </w:r>
      <w:r>
        <w:rPr>
          <w:spacing w:val="-2"/>
          <w:sz w:val="24"/>
        </w:rPr>
        <w:t>korisnika),</w:t>
      </w:r>
    </w:p>
    <w:p>
      <w:pPr>
        <w:pStyle w:val="ListParagraph"/>
        <w:numPr>
          <w:ilvl w:val="0"/>
          <w:numId w:val="4"/>
        </w:numPr>
        <w:tabs>
          <w:tab w:pos="514" w:val="left" w:leader="none"/>
        </w:tabs>
        <w:spacing w:line="240" w:lineRule="auto" w:before="0" w:after="0"/>
        <w:ind w:left="514" w:right="151" w:hanging="360"/>
        <w:jc w:val="left"/>
        <w:rPr>
          <w:sz w:val="24"/>
        </w:rPr>
      </w:pPr>
      <w:r>
        <w:rPr>
          <w:sz w:val="24"/>
        </w:rPr>
        <w:t>ostali korisnici Sustava riznice – 6,5 mil. eura (AGRRA, Inovacija, Natura Jadera, Zavod za prostorno</w:t>
      </w:r>
      <w:r>
        <w:rPr>
          <w:spacing w:val="80"/>
          <w:sz w:val="24"/>
        </w:rPr>
        <w:t> </w:t>
      </w:r>
      <w:r>
        <w:rPr>
          <w:sz w:val="24"/>
        </w:rPr>
        <w:t>uređenje, Zadra Nova, Sklonište, Narodni muzej i Kazalište lutaka).</w:t>
      </w:r>
    </w:p>
    <w:p>
      <w:pPr>
        <w:pStyle w:val="ListParagraph"/>
        <w:numPr>
          <w:ilvl w:val="0"/>
          <w:numId w:val="4"/>
        </w:numPr>
        <w:tabs>
          <w:tab w:pos="514" w:val="left" w:leader="none"/>
        </w:tabs>
        <w:spacing w:line="240" w:lineRule="auto" w:before="0" w:after="0"/>
        <w:ind w:left="514" w:right="4074" w:hanging="360"/>
        <w:jc w:val="left"/>
        <w:rPr>
          <w:i/>
          <w:sz w:val="24"/>
        </w:rPr>
      </w:pPr>
      <w:r>
        <w:rPr>
          <w:b/>
          <w:sz w:val="24"/>
        </w:rPr>
        <w:t>Proračun</w:t>
      </w:r>
      <w:r>
        <w:rPr>
          <w:b/>
          <w:spacing w:val="-5"/>
          <w:sz w:val="24"/>
        </w:rPr>
        <w:t> </w:t>
      </w:r>
      <w:r>
        <w:rPr>
          <w:b/>
          <w:sz w:val="24"/>
        </w:rPr>
        <w:t>Zadarske</w:t>
      </w:r>
      <w:r>
        <w:rPr>
          <w:b/>
          <w:spacing w:val="-4"/>
          <w:sz w:val="24"/>
        </w:rPr>
        <w:t> </w:t>
      </w:r>
      <w:r>
        <w:rPr>
          <w:b/>
          <w:sz w:val="24"/>
        </w:rPr>
        <w:t>županije</w:t>
      </w:r>
      <w:r>
        <w:rPr>
          <w:b/>
          <w:spacing w:val="-6"/>
          <w:sz w:val="24"/>
        </w:rPr>
        <w:t> </w:t>
      </w:r>
      <w:r>
        <w:rPr>
          <w:b/>
          <w:sz w:val="24"/>
        </w:rPr>
        <w:t>iznosi</w:t>
      </w:r>
      <w:r>
        <w:rPr>
          <w:b/>
          <w:spacing w:val="-4"/>
          <w:sz w:val="24"/>
        </w:rPr>
        <w:t> </w:t>
      </w:r>
      <w:r>
        <w:rPr>
          <w:b/>
          <w:sz w:val="24"/>
        </w:rPr>
        <w:t>80,1</w:t>
      </w:r>
      <w:r>
        <w:rPr>
          <w:b/>
          <w:spacing w:val="-5"/>
          <w:sz w:val="24"/>
        </w:rPr>
        <w:t> </w:t>
      </w:r>
      <w:r>
        <w:rPr>
          <w:b/>
          <w:sz w:val="24"/>
        </w:rPr>
        <w:t>mil.</w:t>
      </w:r>
      <w:r>
        <w:rPr>
          <w:b/>
          <w:spacing w:val="-5"/>
          <w:sz w:val="24"/>
        </w:rPr>
        <w:t> </w:t>
      </w:r>
      <w:r>
        <w:rPr>
          <w:b/>
          <w:sz w:val="24"/>
        </w:rPr>
        <w:t>eura</w:t>
      </w:r>
      <w:r>
        <w:rPr>
          <w:b/>
          <w:spacing w:val="-2"/>
          <w:sz w:val="24"/>
        </w:rPr>
        <w:t> </w:t>
      </w:r>
      <w:r>
        <w:rPr>
          <w:i/>
          <w:sz w:val="24"/>
        </w:rPr>
        <w:t>(tablica</w:t>
      </w:r>
      <w:r>
        <w:rPr>
          <w:i/>
          <w:spacing w:val="-5"/>
          <w:sz w:val="24"/>
        </w:rPr>
        <w:t> </w:t>
      </w:r>
      <w:r>
        <w:rPr>
          <w:i/>
          <w:sz w:val="24"/>
        </w:rPr>
        <w:t>2.) Detaljnije točka 3.3. ovih obrazloženja.</w:t>
      </w:r>
    </w:p>
    <w:p>
      <w:pPr>
        <w:pStyle w:val="BodyText"/>
        <w:ind w:left="0"/>
        <w:rPr>
          <w:i/>
        </w:rPr>
      </w:pPr>
    </w:p>
    <w:p>
      <w:pPr>
        <w:spacing w:before="0"/>
        <w:ind w:left="153" w:right="0" w:firstLine="0"/>
        <w:jc w:val="left"/>
        <w:rPr>
          <w:i/>
          <w:sz w:val="22"/>
        </w:rPr>
      </w:pPr>
      <w:r>
        <w:rPr>
          <w:i/>
          <w:sz w:val="22"/>
        </w:rPr>
        <w:t>Tablica</w:t>
      </w:r>
      <w:r>
        <w:rPr>
          <w:i/>
          <w:spacing w:val="-6"/>
          <w:sz w:val="22"/>
        </w:rPr>
        <w:t> </w:t>
      </w:r>
      <w:r>
        <w:rPr>
          <w:i/>
          <w:sz w:val="22"/>
        </w:rPr>
        <w:t>2.</w:t>
      </w:r>
      <w:r>
        <w:rPr>
          <w:i/>
          <w:spacing w:val="-4"/>
          <w:sz w:val="22"/>
        </w:rPr>
        <w:t> </w:t>
      </w:r>
      <w:r>
        <w:rPr>
          <w:i/>
          <w:sz w:val="22"/>
        </w:rPr>
        <w:t>Struktura</w:t>
      </w:r>
      <w:r>
        <w:rPr>
          <w:i/>
          <w:spacing w:val="-4"/>
          <w:sz w:val="22"/>
        </w:rPr>
        <w:t> </w:t>
      </w:r>
      <w:r>
        <w:rPr>
          <w:i/>
          <w:sz w:val="22"/>
        </w:rPr>
        <w:t>prihoda</w:t>
      </w:r>
      <w:r>
        <w:rPr>
          <w:i/>
          <w:spacing w:val="-4"/>
          <w:sz w:val="22"/>
        </w:rPr>
        <w:t> </w:t>
      </w:r>
      <w:r>
        <w:rPr>
          <w:i/>
          <w:sz w:val="22"/>
        </w:rPr>
        <w:t>i</w:t>
      </w:r>
      <w:r>
        <w:rPr>
          <w:i/>
          <w:spacing w:val="-3"/>
          <w:sz w:val="22"/>
        </w:rPr>
        <w:t> </w:t>
      </w:r>
      <w:r>
        <w:rPr>
          <w:i/>
          <w:sz w:val="22"/>
        </w:rPr>
        <w:t>primitaka</w:t>
      </w:r>
      <w:r>
        <w:rPr>
          <w:i/>
          <w:spacing w:val="-4"/>
          <w:sz w:val="22"/>
        </w:rPr>
        <w:t> </w:t>
      </w:r>
      <w:r>
        <w:rPr>
          <w:i/>
          <w:sz w:val="22"/>
        </w:rPr>
        <w:t>Zadarske</w:t>
      </w:r>
      <w:r>
        <w:rPr>
          <w:i/>
          <w:spacing w:val="-6"/>
          <w:sz w:val="22"/>
        </w:rPr>
        <w:t> </w:t>
      </w:r>
      <w:r>
        <w:rPr>
          <w:i/>
          <w:sz w:val="22"/>
        </w:rPr>
        <w:t>županije</w:t>
      </w:r>
      <w:r>
        <w:rPr>
          <w:i/>
          <w:spacing w:val="-4"/>
          <w:sz w:val="22"/>
        </w:rPr>
        <w:t> </w:t>
      </w:r>
      <w:r>
        <w:rPr>
          <w:i/>
          <w:sz w:val="22"/>
        </w:rPr>
        <w:t>i</w:t>
      </w:r>
      <w:r>
        <w:rPr>
          <w:i/>
          <w:spacing w:val="-6"/>
          <w:sz w:val="22"/>
        </w:rPr>
        <w:t> </w:t>
      </w:r>
      <w:r>
        <w:rPr>
          <w:i/>
          <w:sz w:val="22"/>
        </w:rPr>
        <w:t>proračunskih</w:t>
      </w:r>
      <w:r>
        <w:rPr>
          <w:i/>
          <w:spacing w:val="-8"/>
          <w:sz w:val="22"/>
        </w:rPr>
        <w:t> </w:t>
      </w:r>
      <w:r>
        <w:rPr>
          <w:i/>
          <w:sz w:val="22"/>
        </w:rPr>
        <w:t>korisnika</w:t>
      </w:r>
      <w:r>
        <w:rPr>
          <w:i/>
          <w:spacing w:val="-4"/>
          <w:sz w:val="22"/>
        </w:rPr>
        <w:t> </w:t>
      </w:r>
      <w:r>
        <w:rPr>
          <w:i/>
          <w:sz w:val="22"/>
        </w:rPr>
        <w:t>za</w:t>
      </w:r>
      <w:r>
        <w:rPr>
          <w:i/>
          <w:spacing w:val="-4"/>
          <w:sz w:val="22"/>
        </w:rPr>
        <w:t> </w:t>
      </w:r>
      <w:r>
        <w:rPr>
          <w:i/>
          <w:sz w:val="22"/>
        </w:rPr>
        <w:t>2026.</w:t>
      </w:r>
      <w:r>
        <w:rPr>
          <w:i/>
          <w:spacing w:val="-4"/>
          <w:sz w:val="22"/>
        </w:rPr>
        <w:t> </w:t>
      </w:r>
      <w:r>
        <w:rPr>
          <w:i/>
          <w:spacing w:val="-2"/>
          <w:sz w:val="22"/>
        </w:rPr>
        <w:t>godinu</w:t>
      </w:r>
    </w:p>
    <w:tbl>
      <w:tblPr>
        <w:tblW w:w="0" w:type="auto"/>
        <w:jc w:val="left"/>
        <w:tblInd w:w="1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857"/>
        <w:gridCol w:w="2760"/>
        <w:gridCol w:w="1473"/>
        <w:gridCol w:w="1591"/>
        <w:gridCol w:w="1802"/>
        <w:gridCol w:w="937"/>
        <w:gridCol w:w="937"/>
      </w:tblGrid>
      <w:tr>
        <w:trPr>
          <w:trHeight w:val="496" w:hRule="atLeast"/>
        </w:trPr>
        <w:tc>
          <w:tcPr>
            <w:tcW w:w="857" w:type="dxa"/>
            <w:shd w:val="clear" w:color="auto" w:fill="C0C0C0"/>
          </w:tcPr>
          <w:p>
            <w:pPr>
              <w:pStyle w:val="TableParagraph"/>
              <w:spacing w:before="143"/>
              <w:ind w:left="21" w:right="4"/>
              <w:jc w:val="center"/>
              <w:rPr>
                <w:b/>
                <w:sz w:val="18"/>
              </w:rPr>
            </w:pPr>
            <w:r>
              <w:rPr>
                <w:b/>
                <w:spacing w:val="-2"/>
                <w:sz w:val="18"/>
              </w:rPr>
              <w:t>Skupina</w:t>
            </w:r>
          </w:p>
        </w:tc>
        <w:tc>
          <w:tcPr>
            <w:tcW w:w="2760" w:type="dxa"/>
            <w:shd w:val="clear" w:color="auto" w:fill="C0C0C0"/>
          </w:tcPr>
          <w:p>
            <w:pPr>
              <w:pStyle w:val="TableParagraph"/>
              <w:spacing w:before="143"/>
              <w:ind w:left="107"/>
              <w:jc w:val="left"/>
              <w:rPr>
                <w:b/>
                <w:sz w:val="18"/>
              </w:rPr>
            </w:pPr>
            <w:r>
              <w:rPr>
                <w:b/>
                <w:spacing w:val="-2"/>
                <w:sz w:val="18"/>
              </w:rPr>
              <w:t>Naziv</w:t>
            </w:r>
          </w:p>
        </w:tc>
        <w:tc>
          <w:tcPr>
            <w:tcW w:w="1473" w:type="dxa"/>
            <w:shd w:val="clear" w:color="auto" w:fill="C0C0C0"/>
          </w:tcPr>
          <w:p>
            <w:pPr>
              <w:pStyle w:val="TableParagraph"/>
              <w:spacing w:before="40"/>
              <w:ind w:left="401" w:right="295" w:firstLine="12"/>
              <w:jc w:val="left"/>
              <w:rPr>
                <w:b/>
                <w:sz w:val="18"/>
              </w:rPr>
            </w:pPr>
            <w:r>
              <w:rPr>
                <w:b/>
                <w:spacing w:val="-2"/>
                <w:sz w:val="18"/>
              </w:rPr>
              <w:t>Zadarska županija</w:t>
            </w:r>
          </w:p>
        </w:tc>
        <w:tc>
          <w:tcPr>
            <w:tcW w:w="1591" w:type="dxa"/>
            <w:shd w:val="clear" w:color="auto" w:fill="C0C0C0"/>
          </w:tcPr>
          <w:p>
            <w:pPr>
              <w:pStyle w:val="TableParagraph"/>
              <w:spacing w:before="40"/>
              <w:ind w:left="459" w:hanging="140"/>
              <w:jc w:val="left"/>
              <w:rPr>
                <w:b/>
                <w:sz w:val="18"/>
              </w:rPr>
            </w:pPr>
            <w:r>
              <w:rPr>
                <w:b/>
                <w:spacing w:val="-2"/>
                <w:sz w:val="18"/>
              </w:rPr>
              <w:t>Proračunski korisnici</w:t>
            </w:r>
          </w:p>
        </w:tc>
        <w:tc>
          <w:tcPr>
            <w:tcW w:w="1802" w:type="dxa"/>
            <w:shd w:val="clear" w:color="auto" w:fill="C0C0C0"/>
          </w:tcPr>
          <w:p>
            <w:pPr>
              <w:pStyle w:val="TableParagraph"/>
              <w:spacing w:before="143"/>
              <w:ind w:left="589"/>
              <w:jc w:val="left"/>
              <w:rPr>
                <w:b/>
                <w:sz w:val="18"/>
              </w:rPr>
            </w:pPr>
            <w:r>
              <w:rPr>
                <w:b/>
                <w:spacing w:val="-2"/>
                <w:sz w:val="18"/>
              </w:rPr>
              <w:t>Ukupno</w:t>
            </w:r>
          </w:p>
        </w:tc>
        <w:tc>
          <w:tcPr>
            <w:tcW w:w="937" w:type="dxa"/>
            <w:shd w:val="clear" w:color="auto" w:fill="C0C0C0"/>
          </w:tcPr>
          <w:p>
            <w:pPr>
              <w:pStyle w:val="TableParagraph"/>
              <w:spacing w:before="40"/>
              <w:ind w:left="110" w:right="143"/>
              <w:jc w:val="left"/>
              <w:rPr>
                <w:b/>
                <w:sz w:val="18"/>
              </w:rPr>
            </w:pPr>
            <w:r>
              <w:rPr>
                <w:b/>
                <w:sz w:val="18"/>
              </w:rPr>
              <w:t>Udio</w:t>
            </w:r>
            <w:r>
              <w:rPr>
                <w:b/>
                <w:spacing w:val="-12"/>
                <w:sz w:val="18"/>
              </w:rPr>
              <w:t> </w:t>
            </w:r>
            <w:r>
              <w:rPr>
                <w:b/>
                <w:sz w:val="18"/>
              </w:rPr>
              <w:t>ZŽ </w:t>
            </w:r>
            <w:r>
              <w:rPr>
                <w:b/>
                <w:spacing w:val="-4"/>
                <w:sz w:val="18"/>
              </w:rPr>
              <w:t>(%)</w:t>
            </w:r>
          </w:p>
        </w:tc>
        <w:tc>
          <w:tcPr>
            <w:tcW w:w="937" w:type="dxa"/>
            <w:shd w:val="clear" w:color="auto" w:fill="C0C0C0"/>
          </w:tcPr>
          <w:p>
            <w:pPr>
              <w:pStyle w:val="TableParagraph"/>
              <w:spacing w:before="40"/>
              <w:ind w:left="112" w:right="131"/>
              <w:jc w:val="left"/>
              <w:rPr>
                <w:b/>
                <w:sz w:val="18"/>
              </w:rPr>
            </w:pPr>
            <w:r>
              <w:rPr>
                <w:b/>
                <w:sz w:val="18"/>
              </w:rPr>
              <w:t>Udio</w:t>
            </w:r>
            <w:r>
              <w:rPr>
                <w:b/>
                <w:spacing w:val="-12"/>
                <w:sz w:val="18"/>
              </w:rPr>
              <w:t> </w:t>
            </w:r>
            <w:r>
              <w:rPr>
                <w:b/>
                <w:sz w:val="18"/>
              </w:rPr>
              <w:t>PK </w:t>
            </w:r>
            <w:r>
              <w:rPr>
                <w:b/>
                <w:spacing w:val="-4"/>
                <w:sz w:val="18"/>
              </w:rPr>
              <w:t>(%)</w:t>
            </w:r>
          </w:p>
        </w:tc>
      </w:tr>
      <w:tr>
        <w:trPr>
          <w:trHeight w:val="411" w:hRule="atLeast"/>
        </w:trPr>
        <w:tc>
          <w:tcPr>
            <w:tcW w:w="857" w:type="dxa"/>
            <w:shd w:val="clear" w:color="auto" w:fill="C0C0C0"/>
          </w:tcPr>
          <w:p>
            <w:pPr>
              <w:pStyle w:val="TableParagraph"/>
              <w:spacing w:before="102"/>
              <w:ind w:left="21" w:right="6"/>
              <w:jc w:val="center"/>
              <w:rPr>
                <w:b/>
                <w:sz w:val="18"/>
              </w:rPr>
            </w:pPr>
            <w:r>
              <w:rPr>
                <w:b/>
                <w:spacing w:val="-10"/>
                <w:sz w:val="18"/>
              </w:rPr>
              <w:t>1</w:t>
            </w:r>
          </w:p>
        </w:tc>
        <w:tc>
          <w:tcPr>
            <w:tcW w:w="2760" w:type="dxa"/>
            <w:shd w:val="clear" w:color="auto" w:fill="C0C0C0"/>
          </w:tcPr>
          <w:p>
            <w:pPr>
              <w:pStyle w:val="TableParagraph"/>
              <w:spacing w:before="102"/>
              <w:ind w:left="18"/>
              <w:jc w:val="center"/>
              <w:rPr>
                <w:b/>
                <w:sz w:val="18"/>
              </w:rPr>
            </w:pPr>
            <w:r>
              <w:rPr>
                <w:b/>
                <w:spacing w:val="-10"/>
                <w:sz w:val="18"/>
              </w:rPr>
              <w:t>2</w:t>
            </w:r>
          </w:p>
        </w:tc>
        <w:tc>
          <w:tcPr>
            <w:tcW w:w="1473" w:type="dxa"/>
            <w:shd w:val="clear" w:color="auto" w:fill="C0C0C0"/>
          </w:tcPr>
          <w:p>
            <w:pPr>
              <w:pStyle w:val="TableParagraph"/>
              <w:spacing w:before="102"/>
              <w:ind w:left="20"/>
              <w:jc w:val="center"/>
              <w:rPr>
                <w:b/>
                <w:sz w:val="18"/>
              </w:rPr>
            </w:pPr>
            <w:r>
              <w:rPr>
                <w:b/>
                <w:spacing w:val="-10"/>
                <w:sz w:val="18"/>
              </w:rPr>
              <w:t>3</w:t>
            </w:r>
          </w:p>
        </w:tc>
        <w:tc>
          <w:tcPr>
            <w:tcW w:w="1591" w:type="dxa"/>
            <w:shd w:val="clear" w:color="auto" w:fill="C0C0C0"/>
          </w:tcPr>
          <w:p>
            <w:pPr>
              <w:pStyle w:val="TableParagraph"/>
              <w:spacing w:before="102"/>
              <w:ind w:left="19"/>
              <w:jc w:val="center"/>
              <w:rPr>
                <w:b/>
                <w:sz w:val="18"/>
              </w:rPr>
            </w:pPr>
            <w:r>
              <w:rPr>
                <w:b/>
                <w:spacing w:val="-10"/>
                <w:sz w:val="18"/>
              </w:rPr>
              <w:t>4</w:t>
            </w:r>
          </w:p>
        </w:tc>
        <w:tc>
          <w:tcPr>
            <w:tcW w:w="1802" w:type="dxa"/>
            <w:shd w:val="clear" w:color="auto" w:fill="C0C0C0"/>
          </w:tcPr>
          <w:p>
            <w:pPr>
              <w:pStyle w:val="TableParagraph"/>
              <w:spacing w:before="102"/>
              <w:ind w:left="22"/>
              <w:jc w:val="center"/>
              <w:rPr>
                <w:b/>
                <w:sz w:val="18"/>
              </w:rPr>
            </w:pPr>
            <w:r>
              <w:rPr>
                <w:b/>
                <w:sz w:val="18"/>
              </w:rPr>
              <w:t>5</w:t>
            </w:r>
            <w:r>
              <w:rPr>
                <w:b/>
                <w:spacing w:val="1"/>
                <w:sz w:val="18"/>
              </w:rPr>
              <w:t> </w:t>
            </w:r>
            <w:r>
              <w:rPr>
                <w:b/>
                <w:spacing w:val="-2"/>
                <w:sz w:val="18"/>
              </w:rPr>
              <w:t>(3+4)</w:t>
            </w:r>
          </w:p>
        </w:tc>
        <w:tc>
          <w:tcPr>
            <w:tcW w:w="937" w:type="dxa"/>
            <w:shd w:val="clear" w:color="auto" w:fill="C0C0C0"/>
          </w:tcPr>
          <w:p>
            <w:pPr>
              <w:pStyle w:val="TableParagraph"/>
              <w:spacing w:line="206" w:lineRule="exact" w:before="0"/>
              <w:ind w:left="115" w:firstLine="309"/>
              <w:jc w:val="left"/>
              <w:rPr>
                <w:b/>
                <w:sz w:val="18"/>
              </w:rPr>
            </w:pPr>
            <w:r>
              <w:rPr>
                <w:b/>
                <w:spacing w:val="-10"/>
                <w:sz w:val="18"/>
              </w:rPr>
              <w:t>6</w:t>
            </w:r>
            <w:r>
              <w:rPr>
                <w:b/>
                <w:spacing w:val="-2"/>
                <w:sz w:val="18"/>
              </w:rPr>
              <w:t> (3/5*100)</w:t>
            </w:r>
          </w:p>
        </w:tc>
        <w:tc>
          <w:tcPr>
            <w:tcW w:w="937" w:type="dxa"/>
            <w:shd w:val="clear" w:color="auto" w:fill="C0C0C0"/>
          </w:tcPr>
          <w:p>
            <w:pPr>
              <w:pStyle w:val="TableParagraph"/>
              <w:spacing w:line="206" w:lineRule="exact" w:before="0"/>
              <w:ind w:left="116" w:firstLine="309"/>
              <w:jc w:val="left"/>
              <w:rPr>
                <w:b/>
                <w:sz w:val="18"/>
              </w:rPr>
            </w:pPr>
            <w:r>
              <w:rPr>
                <w:b/>
                <w:spacing w:val="-10"/>
                <w:sz w:val="18"/>
              </w:rPr>
              <w:t>7</w:t>
            </w:r>
            <w:r>
              <w:rPr>
                <w:b/>
                <w:spacing w:val="-2"/>
                <w:sz w:val="18"/>
              </w:rPr>
              <w:t> (4/5*100)</w:t>
            </w:r>
          </w:p>
        </w:tc>
      </w:tr>
      <w:tr>
        <w:trPr>
          <w:trHeight w:val="304" w:hRule="atLeast"/>
        </w:trPr>
        <w:tc>
          <w:tcPr>
            <w:tcW w:w="857" w:type="dxa"/>
            <w:tcBorders>
              <w:bottom w:val="nil"/>
            </w:tcBorders>
          </w:tcPr>
          <w:p>
            <w:pPr>
              <w:pStyle w:val="TableParagraph"/>
              <w:ind w:left="21"/>
              <w:jc w:val="center"/>
              <w:rPr>
                <w:sz w:val="18"/>
              </w:rPr>
            </w:pPr>
            <w:r>
              <w:rPr>
                <w:spacing w:val="-5"/>
                <w:sz w:val="18"/>
              </w:rPr>
              <w:t>61</w:t>
            </w:r>
          </w:p>
        </w:tc>
        <w:tc>
          <w:tcPr>
            <w:tcW w:w="2760" w:type="dxa"/>
            <w:tcBorders>
              <w:bottom w:val="nil"/>
            </w:tcBorders>
          </w:tcPr>
          <w:p>
            <w:pPr>
              <w:pStyle w:val="TableParagraph"/>
              <w:ind w:left="107"/>
              <w:jc w:val="left"/>
              <w:rPr>
                <w:sz w:val="18"/>
              </w:rPr>
            </w:pPr>
            <w:r>
              <w:rPr>
                <w:sz w:val="18"/>
              </w:rPr>
              <w:t>Prihodi</w:t>
            </w:r>
            <w:r>
              <w:rPr>
                <w:spacing w:val="-2"/>
                <w:sz w:val="18"/>
              </w:rPr>
              <w:t> </w:t>
            </w:r>
            <w:r>
              <w:rPr>
                <w:sz w:val="18"/>
              </w:rPr>
              <w:t>od </w:t>
            </w:r>
            <w:r>
              <w:rPr>
                <w:spacing w:val="-2"/>
                <w:sz w:val="18"/>
              </w:rPr>
              <w:t>poreza</w:t>
            </w:r>
          </w:p>
        </w:tc>
        <w:tc>
          <w:tcPr>
            <w:tcW w:w="1473" w:type="dxa"/>
            <w:tcBorders>
              <w:bottom w:val="nil"/>
            </w:tcBorders>
          </w:tcPr>
          <w:p>
            <w:pPr>
              <w:pStyle w:val="TableParagraph"/>
              <w:ind w:right="85"/>
              <w:rPr>
                <w:sz w:val="18"/>
              </w:rPr>
            </w:pPr>
            <w:r>
              <w:rPr>
                <w:spacing w:val="-2"/>
                <w:sz w:val="18"/>
              </w:rPr>
              <w:t>34.550.000,00</w:t>
            </w:r>
          </w:p>
        </w:tc>
        <w:tc>
          <w:tcPr>
            <w:tcW w:w="1591" w:type="dxa"/>
            <w:tcBorders>
              <w:bottom w:val="nil"/>
            </w:tcBorders>
          </w:tcPr>
          <w:p>
            <w:pPr>
              <w:pStyle w:val="TableParagraph"/>
              <w:ind w:right="86"/>
              <w:rPr>
                <w:sz w:val="18"/>
              </w:rPr>
            </w:pPr>
            <w:r>
              <w:rPr>
                <w:spacing w:val="-4"/>
                <w:sz w:val="18"/>
              </w:rPr>
              <w:t>0,00</w:t>
            </w:r>
          </w:p>
        </w:tc>
        <w:tc>
          <w:tcPr>
            <w:tcW w:w="1802" w:type="dxa"/>
            <w:tcBorders>
              <w:bottom w:val="nil"/>
            </w:tcBorders>
          </w:tcPr>
          <w:p>
            <w:pPr>
              <w:pStyle w:val="TableParagraph"/>
              <w:ind w:right="84"/>
              <w:rPr>
                <w:sz w:val="18"/>
              </w:rPr>
            </w:pPr>
            <w:r>
              <w:rPr>
                <w:spacing w:val="-2"/>
                <w:sz w:val="18"/>
              </w:rPr>
              <w:t>34.550.000,00</w:t>
            </w:r>
          </w:p>
        </w:tc>
        <w:tc>
          <w:tcPr>
            <w:tcW w:w="937" w:type="dxa"/>
            <w:tcBorders>
              <w:bottom w:val="nil"/>
            </w:tcBorders>
          </w:tcPr>
          <w:p>
            <w:pPr>
              <w:pStyle w:val="TableParagraph"/>
              <w:ind w:right="81"/>
              <w:rPr>
                <w:sz w:val="18"/>
              </w:rPr>
            </w:pPr>
            <w:r>
              <w:rPr>
                <w:spacing w:val="-2"/>
                <w:sz w:val="18"/>
              </w:rPr>
              <w:t>100,0</w:t>
            </w:r>
          </w:p>
        </w:tc>
        <w:tc>
          <w:tcPr>
            <w:tcW w:w="937" w:type="dxa"/>
            <w:tcBorders>
              <w:bottom w:val="nil"/>
            </w:tcBorders>
          </w:tcPr>
          <w:p>
            <w:pPr>
              <w:pStyle w:val="TableParagraph"/>
              <w:ind w:right="79"/>
              <w:rPr>
                <w:sz w:val="18"/>
              </w:rPr>
            </w:pPr>
            <w:r>
              <w:rPr>
                <w:spacing w:val="-5"/>
                <w:sz w:val="18"/>
              </w:rPr>
              <w:t>0,0</w:t>
            </w:r>
          </w:p>
        </w:tc>
      </w:tr>
      <w:tr>
        <w:trPr>
          <w:trHeight w:val="300" w:hRule="atLeast"/>
        </w:trPr>
        <w:tc>
          <w:tcPr>
            <w:tcW w:w="857" w:type="dxa"/>
            <w:tcBorders>
              <w:top w:val="nil"/>
              <w:bottom w:val="nil"/>
            </w:tcBorders>
          </w:tcPr>
          <w:p>
            <w:pPr>
              <w:pStyle w:val="TableParagraph"/>
              <w:spacing w:before="42"/>
              <w:ind w:left="21"/>
              <w:jc w:val="center"/>
              <w:rPr>
                <w:sz w:val="18"/>
              </w:rPr>
            </w:pPr>
            <w:r>
              <w:rPr>
                <w:spacing w:val="-5"/>
                <w:sz w:val="18"/>
              </w:rPr>
              <w:t>63</w:t>
            </w:r>
          </w:p>
        </w:tc>
        <w:tc>
          <w:tcPr>
            <w:tcW w:w="2760" w:type="dxa"/>
            <w:tcBorders>
              <w:top w:val="nil"/>
              <w:bottom w:val="nil"/>
            </w:tcBorders>
          </w:tcPr>
          <w:p>
            <w:pPr>
              <w:pStyle w:val="TableParagraph"/>
              <w:spacing w:before="42"/>
              <w:ind w:left="107"/>
              <w:jc w:val="left"/>
              <w:rPr>
                <w:sz w:val="18"/>
              </w:rPr>
            </w:pPr>
            <w:r>
              <w:rPr>
                <w:sz w:val="18"/>
              </w:rPr>
              <w:t>Pomoći</w:t>
            </w:r>
            <w:r>
              <w:rPr>
                <w:spacing w:val="-1"/>
                <w:sz w:val="18"/>
              </w:rPr>
              <w:t> </w:t>
            </w:r>
            <w:r>
              <w:rPr>
                <w:sz w:val="18"/>
              </w:rPr>
              <w:t>iz</w:t>
            </w:r>
            <w:r>
              <w:rPr>
                <w:spacing w:val="-1"/>
                <w:sz w:val="18"/>
              </w:rPr>
              <w:t> </w:t>
            </w:r>
            <w:r>
              <w:rPr>
                <w:sz w:val="18"/>
              </w:rPr>
              <w:t>inoz.i</w:t>
            </w:r>
            <w:r>
              <w:rPr>
                <w:spacing w:val="-2"/>
                <w:sz w:val="18"/>
              </w:rPr>
              <w:t> ost.subjek.</w:t>
            </w:r>
          </w:p>
        </w:tc>
        <w:tc>
          <w:tcPr>
            <w:tcW w:w="1473" w:type="dxa"/>
            <w:tcBorders>
              <w:top w:val="nil"/>
              <w:bottom w:val="nil"/>
            </w:tcBorders>
          </w:tcPr>
          <w:p>
            <w:pPr>
              <w:pStyle w:val="TableParagraph"/>
              <w:spacing w:before="42"/>
              <w:ind w:right="85"/>
              <w:rPr>
                <w:sz w:val="18"/>
              </w:rPr>
            </w:pPr>
            <w:r>
              <w:rPr>
                <w:spacing w:val="-2"/>
                <w:sz w:val="18"/>
              </w:rPr>
              <w:t>41.061.683,80</w:t>
            </w:r>
          </w:p>
        </w:tc>
        <w:tc>
          <w:tcPr>
            <w:tcW w:w="1591" w:type="dxa"/>
            <w:tcBorders>
              <w:top w:val="nil"/>
              <w:bottom w:val="nil"/>
            </w:tcBorders>
          </w:tcPr>
          <w:p>
            <w:pPr>
              <w:pStyle w:val="TableParagraph"/>
              <w:spacing w:before="42"/>
              <w:ind w:right="87"/>
              <w:rPr>
                <w:sz w:val="18"/>
              </w:rPr>
            </w:pPr>
            <w:r>
              <w:rPr>
                <w:spacing w:val="-2"/>
                <w:sz w:val="18"/>
              </w:rPr>
              <w:t>86.236.727,10</w:t>
            </w:r>
          </w:p>
        </w:tc>
        <w:tc>
          <w:tcPr>
            <w:tcW w:w="1802" w:type="dxa"/>
            <w:tcBorders>
              <w:top w:val="nil"/>
              <w:bottom w:val="nil"/>
            </w:tcBorders>
          </w:tcPr>
          <w:p>
            <w:pPr>
              <w:pStyle w:val="TableParagraph"/>
              <w:spacing w:before="42"/>
              <w:ind w:right="84"/>
              <w:rPr>
                <w:sz w:val="18"/>
              </w:rPr>
            </w:pPr>
            <w:r>
              <w:rPr>
                <w:spacing w:val="-2"/>
                <w:sz w:val="18"/>
              </w:rPr>
              <w:t>127.298.410,90</w:t>
            </w:r>
          </w:p>
        </w:tc>
        <w:tc>
          <w:tcPr>
            <w:tcW w:w="937" w:type="dxa"/>
            <w:tcBorders>
              <w:top w:val="nil"/>
              <w:bottom w:val="nil"/>
            </w:tcBorders>
          </w:tcPr>
          <w:p>
            <w:pPr>
              <w:pStyle w:val="TableParagraph"/>
              <w:spacing w:before="42"/>
              <w:ind w:right="81"/>
              <w:rPr>
                <w:sz w:val="18"/>
              </w:rPr>
            </w:pPr>
            <w:r>
              <w:rPr>
                <w:spacing w:val="-4"/>
                <w:sz w:val="18"/>
              </w:rPr>
              <w:t>32,3</w:t>
            </w:r>
          </w:p>
        </w:tc>
        <w:tc>
          <w:tcPr>
            <w:tcW w:w="937" w:type="dxa"/>
            <w:tcBorders>
              <w:top w:val="nil"/>
              <w:bottom w:val="nil"/>
            </w:tcBorders>
          </w:tcPr>
          <w:p>
            <w:pPr>
              <w:pStyle w:val="TableParagraph"/>
              <w:spacing w:before="42"/>
              <w:ind w:right="79"/>
              <w:rPr>
                <w:sz w:val="18"/>
              </w:rPr>
            </w:pPr>
            <w:r>
              <w:rPr>
                <w:spacing w:val="-4"/>
                <w:sz w:val="18"/>
              </w:rPr>
              <w:t>67,7</w:t>
            </w:r>
          </w:p>
        </w:tc>
      </w:tr>
      <w:tr>
        <w:trPr>
          <w:trHeight w:val="300" w:hRule="atLeast"/>
        </w:trPr>
        <w:tc>
          <w:tcPr>
            <w:tcW w:w="857" w:type="dxa"/>
            <w:tcBorders>
              <w:top w:val="nil"/>
              <w:bottom w:val="nil"/>
            </w:tcBorders>
          </w:tcPr>
          <w:p>
            <w:pPr>
              <w:pStyle w:val="TableParagraph"/>
              <w:spacing w:before="42"/>
              <w:ind w:left="21"/>
              <w:jc w:val="center"/>
              <w:rPr>
                <w:sz w:val="18"/>
              </w:rPr>
            </w:pPr>
            <w:r>
              <w:rPr>
                <w:spacing w:val="-5"/>
                <w:sz w:val="18"/>
              </w:rPr>
              <w:t>64</w:t>
            </w:r>
          </w:p>
        </w:tc>
        <w:tc>
          <w:tcPr>
            <w:tcW w:w="2760" w:type="dxa"/>
            <w:tcBorders>
              <w:top w:val="nil"/>
              <w:bottom w:val="nil"/>
            </w:tcBorders>
          </w:tcPr>
          <w:p>
            <w:pPr>
              <w:pStyle w:val="TableParagraph"/>
              <w:spacing w:before="42"/>
              <w:ind w:left="107"/>
              <w:jc w:val="left"/>
              <w:rPr>
                <w:sz w:val="18"/>
              </w:rPr>
            </w:pPr>
            <w:r>
              <w:rPr>
                <w:sz w:val="18"/>
              </w:rPr>
              <w:t>Prihodi</w:t>
            </w:r>
            <w:r>
              <w:rPr>
                <w:spacing w:val="-2"/>
                <w:sz w:val="18"/>
              </w:rPr>
              <w:t> </w:t>
            </w:r>
            <w:r>
              <w:rPr>
                <w:sz w:val="18"/>
              </w:rPr>
              <w:t>od </w:t>
            </w:r>
            <w:r>
              <w:rPr>
                <w:spacing w:val="-2"/>
                <w:sz w:val="18"/>
              </w:rPr>
              <w:t>imovine</w:t>
            </w:r>
          </w:p>
        </w:tc>
        <w:tc>
          <w:tcPr>
            <w:tcW w:w="1473" w:type="dxa"/>
            <w:tcBorders>
              <w:top w:val="nil"/>
              <w:bottom w:val="nil"/>
            </w:tcBorders>
          </w:tcPr>
          <w:p>
            <w:pPr>
              <w:pStyle w:val="TableParagraph"/>
              <w:spacing w:before="42"/>
              <w:ind w:right="84"/>
              <w:rPr>
                <w:sz w:val="18"/>
              </w:rPr>
            </w:pPr>
            <w:r>
              <w:rPr>
                <w:spacing w:val="-2"/>
                <w:sz w:val="18"/>
              </w:rPr>
              <w:t>3.107.506,50</w:t>
            </w:r>
          </w:p>
        </w:tc>
        <w:tc>
          <w:tcPr>
            <w:tcW w:w="1591" w:type="dxa"/>
            <w:tcBorders>
              <w:top w:val="nil"/>
              <w:bottom w:val="nil"/>
            </w:tcBorders>
          </w:tcPr>
          <w:p>
            <w:pPr>
              <w:pStyle w:val="TableParagraph"/>
              <w:spacing w:before="42"/>
              <w:ind w:right="86"/>
              <w:rPr>
                <w:sz w:val="18"/>
              </w:rPr>
            </w:pPr>
            <w:r>
              <w:rPr>
                <w:spacing w:val="-2"/>
                <w:sz w:val="18"/>
              </w:rPr>
              <w:t>10.645,00</w:t>
            </w:r>
          </w:p>
        </w:tc>
        <w:tc>
          <w:tcPr>
            <w:tcW w:w="1802" w:type="dxa"/>
            <w:tcBorders>
              <w:top w:val="nil"/>
              <w:bottom w:val="nil"/>
            </w:tcBorders>
          </w:tcPr>
          <w:p>
            <w:pPr>
              <w:pStyle w:val="TableParagraph"/>
              <w:spacing w:before="42"/>
              <w:ind w:right="83"/>
              <w:rPr>
                <w:sz w:val="18"/>
              </w:rPr>
            </w:pPr>
            <w:r>
              <w:rPr>
                <w:spacing w:val="-2"/>
                <w:sz w:val="18"/>
              </w:rPr>
              <w:t>3.118.151,50</w:t>
            </w:r>
          </w:p>
        </w:tc>
        <w:tc>
          <w:tcPr>
            <w:tcW w:w="937" w:type="dxa"/>
            <w:tcBorders>
              <w:top w:val="nil"/>
              <w:bottom w:val="nil"/>
            </w:tcBorders>
          </w:tcPr>
          <w:p>
            <w:pPr>
              <w:pStyle w:val="TableParagraph"/>
              <w:spacing w:before="42"/>
              <w:ind w:right="81"/>
              <w:rPr>
                <w:sz w:val="18"/>
              </w:rPr>
            </w:pPr>
            <w:r>
              <w:rPr>
                <w:spacing w:val="-4"/>
                <w:sz w:val="18"/>
              </w:rPr>
              <w:t>99,7</w:t>
            </w:r>
          </w:p>
        </w:tc>
        <w:tc>
          <w:tcPr>
            <w:tcW w:w="937" w:type="dxa"/>
            <w:tcBorders>
              <w:top w:val="nil"/>
              <w:bottom w:val="nil"/>
            </w:tcBorders>
          </w:tcPr>
          <w:p>
            <w:pPr>
              <w:pStyle w:val="TableParagraph"/>
              <w:spacing w:before="42"/>
              <w:ind w:right="79"/>
              <w:rPr>
                <w:sz w:val="18"/>
              </w:rPr>
            </w:pPr>
            <w:r>
              <w:rPr>
                <w:spacing w:val="-5"/>
                <w:sz w:val="18"/>
              </w:rPr>
              <w:t>0,3</w:t>
            </w:r>
          </w:p>
        </w:tc>
      </w:tr>
      <w:tr>
        <w:trPr>
          <w:trHeight w:val="300" w:hRule="atLeast"/>
        </w:trPr>
        <w:tc>
          <w:tcPr>
            <w:tcW w:w="857" w:type="dxa"/>
            <w:tcBorders>
              <w:top w:val="nil"/>
              <w:bottom w:val="nil"/>
            </w:tcBorders>
          </w:tcPr>
          <w:p>
            <w:pPr>
              <w:pStyle w:val="TableParagraph"/>
              <w:spacing w:before="42"/>
              <w:ind w:left="21"/>
              <w:jc w:val="center"/>
              <w:rPr>
                <w:sz w:val="18"/>
              </w:rPr>
            </w:pPr>
            <w:r>
              <w:rPr>
                <w:spacing w:val="-5"/>
                <w:sz w:val="18"/>
              </w:rPr>
              <w:t>65</w:t>
            </w:r>
          </w:p>
        </w:tc>
        <w:tc>
          <w:tcPr>
            <w:tcW w:w="2760" w:type="dxa"/>
            <w:tcBorders>
              <w:top w:val="nil"/>
              <w:bottom w:val="nil"/>
            </w:tcBorders>
          </w:tcPr>
          <w:p>
            <w:pPr>
              <w:pStyle w:val="TableParagraph"/>
              <w:spacing w:before="42"/>
              <w:ind w:left="107"/>
              <w:jc w:val="left"/>
              <w:rPr>
                <w:sz w:val="18"/>
              </w:rPr>
            </w:pPr>
            <w:r>
              <w:rPr>
                <w:sz w:val="18"/>
              </w:rPr>
              <w:t>Prihodi</w:t>
            </w:r>
            <w:r>
              <w:rPr>
                <w:spacing w:val="-2"/>
                <w:sz w:val="18"/>
              </w:rPr>
              <w:t> </w:t>
            </w:r>
            <w:r>
              <w:rPr>
                <w:sz w:val="18"/>
              </w:rPr>
              <w:t>od </w:t>
            </w:r>
            <w:r>
              <w:rPr>
                <w:spacing w:val="-2"/>
                <w:sz w:val="18"/>
              </w:rPr>
              <w:t>admin.pristojbi</w:t>
            </w:r>
          </w:p>
        </w:tc>
        <w:tc>
          <w:tcPr>
            <w:tcW w:w="1473" w:type="dxa"/>
            <w:tcBorders>
              <w:top w:val="nil"/>
              <w:bottom w:val="nil"/>
            </w:tcBorders>
          </w:tcPr>
          <w:p>
            <w:pPr>
              <w:pStyle w:val="TableParagraph"/>
              <w:spacing w:before="42"/>
              <w:ind w:right="84"/>
              <w:rPr>
                <w:sz w:val="18"/>
              </w:rPr>
            </w:pPr>
            <w:r>
              <w:rPr>
                <w:spacing w:val="-2"/>
                <w:sz w:val="18"/>
              </w:rPr>
              <w:t>899.252,80</w:t>
            </w:r>
          </w:p>
        </w:tc>
        <w:tc>
          <w:tcPr>
            <w:tcW w:w="1591" w:type="dxa"/>
            <w:tcBorders>
              <w:top w:val="nil"/>
              <w:bottom w:val="nil"/>
            </w:tcBorders>
          </w:tcPr>
          <w:p>
            <w:pPr>
              <w:pStyle w:val="TableParagraph"/>
              <w:spacing w:before="42"/>
              <w:ind w:right="86"/>
              <w:rPr>
                <w:sz w:val="18"/>
              </w:rPr>
            </w:pPr>
            <w:r>
              <w:rPr>
                <w:spacing w:val="-2"/>
                <w:sz w:val="18"/>
              </w:rPr>
              <w:t>9.398.305,35</w:t>
            </w:r>
          </w:p>
        </w:tc>
        <w:tc>
          <w:tcPr>
            <w:tcW w:w="1802" w:type="dxa"/>
            <w:tcBorders>
              <w:top w:val="nil"/>
              <w:bottom w:val="nil"/>
            </w:tcBorders>
          </w:tcPr>
          <w:p>
            <w:pPr>
              <w:pStyle w:val="TableParagraph"/>
              <w:spacing w:before="42"/>
              <w:ind w:right="84"/>
              <w:rPr>
                <w:sz w:val="18"/>
              </w:rPr>
            </w:pPr>
            <w:r>
              <w:rPr>
                <w:spacing w:val="-2"/>
                <w:sz w:val="18"/>
              </w:rPr>
              <w:t>10.297.558,15</w:t>
            </w:r>
          </w:p>
        </w:tc>
        <w:tc>
          <w:tcPr>
            <w:tcW w:w="937" w:type="dxa"/>
            <w:tcBorders>
              <w:top w:val="nil"/>
              <w:bottom w:val="nil"/>
            </w:tcBorders>
          </w:tcPr>
          <w:p>
            <w:pPr>
              <w:pStyle w:val="TableParagraph"/>
              <w:spacing w:before="42"/>
              <w:ind w:right="81"/>
              <w:rPr>
                <w:sz w:val="18"/>
              </w:rPr>
            </w:pPr>
            <w:r>
              <w:rPr>
                <w:spacing w:val="-5"/>
                <w:sz w:val="18"/>
              </w:rPr>
              <w:t>8,7</w:t>
            </w:r>
          </w:p>
        </w:tc>
        <w:tc>
          <w:tcPr>
            <w:tcW w:w="937" w:type="dxa"/>
            <w:tcBorders>
              <w:top w:val="nil"/>
              <w:bottom w:val="nil"/>
            </w:tcBorders>
          </w:tcPr>
          <w:p>
            <w:pPr>
              <w:pStyle w:val="TableParagraph"/>
              <w:spacing w:before="42"/>
              <w:ind w:right="79"/>
              <w:rPr>
                <w:sz w:val="18"/>
              </w:rPr>
            </w:pPr>
            <w:r>
              <w:rPr>
                <w:spacing w:val="-4"/>
                <w:sz w:val="18"/>
              </w:rPr>
              <w:t>91,3</w:t>
            </w:r>
          </w:p>
        </w:tc>
      </w:tr>
      <w:tr>
        <w:trPr>
          <w:trHeight w:val="300" w:hRule="atLeast"/>
        </w:trPr>
        <w:tc>
          <w:tcPr>
            <w:tcW w:w="857" w:type="dxa"/>
            <w:tcBorders>
              <w:top w:val="nil"/>
              <w:bottom w:val="nil"/>
            </w:tcBorders>
          </w:tcPr>
          <w:p>
            <w:pPr>
              <w:pStyle w:val="TableParagraph"/>
              <w:spacing w:before="43"/>
              <w:ind w:left="21"/>
              <w:jc w:val="center"/>
              <w:rPr>
                <w:sz w:val="18"/>
              </w:rPr>
            </w:pPr>
            <w:r>
              <w:rPr>
                <w:spacing w:val="-5"/>
                <w:sz w:val="18"/>
              </w:rPr>
              <w:t>66</w:t>
            </w:r>
          </w:p>
        </w:tc>
        <w:tc>
          <w:tcPr>
            <w:tcW w:w="2760" w:type="dxa"/>
            <w:tcBorders>
              <w:top w:val="nil"/>
              <w:bottom w:val="nil"/>
            </w:tcBorders>
          </w:tcPr>
          <w:p>
            <w:pPr>
              <w:pStyle w:val="TableParagraph"/>
              <w:spacing w:before="43"/>
              <w:ind w:left="107"/>
              <w:jc w:val="left"/>
              <w:rPr>
                <w:sz w:val="18"/>
              </w:rPr>
            </w:pPr>
            <w:r>
              <w:rPr>
                <w:sz w:val="18"/>
              </w:rPr>
              <w:t>Prihodi</w:t>
            </w:r>
            <w:r>
              <w:rPr>
                <w:spacing w:val="-5"/>
                <w:sz w:val="18"/>
              </w:rPr>
              <w:t> </w:t>
            </w:r>
            <w:r>
              <w:rPr>
                <w:sz w:val="18"/>
              </w:rPr>
              <w:t>od</w:t>
            </w:r>
            <w:r>
              <w:rPr>
                <w:spacing w:val="-1"/>
                <w:sz w:val="18"/>
              </w:rPr>
              <w:t> </w:t>
            </w:r>
            <w:r>
              <w:rPr>
                <w:sz w:val="18"/>
              </w:rPr>
              <w:t>prod</w:t>
            </w:r>
            <w:r>
              <w:rPr>
                <w:spacing w:val="1"/>
                <w:sz w:val="18"/>
              </w:rPr>
              <w:t> </w:t>
            </w:r>
            <w:r>
              <w:rPr>
                <w:sz w:val="18"/>
              </w:rPr>
              <w:t>robe</w:t>
            </w:r>
            <w:r>
              <w:rPr>
                <w:spacing w:val="-3"/>
                <w:sz w:val="18"/>
              </w:rPr>
              <w:t> </w:t>
            </w:r>
            <w:r>
              <w:rPr>
                <w:sz w:val="18"/>
              </w:rPr>
              <w:t>i </w:t>
            </w:r>
            <w:r>
              <w:rPr>
                <w:spacing w:val="-4"/>
                <w:sz w:val="18"/>
              </w:rPr>
              <w:t>don.</w:t>
            </w:r>
          </w:p>
        </w:tc>
        <w:tc>
          <w:tcPr>
            <w:tcW w:w="1473" w:type="dxa"/>
            <w:tcBorders>
              <w:top w:val="nil"/>
              <w:bottom w:val="nil"/>
            </w:tcBorders>
          </w:tcPr>
          <w:p>
            <w:pPr>
              <w:pStyle w:val="TableParagraph"/>
              <w:spacing w:before="43"/>
              <w:ind w:right="84"/>
              <w:rPr>
                <w:sz w:val="18"/>
              </w:rPr>
            </w:pPr>
            <w:r>
              <w:rPr>
                <w:spacing w:val="-4"/>
                <w:sz w:val="18"/>
              </w:rPr>
              <w:t>0,00</w:t>
            </w:r>
          </w:p>
        </w:tc>
        <w:tc>
          <w:tcPr>
            <w:tcW w:w="1591" w:type="dxa"/>
            <w:tcBorders>
              <w:top w:val="nil"/>
              <w:bottom w:val="nil"/>
            </w:tcBorders>
          </w:tcPr>
          <w:p>
            <w:pPr>
              <w:pStyle w:val="TableParagraph"/>
              <w:spacing w:before="43"/>
              <w:ind w:right="87"/>
              <w:rPr>
                <w:sz w:val="18"/>
              </w:rPr>
            </w:pPr>
            <w:r>
              <w:rPr>
                <w:spacing w:val="-2"/>
                <w:sz w:val="18"/>
              </w:rPr>
              <w:t>13.455.122,16</w:t>
            </w:r>
          </w:p>
        </w:tc>
        <w:tc>
          <w:tcPr>
            <w:tcW w:w="1802" w:type="dxa"/>
            <w:tcBorders>
              <w:top w:val="nil"/>
              <w:bottom w:val="nil"/>
            </w:tcBorders>
          </w:tcPr>
          <w:p>
            <w:pPr>
              <w:pStyle w:val="TableParagraph"/>
              <w:spacing w:before="43"/>
              <w:ind w:right="84"/>
              <w:rPr>
                <w:sz w:val="18"/>
              </w:rPr>
            </w:pPr>
            <w:r>
              <w:rPr>
                <w:spacing w:val="-2"/>
                <w:sz w:val="18"/>
              </w:rPr>
              <w:t>13.455.122,16</w:t>
            </w:r>
          </w:p>
        </w:tc>
        <w:tc>
          <w:tcPr>
            <w:tcW w:w="937" w:type="dxa"/>
            <w:tcBorders>
              <w:top w:val="nil"/>
              <w:bottom w:val="nil"/>
            </w:tcBorders>
          </w:tcPr>
          <w:p>
            <w:pPr>
              <w:pStyle w:val="TableParagraph"/>
              <w:spacing w:before="43"/>
              <w:ind w:right="81"/>
              <w:rPr>
                <w:sz w:val="18"/>
              </w:rPr>
            </w:pPr>
            <w:r>
              <w:rPr>
                <w:spacing w:val="-5"/>
                <w:sz w:val="18"/>
              </w:rPr>
              <w:t>0,0</w:t>
            </w:r>
          </w:p>
        </w:tc>
        <w:tc>
          <w:tcPr>
            <w:tcW w:w="937" w:type="dxa"/>
            <w:tcBorders>
              <w:top w:val="nil"/>
              <w:bottom w:val="nil"/>
            </w:tcBorders>
          </w:tcPr>
          <w:p>
            <w:pPr>
              <w:pStyle w:val="TableParagraph"/>
              <w:spacing w:before="43"/>
              <w:ind w:right="79"/>
              <w:rPr>
                <w:sz w:val="18"/>
              </w:rPr>
            </w:pPr>
            <w:r>
              <w:rPr>
                <w:spacing w:val="-2"/>
                <w:sz w:val="18"/>
              </w:rPr>
              <w:t>100,0</w:t>
            </w:r>
          </w:p>
        </w:tc>
      </w:tr>
      <w:tr>
        <w:trPr>
          <w:trHeight w:val="277" w:hRule="atLeast"/>
        </w:trPr>
        <w:tc>
          <w:tcPr>
            <w:tcW w:w="857" w:type="dxa"/>
            <w:tcBorders>
              <w:top w:val="nil"/>
              <w:bottom w:val="nil"/>
            </w:tcBorders>
          </w:tcPr>
          <w:p>
            <w:pPr>
              <w:pStyle w:val="TableParagraph"/>
              <w:spacing w:before="42"/>
              <w:ind w:left="21"/>
              <w:jc w:val="center"/>
              <w:rPr>
                <w:sz w:val="18"/>
              </w:rPr>
            </w:pPr>
            <w:r>
              <w:rPr>
                <w:spacing w:val="-5"/>
                <w:sz w:val="18"/>
              </w:rPr>
              <w:t>67</w:t>
            </w:r>
          </w:p>
        </w:tc>
        <w:tc>
          <w:tcPr>
            <w:tcW w:w="2760" w:type="dxa"/>
            <w:tcBorders>
              <w:top w:val="nil"/>
              <w:bottom w:val="nil"/>
            </w:tcBorders>
          </w:tcPr>
          <w:p>
            <w:pPr>
              <w:pStyle w:val="TableParagraph"/>
              <w:spacing w:before="42"/>
              <w:ind w:left="107"/>
              <w:jc w:val="left"/>
              <w:rPr>
                <w:sz w:val="18"/>
              </w:rPr>
            </w:pPr>
            <w:r>
              <w:rPr>
                <w:sz w:val="18"/>
              </w:rPr>
              <w:t>Prih.</w:t>
            </w:r>
            <w:r>
              <w:rPr>
                <w:spacing w:val="-3"/>
                <w:sz w:val="18"/>
              </w:rPr>
              <w:t> </w:t>
            </w:r>
            <w:r>
              <w:rPr>
                <w:sz w:val="18"/>
              </w:rPr>
              <w:t>iz.nadl.pror. i</w:t>
            </w:r>
            <w:r>
              <w:rPr>
                <w:spacing w:val="-2"/>
                <w:sz w:val="18"/>
              </w:rPr>
              <w:t> </w:t>
            </w:r>
            <w:r>
              <w:rPr>
                <w:spacing w:val="-4"/>
                <w:sz w:val="18"/>
              </w:rPr>
              <w:t>HZZO</w:t>
            </w:r>
          </w:p>
        </w:tc>
        <w:tc>
          <w:tcPr>
            <w:tcW w:w="1473" w:type="dxa"/>
            <w:tcBorders>
              <w:top w:val="nil"/>
              <w:bottom w:val="nil"/>
            </w:tcBorders>
          </w:tcPr>
          <w:p>
            <w:pPr>
              <w:pStyle w:val="TableParagraph"/>
              <w:spacing w:before="42"/>
              <w:ind w:right="84"/>
              <w:rPr>
                <w:sz w:val="18"/>
              </w:rPr>
            </w:pPr>
            <w:r>
              <w:rPr>
                <w:spacing w:val="-4"/>
                <w:sz w:val="18"/>
              </w:rPr>
              <w:t>0,00</w:t>
            </w:r>
          </w:p>
        </w:tc>
        <w:tc>
          <w:tcPr>
            <w:tcW w:w="1591" w:type="dxa"/>
            <w:tcBorders>
              <w:top w:val="nil"/>
              <w:bottom w:val="nil"/>
            </w:tcBorders>
          </w:tcPr>
          <w:p>
            <w:pPr>
              <w:pStyle w:val="TableParagraph"/>
              <w:spacing w:before="42"/>
              <w:ind w:right="87"/>
              <w:rPr>
                <w:sz w:val="18"/>
              </w:rPr>
            </w:pPr>
            <w:r>
              <w:rPr>
                <w:spacing w:val="-2"/>
                <w:sz w:val="18"/>
              </w:rPr>
              <w:t>50.426.875,29</w:t>
            </w:r>
          </w:p>
        </w:tc>
        <w:tc>
          <w:tcPr>
            <w:tcW w:w="1802" w:type="dxa"/>
            <w:tcBorders>
              <w:top w:val="nil"/>
              <w:bottom w:val="nil"/>
            </w:tcBorders>
          </w:tcPr>
          <w:p>
            <w:pPr>
              <w:pStyle w:val="TableParagraph"/>
              <w:spacing w:before="42"/>
              <w:ind w:right="84"/>
              <w:rPr>
                <w:sz w:val="18"/>
              </w:rPr>
            </w:pPr>
            <w:r>
              <w:rPr>
                <w:spacing w:val="-2"/>
                <w:sz w:val="18"/>
              </w:rPr>
              <w:t>50.426.875,29</w:t>
            </w:r>
          </w:p>
        </w:tc>
        <w:tc>
          <w:tcPr>
            <w:tcW w:w="937" w:type="dxa"/>
            <w:tcBorders>
              <w:top w:val="nil"/>
              <w:bottom w:val="nil"/>
            </w:tcBorders>
          </w:tcPr>
          <w:p>
            <w:pPr>
              <w:pStyle w:val="TableParagraph"/>
              <w:spacing w:before="42"/>
              <w:ind w:right="81"/>
              <w:rPr>
                <w:sz w:val="18"/>
              </w:rPr>
            </w:pPr>
            <w:r>
              <w:rPr>
                <w:spacing w:val="-5"/>
                <w:sz w:val="18"/>
              </w:rPr>
              <w:t>0,0</w:t>
            </w:r>
          </w:p>
        </w:tc>
        <w:tc>
          <w:tcPr>
            <w:tcW w:w="937" w:type="dxa"/>
            <w:tcBorders>
              <w:top w:val="nil"/>
              <w:bottom w:val="nil"/>
            </w:tcBorders>
          </w:tcPr>
          <w:p>
            <w:pPr>
              <w:pStyle w:val="TableParagraph"/>
              <w:spacing w:before="42"/>
              <w:ind w:right="79"/>
              <w:rPr>
                <w:sz w:val="18"/>
              </w:rPr>
            </w:pPr>
            <w:r>
              <w:rPr>
                <w:spacing w:val="-2"/>
                <w:sz w:val="18"/>
              </w:rPr>
              <w:t>100,0</w:t>
            </w:r>
          </w:p>
        </w:tc>
      </w:tr>
      <w:tr>
        <w:trPr>
          <w:trHeight w:val="432" w:hRule="atLeast"/>
        </w:trPr>
        <w:tc>
          <w:tcPr>
            <w:tcW w:w="857" w:type="dxa"/>
            <w:tcBorders>
              <w:top w:val="nil"/>
            </w:tcBorders>
          </w:tcPr>
          <w:p>
            <w:pPr>
              <w:pStyle w:val="TableParagraph"/>
              <w:spacing w:before="123"/>
              <w:ind w:left="21"/>
              <w:jc w:val="center"/>
              <w:rPr>
                <w:sz w:val="18"/>
              </w:rPr>
            </w:pPr>
            <w:r>
              <w:rPr>
                <w:spacing w:val="-5"/>
                <w:sz w:val="18"/>
              </w:rPr>
              <w:t>68</w:t>
            </w:r>
          </w:p>
        </w:tc>
        <w:tc>
          <w:tcPr>
            <w:tcW w:w="2760" w:type="dxa"/>
            <w:tcBorders>
              <w:top w:val="nil"/>
            </w:tcBorders>
          </w:tcPr>
          <w:p>
            <w:pPr>
              <w:pStyle w:val="TableParagraph"/>
              <w:spacing w:line="206" w:lineRule="exact" w:before="0"/>
              <w:ind w:left="107" w:right="74"/>
              <w:jc w:val="left"/>
              <w:rPr>
                <w:sz w:val="18"/>
              </w:rPr>
            </w:pPr>
            <w:r>
              <w:rPr>
                <w:sz w:val="18"/>
              </w:rPr>
              <w:t>Kazne,</w:t>
            </w:r>
            <w:r>
              <w:rPr>
                <w:spacing w:val="-10"/>
                <w:sz w:val="18"/>
              </w:rPr>
              <w:t> </w:t>
            </w:r>
            <w:r>
              <w:rPr>
                <w:sz w:val="18"/>
              </w:rPr>
              <w:t>upravne</w:t>
            </w:r>
            <w:r>
              <w:rPr>
                <w:spacing w:val="-11"/>
                <w:sz w:val="18"/>
              </w:rPr>
              <w:t> </w:t>
            </w:r>
            <w:r>
              <w:rPr>
                <w:sz w:val="18"/>
              </w:rPr>
              <w:t>mjere</w:t>
            </w:r>
            <w:r>
              <w:rPr>
                <w:spacing w:val="-11"/>
                <w:sz w:val="18"/>
              </w:rPr>
              <w:t> </w:t>
            </w:r>
            <w:r>
              <w:rPr>
                <w:sz w:val="18"/>
              </w:rPr>
              <w:t>i</w:t>
            </w:r>
            <w:r>
              <w:rPr>
                <w:spacing w:val="-10"/>
                <w:sz w:val="18"/>
              </w:rPr>
              <w:t> </w:t>
            </w:r>
            <w:r>
              <w:rPr>
                <w:sz w:val="18"/>
              </w:rPr>
              <w:t>ostali </w:t>
            </w:r>
            <w:r>
              <w:rPr>
                <w:spacing w:val="-2"/>
                <w:sz w:val="18"/>
              </w:rPr>
              <w:t>prihodi</w:t>
            </w:r>
          </w:p>
        </w:tc>
        <w:tc>
          <w:tcPr>
            <w:tcW w:w="1473" w:type="dxa"/>
            <w:tcBorders>
              <w:top w:val="nil"/>
            </w:tcBorders>
          </w:tcPr>
          <w:p>
            <w:pPr>
              <w:pStyle w:val="TableParagraph"/>
              <w:spacing w:before="123"/>
              <w:ind w:right="84"/>
              <w:rPr>
                <w:sz w:val="18"/>
              </w:rPr>
            </w:pPr>
            <w:r>
              <w:rPr>
                <w:spacing w:val="-2"/>
                <w:sz w:val="18"/>
              </w:rPr>
              <w:t>37.000,00</w:t>
            </w:r>
          </w:p>
        </w:tc>
        <w:tc>
          <w:tcPr>
            <w:tcW w:w="1591" w:type="dxa"/>
            <w:tcBorders>
              <w:top w:val="nil"/>
            </w:tcBorders>
          </w:tcPr>
          <w:p>
            <w:pPr>
              <w:pStyle w:val="TableParagraph"/>
              <w:spacing w:before="123"/>
              <w:ind w:right="86"/>
              <w:rPr>
                <w:sz w:val="18"/>
              </w:rPr>
            </w:pPr>
            <w:r>
              <w:rPr>
                <w:spacing w:val="-2"/>
                <w:sz w:val="18"/>
              </w:rPr>
              <w:t>28.750,00</w:t>
            </w:r>
          </w:p>
        </w:tc>
        <w:tc>
          <w:tcPr>
            <w:tcW w:w="1802" w:type="dxa"/>
            <w:tcBorders>
              <w:top w:val="nil"/>
            </w:tcBorders>
          </w:tcPr>
          <w:p>
            <w:pPr>
              <w:pStyle w:val="TableParagraph"/>
              <w:spacing w:before="123"/>
              <w:ind w:right="83"/>
              <w:rPr>
                <w:sz w:val="18"/>
              </w:rPr>
            </w:pPr>
            <w:r>
              <w:rPr>
                <w:spacing w:val="-2"/>
                <w:sz w:val="18"/>
              </w:rPr>
              <w:t>65.750,00</w:t>
            </w:r>
          </w:p>
        </w:tc>
        <w:tc>
          <w:tcPr>
            <w:tcW w:w="937" w:type="dxa"/>
            <w:tcBorders>
              <w:top w:val="nil"/>
            </w:tcBorders>
          </w:tcPr>
          <w:p>
            <w:pPr>
              <w:pStyle w:val="TableParagraph"/>
              <w:spacing w:before="123"/>
              <w:ind w:right="81"/>
              <w:rPr>
                <w:sz w:val="18"/>
              </w:rPr>
            </w:pPr>
            <w:r>
              <w:rPr>
                <w:spacing w:val="-4"/>
                <w:sz w:val="18"/>
              </w:rPr>
              <w:t>56,3</w:t>
            </w:r>
          </w:p>
        </w:tc>
        <w:tc>
          <w:tcPr>
            <w:tcW w:w="937" w:type="dxa"/>
            <w:tcBorders>
              <w:top w:val="nil"/>
            </w:tcBorders>
          </w:tcPr>
          <w:p>
            <w:pPr>
              <w:pStyle w:val="TableParagraph"/>
              <w:spacing w:before="123"/>
              <w:ind w:right="79"/>
              <w:rPr>
                <w:sz w:val="18"/>
              </w:rPr>
            </w:pPr>
            <w:r>
              <w:rPr>
                <w:spacing w:val="-4"/>
                <w:sz w:val="18"/>
              </w:rPr>
              <w:t>43,7</w:t>
            </w:r>
          </w:p>
        </w:tc>
      </w:tr>
      <w:tr>
        <w:trPr>
          <w:trHeight w:val="315" w:hRule="atLeast"/>
        </w:trPr>
        <w:tc>
          <w:tcPr>
            <w:tcW w:w="857" w:type="dxa"/>
            <w:shd w:val="clear" w:color="auto" w:fill="BEBEBE"/>
          </w:tcPr>
          <w:p>
            <w:pPr>
              <w:pStyle w:val="TableParagraph"/>
              <w:spacing w:before="54"/>
              <w:ind w:left="21" w:right="6"/>
              <w:jc w:val="center"/>
              <w:rPr>
                <w:b/>
                <w:sz w:val="18"/>
              </w:rPr>
            </w:pPr>
            <w:r>
              <w:rPr>
                <w:b/>
                <w:spacing w:val="-10"/>
                <w:sz w:val="18"/>
              </w:rPr>
              <w:t>6</w:t>
            </w:r>
          </w:p>
        </w:tc>
        <w:tc>
          <w:tcPr>
            <w:tcW w:w="2760" w:type="dxa"/>
            <w:shd w:val="clear" w:color="auto" w:fill="BEBEBE"/>
          </w:tcPr>
          <w:p>
            <w:pPr>
              <w:pStyle w:val="TableParagraph"/>
              <w:spacing w:before="54"/>
              <w:ind w:left="107"/>
              <w:jc w:val="left"/>
              <w:rPr>
                <w:b/>
                <w:sz w:val="18"/>
              </w:rPr>
            </w:pPr>
            <w:r>
              <w:rPr>
                <w:b/>
                <w:sz w:val="18"/>
              </w:rPr>
              <w:t>PRIHODI</w:t>
            </w:r>
            <w:r>
              <w:rPr>
                <w:b/>
                <w:spacing w:val="-4"/>
                <w:sz w:val="18"/>
              </w:rPr>
              <w:t> </w:t>
            </w:r>
            <w:r>
              <w:rPr>
                <w:b/>
                <w:spacing w:val="-2"/>
                <w:sz w:val="18"/>
              </w:rPr>
              <w:t>POSLOVANJA</w:t>
            </w:r>
          </w:p>
        </w:tc>
        <w:tc>
          <w:tcPr>
            <w:tcW w:w="1473" w:type="dxa"/>
            <w:shd w:val="clear" w:color="auto" w:fill="BEBEBE"/>
          </w:tcPr>
          <w:p>
            <w:pPr>
              <w:pStyle w:val="TableParagraph"/>
              <w:spacing w:before="54"/>
              <w:ind w:right="85"/>
              <w:rPr>
                <w:b/>
                <w:sz w:val="18"/>
              </w:rPr>
            </w:pPr>
            <w:r>
              <w:rPr>
                <w:b/>
                <w:spacing w:val="-2"/>
                <w:sz w:val="18"/>
              </w:rPr>
              <w:t>79.655.443,10</w:t>
            </w:r>
          </w:p>
        </w:tc>
        <w:tc>
          <w:tcPr>
            <w:tcW w:w="1591" w:type="dxa"/>
            <w:shd w:val="clear" w:color="auto" w:fill="BEBEBE"/>
          </w:tcPr>
          <w:p>
            <w:pPr>
              <w:pStyle w:val="TableParagraph"/>
              <w:spacing w:before="54"/>
              <w:ind w:right="87"/>
              <w:rPr>
                <w:b/>
                <w:sz w:val="18"/>
              </w:rPr>
            </w:pPr>
            <w:r>
              <w:rPr>
                <w:b/>
                <w:spacing w:val="-2"/>
                <w:sz w:val="18"/>
              </w:rPr>
              <w:t>159.556.424,90</w:t>
            </w:r>
          </w:p>
        </w:tc>
        <w:tc>
          <w:tcPr>
            <w:tcW w:w="1802" w:type="dxa"/>
            <w:shd w:val="clear" w:color="auto" w:fill="BEBEBE"/>
          </w:tcPr>
          <w:p>
            <w:pPr>
              <w:pStyle w:val="TableParagraph"/>
              <w:spacing w:before="54"/>
              <w:ind w:right="84"/>
              <w:rPr>
                <w:b/>
                <w:sz w:val="18"/>
              </w:rPr>
            </w:pPr>
            <w:r>
              <w:rPr>
                <w:b/>
                <w:spacing w:val="-2"/>
                <w:sz w:val="18"/>
              </w:rPr>
              <w:t>239.211.868,00</w:t>
            </w:r>
          </w:p>
        </w:tc>
        <w:tc>
          <w:tcPr>
            <w:tcW w:w="937" w:type="dxa"/>
            <w:shd w:val="clear" w:color="auto" w:fill="BEBEBE"/>
          </w:tcPr>
          <w:p>
            <w:pPr>
              <w:pStyle w:val="TableParagraph"/>
              <w:spacing w:before="54"/>
              <w:ind w:right="81"/>
              <w:rPr>
                <w:b/>
                <w:sz w:val="18"/>
              </w:rPr>
            </w:pPr>
            <w:r>
              <w:rPr>
                <w:b/>
                <w:spacing w:val="-4"/>
                <w:sz w:val="18"/>
              </w:rPr>
              <w:t>33,3</w:t>
            </w:r>
          </w:p>
        </w:tc>
        <w:tc>
          <w:tcPr>
            <w:tcW w:w="937" w:type="dxa"/>
            <w:shd w:val="clear" w:color="auto" w:fill="BEBEBE"/>
          </w:tcPr>
          <w:p>
            <w:pPr>
              <w:pStyle w:val="TableParagraph"/>
              <w:spacing w:before="54"/>
              <w:ind w:right="79"/>
              <w:rPr>
                <w:b/>
                <w:sz w:val="18"/>
              </w:rPr>
            </w:pPr>
            <w:r>
              <w:rPr>
                <w:b/>
                <w:spacing w:val="-4"/>
                <w:sz w:val="18"/>
              </w:rPr>
              <w:t>66,7</w:t>
            </w:r>
          </w:p>
        </w:tc>
      </w:tr>
      <w:tr>
        <w:trPr>
          <w:trHeight w:val="308" w:hRule="atLeast"/>
        </w:trPr>
        <w:tc>
          <w:tcPr>
            <w:tcW w:w="857" w:type="dxa"/>
            <w:tcBorders>
              <w:bottom w:val="nil"/>
            </w:tcBorders>
          </w:tcPr>
          <w:p>
            <w:pPr>
              <w:pStyle w:val="TableParagraph"/>
              <w:ind w:left="21"/>
              <w:jc w:val="center"/>
              <w:rPr>
                <w:sz w:val="18"/>
              </w:rPr>
            </w:pPr>
            <w:r>
              <w:rPr>
                <w:spacing w:val="-5"/>
                <w:sz w:val="18"/>
              </w:rPr>
              <w:t>71</w:t>
            </w:r>
          </w:p>
        </w:tc>
        <w:tc>
          <w:tcPr>
            <w:tcW w:w="2760" w:type="dxa"/>
            <w:tcBorders>
              <w:bottom w:val="nil"/>
            </w:tcBorders>
          </w:tcPr>
          <w:p>
            <w:pPr>
              <w:pStyle w:val="TableParagraph"/>
              <w:ind w:left="107"/>
              <w:jc w:val="left"/>
              <w:rPr>
                <w:sz w:val="18"/>
              </w:rPr>
            </w:pPr>
            <w:r>
              <w:rPr>
                <w:sz w:val="18"/>
              </w:rPr>
              <w:t>Prih.</w:t>
            </w:r>
            <w:r>
              <w:rPr>
                <w:spacing w:val="-3"/>
                <w:sz w:val="18"/>
              </w:rPr>
              <w:t> </w:t>
            </w:r>
            <w:r>
              <w:rPr>
                <w:sz w:val="18"/>
              </w:rPr>
              <w:t>od.</w:t>
            </w:r>
            <w:r>
              <w:rPr>
                <w:spacing w:val="-1"/>
                <w:sz w:val="18"/>
              </w:rPr>
              <w:t> </w:t>
            </w:r>
            <w:r>
              <w:rPr>
                <w:sz w:val="18"/>
              </w:rPr>
              <w:t>prod.</w:t>
            </w:r>
            <w:r>
              <w:rPr>
                <w:spacing w:val="-1"/>
                <w:sz w:val="18"/>
              </w:rPr>
              <w:t> </w:t>
            </w:r>
            <w:r>
              <w:rPr>
                <w:sz w:val="18"/>
              </w:rPr>
              <w:t>nepr.</w:t>
            </w:r>
            <w:r>
              <w:rPr>
                <w:spacing w:val="-3"/>
                <w:sz w:val="18"/>
              </w:rPr>
              <w:t> </w:t>
            </w:r>
            <w:r>
              <w:rPr>
                <w:sz w:val="18"/>
              </w:rPr>
              <w:t>dug.</w:t>
            </w:r>
            <w:r>
              <w:rPr>
                <w:spacing w:val="-1"/>
                <w:sz w:val="18"/>
              </w:rPr>
              <w:t> </w:t>
            </w:r>
            <w:r>
              <w:rPr>
                <w:spacing w:val="-5"/>
                <w:sz w:val="18"/>
              </w:rPr>
              <w:t>im.</w:t>
            </w:r>
          </w:p>
        </w:tc>
        <w:tc>
          <w:tcPr>
            <w:tcW w:w="1473" w:type="dxa"/>
            <w:tcBorders>
              <w:bottom w:val="nil"/>
            </w:tcBorders>
          </w:tcPr>
          <w:p>
            <w:pPr>
              <w:pStyle w:val="TableParagraph"/>
              <w:ind w:right="84"/>
              <w:rPr>
                <w:sz w:val="18"/>
              </w:rPr>
            </w:pPr>
            <w:r>
              <w:rPr>
                <w:spacing w:val="-2"/>
                <w:sz w:val="18"/>
              </w:rPr>
              <w:t>134.000,00</w:t>
            </w:r>
          </w:p>
        </w:tc>
        <w:tc>
          <w:tcPr>
            <w:tcW w:w="1591" w:type="dxa"/>
            <w:tcBorders>
              <w:bottom w:val="nil"/>
            </w:tcBorders>
          </w:tcPr>
          <w:p>
            <w:pPr>
              <w:pStyle w:val="TableParagraph"/>
              <w:ind w:right="86"/>
              <w:rPr>
                <w:sz w:val="18"/>
              </w:rPr>
            </w:pPr>
            <w:r>
              <w:rPr>
                <w:spacing w:val="-4"/>
                <w:sz w:val="18"/>
              </w:rPr>
              <w:t>0,00</w:t>
            </w:r>
          </w:p>
        </w:tc>
        <w:tc>
          <w:tcPr>
            <w:tcW w:w="1802" w:type="dxa"/>
            <w:tcBorders>
              <w:bottom w:val="nil"/>
            </w:tcBorders>
          </w:tcPr>
          <w:p>
            <w:pPr>
              <w:pStyle w:val="TableParagraph"/>
              <w:ind w:right="83"/>
              <w:rPr>
                <w:sz w:val="18"/>
              </w:rPr>
            </w:pPr>
            <w:r>
              <w:rPr>
                <w:spacing w:val="-2"/>
                <w:sz w:val="18"/>
              </w:rPr>
              <w:t>134.000,00</w:t>
            </w:r>
          </w:p>
        </w:tc>
        <w:tc>
          <w:tcPr>
            <w:tcW w:w="937" w:type="dxa"/>
            <w:tcBorders>
              <w:bottom w:val="nil"/>
            </w:tcBorders>
          </w:tcPr>
          <w:p>
            <w:pPr>
              <w:pStyle w:val="TableParagraph"/>
              <w:ind w:right="81"/>
              <w:rPr>
                <w:sz w:val="18"/>
              </w:rPr>
            </w:pPr>
            <w:r>
              <w:rPr>
                <w:spacing w:val="-2"/>
                <w:sz w:val="18"/>
              </w:rPr>
              <w:t>100,0</w:t>
            </w:r>
          </w:p>
        </w:tc>
        <w:tc>
          <w:tcPr>
            <w:tcW w:w="937" w:type="dxa"/>
            <w:tcBorders>
              <w:bottom w:val="nil"/>
            </w:tcBorders>
          </w:tcPr>
          <w:p>
            <w:pPr>
              <w:pStyle w:val="TableParagraph"/>
              <w:ind w:right="79"/>
              <w:rPr>
                <w:sz w:val="18"/>
              </w:rPr>
            </w:pPr>
            <w:r>
              <w:rPr>
                <w:spacing w:val="-5"/>
                <w:sz w:val="18"/>
              </w:rPr>
              <w:t>0,0</w:t>
            </w:r>
          </w:p>
        </w:tc>
      </w:tr>
      <w:tr>
        <w:trPr>
          <w:trHeight w:val="310" w:hRule="atLeast"/>
        </w:trPr>
        <w:tc>
          <w:tcPr>
            <w:tcW w:w="857" w:type="dxa"/>
            <w:tcBorders>
              <w:top w:val="nil"/>
              <w:bottom w:val="nil"/>
            </w:tcBorders>
          </w:tcPr>
          <w:p>
            <w:pPr>
              <w:pStyle w:val="TableParagraph"/>
              <w:spacing w:before="46"/>
              <w:ind w:left="21"/>
              <w:jc w:val="center"/>
              <w:rPr>
                <w:sz w:val="18"/>
              </w:rPr>
            </w:pPr>
            <w:r>
              <w:rPr>
                <w:spacing w:val="-5"/>
                <w:sz w:val="18"/>
              </w:rPr>
              <w:t>72</w:t>
            </w:r>
          </w:p>
        </w:tc>
        <w:tc>
          <w:tcPr>
            <w:tcW w:w="2760" w:type="dxa"/>
            <w:tcBorders>
              <w:top w:val="nil"/>
              <w:bottom w:val="nil"/>
            </w:tcBorders>
          </w:tcPr>
          <w:p>
            <w:pPr>
              <w:pStyle w:val="TableParagraph"/>
              <w:spacing w:before="46"/>
              <w:ind w:left="107"/>
              <w:jc w:val="left"/>
              <w:rPr>
                <w:sz w:val="18"/>
              </w:rPr>
            </w:pPr>
            <w:r>
              <w:rPr>
                <w:sz w:val="18"/>
              </w:rPr>
              <w:t>Prihodi</w:t>
            </w:r>
            <w:r>
              <w:rPr>
                <w:spacing w:val="-2"/>
                <w:sz w:val="18"/>
              </w:rPr>
              <w:t> </w:t>
            </w:r>
            <w:r>
              <w:rPr>
                <w:sz w:val="18"/>
              </w:rPr>
              <w:t>od </w:t>
            </w:r>
            <w:r>
              <w:rPr>
                <w:spacing w:val="-2"/>
                <w:sz w:val="18"/>
              </w:rPr>
              <w:t>prod.nefin.imov.</w:t>
            </w:r>
          </w:p>
        </w:tc>
        <w:tc>
          <w:tcPr>
            <w:tcW w:w="1473" w:type="dxa"/>
            <w:tcBorders>
              <w:top w:val="nil"/>
              <w:bottom w:val="nil"/>
            </w:tcBorders>
          </w:tcPr>
          <w:p>
            <w:pPr>
              <w:pStyle w:val="TableParagraph"/>
              <w:spacing w:before="46"/>
              <w:ind w:right="84"/>
              <w:rPr>
                <w:sz w:val="18"/>
              </w:rPr>
            </w:pPr>
            <w:r>
              <w:rPr>
                <w:spacing w:val="-4"/>
                <w:sz w:val="18"/>
              </w:rPr>
              <w:t>0,00</w:t>
            </w:r>
          </w:p>
        </w:tc>
        <w:tc>
          <w:tcPr>
            <w:tcW w:w="1591" w:type="dxa"/>
            <w:tcBorders>
              <w:top w:val="nil"/>
              <w:bottom w:val="nil"/>
            </w:tcBorders>
          </w:tcPr>
          <w:p>
            <w:pPr>
              <w:pStyle w:val="TableParagraph"/>
              <w:spacing w:before="46"/>
              <w:ind w:right="86"/>
              <w:rPr>
                <w:sz w:val="18"/>
              </w:rPr>
            </w:pPr>
            <w:r>
              <w:rPr>
                <w:spacing w:val="-2"/>
                <w:sz w:val="18"/>
              </w:rPr>
              <w:t>23.510,00</w:t>
            </w:r>
          </w:p>
        </w:tc>
        <w:tc>
          <w:tcPr>
            <w:tcW w:w="1802" w:type="dxa"/>
            <w:tcBorders>
              <w:top w:val="nil"/>
              <w:bottom w:val="nil"/>
            </w:tcBorders>
          </w:tcPr>
          <w:p>
            <w:pPr>
              <w:pStyle w:val="TableParagraph"/>
              <w:spacing w:before="46"/>
              <w:ind w:right="83"/>
              <w:rPr>
                <w:sz w:val="18"/>
              </w:rPr>
            </w:pPr>
            <w:r>
              <w:rPr>
                <w:spacing w:val="-2"/>
                <w:sz w:val="18"/>
              </w:rPr>
              <w:t>23.510,00</w:t>
            </w:r>
          </w:p>
        </w:tc>
        <w:tc>
          <w:tcPr>
            <w:tcW w:w="937" w:type="dxa"/>
            <w:tcBorders>
              <w:top w:val="nil"/>
              <w:bottom w:val="nil"/>
            </w:tcBorders>
          </w:tcPr>
          <w:p>
            <w:pPr>
              <w:pStyle w:val="TableParagraph"/>
              <w:spacing w:before="46"/>
              <w:ind w:right="81"/>
              <w:rPr>
                <w:sz w:val="18"/>
              </w:rPr>
            </w:pPr>
            <w:r>
              <w:rPr>
                <w:spacing w:val="-5"/>
                <w:sz w:val="18"/>
              </w:rPr>
              <w:t>0,0</w:t>
            </w:r>
          </w:p>
        </w:tc>
        <w:tc>
          <w:tcPr>
            <w:tcW w:w="937" w:type="dxa"/>
            <w:tcBorders>
              <w:top w:val="nil"/>
              <w:bottom w:val="nil"/>
            </w:tcBorders>
          </w:tcPr>
          <w:p>
            <w:pPr>
              <w:pStyle w:val="TableParagraph"/>
              <w:spacing w:before="46"/>
              <w:ind w:right="79"/>
              <w:rPr>
                <w:sz w:val="18"/>
              </w:rPr>
            </w:pPr>
            <w:r>
              <w:rPr>
                <w:spacing w:val="-2"/>
                <w:sz w:val="18"/>
              </w:rPr>
              <w:t>100,0</w:t>
            </w:r>
          </w:p>
        </w:tc>
      </w:tr>
      <w:tr>
        <w:trPr>
          <w:trHeight w:val="311" w:hRule="atLeast"/>
        </w:trPr>
        <w:tc>
          <w:tcPr>
            <w:tcW w:w="857" w:type="dxa"/>
            <w:tcBorders>
              <w:top w:val="nil"/>
            </w:tcBorders>
          </w:tcPr>
          <w:p>
            <w:pPr>
              <w:pStyle w:val="TableParagraph"/>
              <w:spacing w:before="50"/>
              <w:ind w:left="21"/>
              <w:jc w:val="center"/>
              <w:rPr>
                <w:sz w:val="18"/>
              </w:rPr>
            </w:pPr>
            <w:r>
              <w:rPr>
                <w:spacing w:val="-5"/>
                <w:sz w:val="18"/>
              </w:rPr>
              <w:t>84</w:t>
            </w:r>
          </w:p>
        </w:tc>
        <w:tc>
          <w:tcPr>
            <w:tcW w:w="2760" w:type="dxa"/>
            <w:tcBorders>
              <w:top w:val="nil"/>
            </w:tcBorders>
          </w:tcPr>
          <w:p>
            <w:pPr>
              <w:pStyle w:val="TableParagraph"/>
              <w:spacing w:before="50"/>
              <w:ind w:left="107"/>
              <w:jc w:val="left"/>
              <w:rPr>
                <w:sz w:val="18"/>
              </w:rPr>
            </w:pPr>
            <w:r>
              <w:rPr>
                <w:sz w:val="18"/>
              </w:rPr>
              <w:t>Primici od</w:t>
            </w:r>
            <w:r>
              <w:rPr>
                <w:spacing w:val="-1"/>
                <w:sz w:val="18"/>
              </w:rPr>
              <w:t> </w:t>
            </w:r>
            <w:r>
              <w:rPr>
                <w:spacing w:val="-2"/>
                <w:sz w:val="18"/>
              </w:rPr>
              <w:t>zaduživanja</w:t>
            </w:r>
          </w:p>
        </w:tc>
        <w:tc>
          <w:tcPr>
            <w:tcW w:w="1473" w:type="dxa"/>
            <w:tcBorders>
              <w:top w:val="nil"/>
            </w:tcBorders>
          </w:tcPr>
          <w:p>
            <w:pPr>
              <w:pStyle w:val="TableParagraph"/>
              <w:spacing w:before="50"/>
              <w:ind w:right="84"/>
              <w:rPr>
                <w:sz w:val="18"/>
              </w:rPr>
            </w:pPr>
            <w:r>
              <w:rPr>
                <w:spacing w:val="-2"/>
                <w:sz w:val="18"/>
              </w:rPr>
              <w:t>400.000,00</w:t>
            </w:r>
          </w:p>
        </w:tc>
        <w:tc>
          <w:tcPr>
            <w:tcW w:w="1591" w:type="dxa"/>
            <w:tcBorders>
              <w:top w:val="nil"/>
            </w:tcBorders>
          </w:tcPr>
          <w:p>
            <w:pPr>
              <w:pStyle w:val="TableParagraph"/>
              <w:spacing w:before="50"/>
              <w:ind w:right="86"/>
              <w:rPr>
                <w:sz w:val="18"/>
              </w:rPr>
            </w:pPr>
            <w:r>
              <w:rPr>
                <w:spacing w:val="-4"/>
                <w:sz w:val="18"/>
              </w:rPr>
              <w:t>0,00</w:t>
            </w:r>
          </w:p>
        </w:tc>
        <w:tc>
          <w:tcPr>
            <w:tcW w:w="1802" w:type="dxa"/>
            <w:tcBorders>
              <w:top w:val="nil"/>
            </w:tcBorders>
          </w:tcPr>
          <w:p>
            <w:pPr>
              <w:pStyle w:val="TableParagraph"/>
              <w:spacing w:before="50"/>
              <w:ind w:right="83"/>
              <w:rPr>
                <w:sz w:val="18"/>
              </w:rPr>
            </w:pPr>
            <w:r>
              <w:rPr>
                <w:spacing w:val="-2"/>
                <w:sz w:val="18"/>
              </w:rPr>
              <w:t>400.000,00</w:t>
            </w:r>
          </w:p>
        </w:tc>
        <w:tc>
          <w:tcPr>
            <w:tcW w:w="937" w:type="dxa"/>
            <w:tcBorders>
              <w:top w:val="nil"/>
            </w:tcBorders>
          </w:tcPr>
          <w:p>
            <w:pPr>
              <w:pStyle w:val="TableParagraph"/>
              <w:spacing w:before="50"/>
              <w:ind w:right="81"/>
              <w:rPr>
                <w:sz w:val="18"/>
              </w:rPr>
            </w:pPr>
            <w:r>
              <w:rPr>
                <w:spacing w:val="-2"/>
                <w:sz w:val="18"/>
              </w:rPr>
              <w:t>100,0</w:t>
            </w:r>
          </w:p>
        </w:tc>
        <w:tc>
          <w:tcPr>
            <w:tcW w:w="937" w:type="dxa"/>
            <w:tcBorders>
              <w:top w:val="nil"/>
            </w:tcBorders>
          </w:tcPr>
          <w:p>
            <w:pPr>
              <w:pStyle w:val="TableParagraph"/>
              <w:spacing w:before="50"/>
              <w:ind w:right="79"/>
              <w:rPr>
                <w:sz w:val="18"/>
              </w:rPr>
            </w:pPr>
            <w:r>
              <w:rPr>
                <w:spacing w:val="-5"/>
                <w:sz w:val="18"/>
              </w:rPr>
              <w:t>0,0</w:t>
            </w:r>
          </w:p>
        </w:tc>
      </w:tr>
      <w:tr>
        <w:trPr>
          <w:trHeight w:val="313" w:hRule="atLeast"/>
        </w:trPr>
        <w:tc>
          <w:tcPr>
            <w:tcW w:w="857" w:type="dxa"/>
            <w:shd w:val="clear" w:color="auto" w:fill="C0C0C0"/>
          </w:tcPr>
          <w:p>
            <w:pPr>
              <w:pStyle w:val="TableParagraph"/>
              <w:spacing w:before="52"/>
              <w:ind w:left="21" w:right="4"/>
              <w:jc w:val="center"/>
              <w:rPr>
                <w:b/>
                <w:sz w:val="18"/>
              </w:rPr>
            </w:pPr>
            <w:r>
              <w:rPr>
                <w:b/>
                <w:spacing w:val="-2"/>
                <w:sz w:val="18"/>
              </w:rPr>
              <w:t>6+7+8</w:t>
            </w:r>
          </w:p>
        </w:tc>
        <w:tc>
          <w:tcPr>
            <w:tcW w:w="2760" w:type="dxa"/>
            <w:shd w:val="clear" w:color="auto" w:fill="C0C0C0"/>
          </w:tcPr>
          <w:p>
            <w:pPr>
              <w:pStyle w:val="TableParagraph"/>
              <w:spacing w:before="52"/>
              <w:ind w:left="107"/>
              <w:jc w:val="left"/>
              <w:rPr>
                <w:b/>
                <w:sz w:val="18"/>
              </w:rPr>
            </w:pPr>
            <w:r>
              <w:rPr>
                <w:b/>
                <w:sz w:val="18"/>
              </w:rPr>
              <w:t>PRIHODI</w:t>
            </w:r>
            <w:r>
              <w:rPr>
                <w:b/>
                <w:spacing w:val="-3"/>
                <w:sz w:val="18"/>
              </w:rPr>
              <w:t> </w:t>
            </w:r>
            <w:r>
              <w:rPr>
                <w:b/>
                <w:sz w:val="18"/>
              </w:rPr>
              <w:t>I</w:t>
            </w:r>
            <w:r>
              <w:rPr>
                <w:b/>
                <w:spacing w:val="-1"/>
                <w:sz w:val="18"/>
              </w:rPr>
              <w:t> </w:t>
            </w:r>
            <w:r>
              <w:rPr>
                <w:b/>
                <w:spacing w:val="-2"/>
                <w:sz w:val="18"/>
              </w:rPr>
              <w:t>PRIMICI</w:t>
            </w:r>
          </w:p>
        </w:tc>
        <w:tc>
          <w:tcPr>
            <w:tcW w:w="1473" w:type="dxa"/>
            <w:shd w:val="clear" w:color="auto" w:fill="C0C0C0"/>
          </w:tcPr>
          <w:p>
            <w:pPr>
              <w:pStyle w:val="TableParagraph"/>
              <w:spacing w:before="52"/>
              <w:ind w:right="85"/>
              <w:rPr>
                <w:b/>
                <w:sz w:val="18"/>
              </w:rPr>
            </w:pPr>
            <w:r>
              <w:rPr>
                <w:b/>
                <w:spacing w:val="-2"/>
                <w:sz w:val="18"/>
              </w:rPr>
              <w:t>80.189.443,10</w:t>
            </w:r>
          </w:p>
        </w:tc>
        <w:tc>
          <w:tcPr>
            <w:tcW w:w="1591" w:type="dxa"/>
            <w:shd w:val="clear" w:color="auto" w:fill="C0C0C0"/>
          </w:tcPr>
          <w:p>
            <w:pPr>
              <w:pStyle w:val="TableParagraph"/>
              <w:spacing w:before="52"/>
              <w:ind w:right="87"/>
              <w:rPr>
                <w:b/>
                <w:sz w:val="18"/>
              </w:rPr>
            </w:pPr>
            <w:r>
              <w:rPr>
                <w:b/>
                <w:spacing w:val="-2"/>
                <w:sz w:val="18"/>
              </w:rPr>
              <w:t>159.579.934,90</w:t>
            </w:r>
          </w:p>
        </w:tc>
        <w:tc>
          <w:tcPr>
            <w:tcW w:w="1802" w:type="dxa"/>
            <w:shd w:val="clear" w:color="auto" w:fill="C0C0C0"/>
          </w:tcPr>
          <w:p>
            <w:pPr>
              <w:pStyle w:val="TableParagraph"/>
              <w:spacing w:before="52"/>
              <w:ind w:right="84"/>
              <w:rPr>
                <w:b/>
                <w:sz w:val="18"/>
              </w:rPr>
            </w:pPr>
            <w:r>
              <w:rPr>
                <w:b/>
                <w:spacing w:val="-2"/>
                <w:sz w:val="18"/>
              </w:rPr>
              <w:t>239.769.378,00</w:t>
            </w:r>
          </w:p>
        </w:tc>
        <w:tc>
          <w:tcPr>
            <w:tcW w:w="937" w:type="dxa"/>
            <w:shd w:val="clear" w:color="auto" w:fill="C0C0C0"/>
          </w:tcPr>
          <w:p>
            <w:pPr>
              <w:pStyle w:val="TableParagraph"/>
              <w:spacing w:before="52"/>
              <w:ind w:right="81"/>
              <w:rPr>
                <w:b/>
                <w:sz w:val="18"/>
              </w:rPr>
            </w:pPr>
            <w:r>
              <w:rPr>
                <w:b/>
                <w:spacing w:val="-4"/>
                <w:sz w:val="18"/>
              </w:rPr>
              <w:t>33,4</w:t>
            </w:r>
          </w:p>
        </w:tc>
        <w:tc>
          <w:tcPr>
            <w:tcW w:w="937" w:type="dxa"/>
            <w:shd w:val="clear" w:color="auto" w:fill="C0C0C0"/>
          </w:tcPr>
          <w:p>
            <w:pPr>
              <w:pStyle w:val="TableParagraph"/>
              <w:spacing w:before="52"/>
              <w:ind w:right="79"/>
              <w:rPr>
                <w:b/>
                <w:sz w:val="18"/>
              </w:rPr>
            </w:pPr>
            <w:r>
              <w:rPr>
                <w:b/>
                <w:spacing w:val="-4"/>
                <w:sz w:val="18"/>
              </w:rPr>
              <w:t>66,6</w:t>
            </w:r>
          </w:p>
        </w:tc>
      </w:tr>
      <w:tr>
        <w:trPr>
          <w:trHeight w:val="319" w:hRule="atLeast"/>
        </w:trPr>
        <w:tc>
          <w:tcPr>
            <w:tcW w:w="857" w:type="dxa"/>
            <w:tcBorders>
              <w:bottom w:val="nil"/>
            </w:tcBorders>
          </w:tcPr>
          <w:p>
            <w:pPr>
              <w:pStyle w:val="TableParagraph"/>
              <w:spacing w:before="54"/>
              <w:ind w:left="21" w:right="4"/>
              <w:jc w:val="center"/>
              <w:rPr>
                <w:sz w:val="18"/>
              </w:rPr>
            </w:pPr>
            <w:r>
              <w:rPr>
                <w:spacing w:val="-4"/>
                <w:sz w:val="18"/>
              </w:rPr>
              <w:t>9221</w:t>
            </w:r>
          </w:p>
        </w:tc>
        <w:tc>
          <w:tcPr>
            <w:tcW w:w="2760" w:type="dxa"/>
            <w:tcBorders>
              <w:bottom w:val="nil"/>
            </w:tcBorders>
          </w:tcPr>
          <w:p>
            <w:pPr>
              <w:pStyle w:val="TableParagraph"/>
              <w:spacing w:before="54"/>
              <w:ind w:left="107"/>
              <w:jc w:val="left"/>
              <w:rPr>
                <w:sz w:val="18"/>
              </w:rPr>
            </w:pPr>
            <w:r>
              <w:rPr>
                <w:sz w:val="18"/>
              </w:rPr>
              <w:t>Preneseni</w:t>
            </w:r>
            <w:r>
              <w:rPr>
                <w:spacing w:val="-4"/>
                <w:sz w:val="18"/>
              </w:rPr>
              <w:t> </w:t>
            </w:r>
            <w:r>
              <w:rPr>
                <w:sz w:val="18"/>
              </w:rPr>
              <w:t>višak</w:t>
            </w:r>
            <w:r>
              <w:rPr>
                <w:spacing w:val="-3"/>
                <w:sz w:val="18"/>
              </w:rPr>
              <w:t> </w:t>
            </w:r>
            <w:r>
              <w:rPr>
                <w:spacing w:val="-2"/>
                <w:sz w:val="18"/>
              </w:rPr>
              <w:t>prihoda</w:t>
            </w:r>
          </w:p>
        </w:tc>
        <w:tc>
          <w:tcPr>
            <w:tcW w:w="1473" w:type="dxa"/>
            <w:tcBorders>
              <w:bottom w:val="nil"/>
            </w:tcBorders>
          </w:tcPr>
          <w:p>
            <w:pPr>
              <w:pStyle w:val="TableParagraph"/>
              <w:spacing w:before="54"/>
              <w:ind w:right="84"/>
              <w:rPr>
                <w:sz w:val="18"/>
              </w:rPr>
            </w:pPr>
            <w:r>
              <w:rPr>
                <w:spacing w:val="-2"/>
                <w:sz w:val="18"/>
              </w:rPr>
              <w:t>4.115.362,00</w:t>
            </w:r>
          </w:p>
        </w:tc>
        <w:tc>
          <w:tcPr>
            <w:tcW w:w="1591" w:type="dxa"/>
            <w:tcBorders>
              <w:bottom w:val="nil"/>
            </w:tcBorders>
          </w:tcPr>
          <w:p>
            <w:pPr>
              <w:pStyle w:val="TableParagraph"/>
              <w:spacing w:before="54"/>
              <w:ind w:right="86"/>
              <w:rPr>
                <w:sz w:val="18"/>
              </w:rPr>
            </w:pPr>
            <w:r>
              <w:rPr>
                <w:spacing w:val="-2"/>
                <w:sz w:val="18"/>
              </w:rPr>
              <w:t>3.104.078,82</w:t>
            </w:r>
          </w:p>
        </w:tc>
        <w:tc>
          <w:tcPr>
            <w:tcW w:w="1802" w:type="dxa"/>
            <w:tcBorders>
              <w:bottom w:val="nil"/>
            </w:tcBorders>
          </w:tcPr>
          <w:p>
            <w:pPr>
              <w:pStyle w:val="TableParagraph"/>
              <w:spacing w:before="54"/>
              <w:ind w:right="83"/>
              <w:rPr>
                <w:sz w:val="18"/>
              </w:rPr>
            </w:pPr>
            <w:r>
              <w:rPr>
                <w:spacing w:val="-2"/>
                <w:sz w:val="18"/>
              </w:rPr>
              <w:t>7.219.440,82</w:t>
            </w:r>
          </w:p>
        </w:tc>
        <w:tc>
          <w:tcPr>
            <w:tcW w:w="937" w:type="dxa"/>
            <w:tcBorders>
              <w:bottom w:val="nil"/>
            </w:tcBorders>
          </w:tcPr>
          <w:p>
            <w:pPr>
              <w:pStyle w:val="TableParagraph"/>
              <w:spacing w:before="54"/>
              <w:ind w:right="81"/>
              <w:rPr>
                <w:sz w:val="18"/>
              </w:rPr>
            </w:pPr>
            <w:r>
              <w:rPr>
                <w:spacing w:val="-4"/>
                <w:sz w:val="18"/>
              </w:rPr>
              <w:t>57,0</w:t>
            </w:r>
          </w:p>
        </w:tc>
        <w:tc>
          <w:tcPr>
            <w:tcW w:w="937" w:type="dxa"/>
            <w:tcBorders>
              <w:bottom w:val="nil"/>
            </w:tcBorders>
          </w:tcPr>
          <w:p>
            <w:pPr>
              <w:pStyle w:val="TableParagraph"/>
              <w:spacing w:before="54"/>
              <w:ind w:right="81"/>
              <w:rPr>
                <w:sz w:val="18"/>
              </w:rPr>
            </w:pPr>
            <w:r>
              <w:rPr>
                <w:spacing w:val="-4"/>
                <w:sz w:val="18"/>
              </w:rPr>
              <w:t>43,0</w:t>
            </w:r>
          </w:p>
        </w:tc>
      </w:tr>
      <w:tr>
        <w:trPr>
          <w:trHeight w:val="311" w:hRule="atLeast"/>
        </w:trPr>
        <w:tc>
          <w:tcPr>
            <w:tcW w:w="857" w:type="dxa"/>
            <w:tcBorders>
              <w:top w:val="nil"/>
              <w:bottom w:val="single" w:sz="4" w:space="0" w:color="000000"/>
            </w:tcBorders>
          </w:tcPr>
          <w:p>
            <w:pPr>
              <w:pStyle w:val="TableParagraph"/>
              <w:spacing w:before="50"/>
              <w:ind w:left="21" w:right="4"/>
              <w:jc w:val="center"/>
              <w:rPr>
                <w:sz w:val="18"/>
              </w:rPr>
            </w:pPr>
            <w:r>
              <w:rPr>
                <w:spacing w:val="-4"/>
                <w:sz w:val="18"/>
              </w:rPr>
              <w:t>9222</w:t>
            </w:r>
          </w:p>
        </w:tc>
        <w:tc>
          <w:tcPr>
            <w:tcW w:w="2760" w:type="dxa"/>
            <w:tcBorders>
              <w:top w:val="nil"/>
              <w:bottom w:val="single" w:sz="4" w:space="0" w:color="000000"/>
            </w:tcBorders>
          </w:tcPr>
          <w:p>
            <w:pPr>
              <w:pStyle w:val="TableParagraph"/>
              <w:spacing w:before="50"/>
              <w:ind w:left="107"/>
              <w:jc w:val="left"/>
              <w:rPr>
                <w:sz w:val="18"/>
              </w:rPr>
            </w:pPr>
            <w:r>
              <w:rPr>
                <w:sz w:val="18"/>
              </w:rPr>
              <w:t>Preneseni</w:t>
            </w:r>
            <w:r>
              <w:rPr>
                <w:spacing w:val="-4"/>
                <w:sz w:val="18"/>
              </w:rPr>
              <w:t> </w:t>
            </w:r>
            <w:r>
              <w:rPr>
                <w:sz w:val="18"/>
              </w:rPr>
              <w:t>manjak</w:t>
            </w:r>
            <w:r>
              <w:rPr>
                <w:spacing w:val="-5"/>
                <w:sz w:val="18"/>
              </w:rPr>
              <w:t> </w:t>
            </w:r>
            <w:r>
              <w:rPr>
                <w:spacing w:val="-2"/>
                <w:sz w:val="18"/>
              </w:rPr>
              <w:t>prihoda</w:t>
            </w:r>
          </w:p>
        </w:tc>
        <w:tc>
          <w:tcPr>
            <w:tcW w:w="1473" w:type="dxa"/>
            <w:tcBorders>
              <w:top w:val="nil"/>
              <w:bottom w:val="single" w:sz="4" w:space="0" w:color="000000"/>
            </w:tcBorders>
          </w:tcPr>
          <w:p>
            <w:pPr>
              <w:pStyle w:val="TableParagraph"/>
              <w:spacing w:before="50"/>
              <w:ind w:right="84"/>
              <w:rPr>
                <w:sz w:val="18"/>
              </w:rPr>
            </w:pPr>
            <w:r>
              <w:rPr>
                <w:spacing w:val="-4"/>
                <w:sz w:val="18"/>
              </w:rPr>
              <w:t>0,00</w:t>
            </w:r>
          </w:p>
        </w:tc>
        <w:tc>
          <w:tcPr>
            <w:tcW w:w="1591" w:type="dxa"/>
            <w:tcBorders>
              <w:top w:val="nil"/>
              <w:bottom w:val="single" w:sz="4" w:space="0" w:color="000000"/>
            </w:tcBorders>
          </w:tcPr>
          <w:p>
            <w:pPr>
              <w:pStyle w:val="TableParagraph"/>
              <w:spacing w:before="50"/>
              <w:ind w:right="86"/>
              <w:rPr>
                <w:sz w:val="18"/>
              </w:rPr>
            </w:pPr>
            <w:r>
              <w:rPr>
                <w:sz w:val="18"/>
              </w:rPr>
              <w:t>-</w:t>
            </w:r>
            <w:r>
              <w:rPr>
                <w:spacing w:val="-2"/>
                <w:sz w:val="18"/>
              </w:rPr>
              <w:t>3.788.818,82</w:t>
            </w:r>
          </w:p>
        </w:tc>
        <w:tc>
          <w:tcPr>
            <w:tcW w:w="1802" w:type="dxa"/>
            <w:tcBorders>
              <w:top w:val="nil"/>
              <w:bottom w:val="single" w:sz="4" w:space="0" w:color="000000"/>
            </w:tcBorders>
          </w:tcPr>
          <w:p>
            <w:pPr>
              <w:pStyle w:val="TableParagraph"/>
              <w:spacing w:before="50"/>
              <w:ind w:right="84"/>
              <w:rPr>
                <w:sz w:val="18"/>
              </w:rPr>
            </w:pPr>
            <w:r>
              <w:rPr>
                <w:sz w:val="18"/>
              </w:rPr>
              <w:t>-</w:t>
            </w:r>
            <w:r>
              <w:rPr>
                <w:spacing w:val="-2"/>
                <w:sz w:val="18"/>
              </w:rPr>
              <w:t>3.788.818,82</w:t>
            </w:r>
          </w:p>
        </w:tc>
        <w:tc>
          <w:tcPr>
            <w:tcW w:w="937" w:type="dxa"/>
            <w:tcBorders>
              <w:top w:val="nil"/>
              <w:bottom w:val="single" w:sz="4" w:space="0" w:color="000000"/>
            </w:tcBorders>
          </w:tcPr>
          <w:p>
            <w:pPr>
              <w:pStyle w:val="TableParagraph"/>
              <w:spacing w:before="50"/>
              <w:ind w:right="81"/>
              <w:rPr>
                <w:sz w:val="18"/>
              </w:rPr>
            </w:pPr>
            <w:r>
              <w:rPr>
                <w:spacing w:val="-5"/>
                <w:sz w:val="18"/>
              </w:rPr>
              <w:t>0,0</w:t>
            </w:r>
          </w:p>
        </w:tc>
        <w:tc>
          <w:tcPr>
            <w:tcW w:w="937" w:type="dxa"/>
            <w:tcBorders>
              <w:top w:val="nil"/>
              <w:bottom w:val="single" w:sz="4" w:space="0" w:color="000000"/>
            </w:tcBorders>
          </w:tcPr>
          <w:p>
            <w:pPr>
              <w:pStyle w:val="TableParagraph"/>
              <w:spacing w:before="50"/>
              <w:ind w:right="79"/>
              <w:rPr>
                <w:sz w:val="18"/>
              </w:rPr>
            </w:pPr>
            <w:r>
              <w:rPr>
                <w:spacing w:val="-2"/>
                <w:sz w:val="18"/>
              </w:rPr>
              <w:t>100,0</w:t>
            </w:r>
          </w:p>
        </w:tc>
      </w:tr>
    </w:tbl>
    <w:p>
      <w:pPr>
        <w:pStyle w:val="TableParagraph"/>
        <w:spacing w:after="0"/>
        <w:rPr>
          <w:sz w:val="18"/>
        </w:rPr>
        <w:sectPr>
          <w:pgSz w:w="11910" w:h="16840"/>
          <w:pgMar w:header="0" w:footer="717" w:top="620" w:bottom="960" w:left="566" w:right="566"/>
        </w:sectPr>
      </w:pPr>
    </w:p>
    <w:tbl>
      <w:tblPr>
        <w:tblW w:w="0" w:type="auto"/>
        <w:jc w:val="left"/>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7"/>
        <w:gridCol w:w="2760"/>
        <w:gridCol w:w="1473"/>
        <w:gridCol w:w="1591"/>
        <w:gridCol w:w="1802"/>
        <w:gridCol w:w="937"/>
        <w:gridCol w:w="937"/>
      </w:tblGrid>
      <w:tr>
        <w:trPr>
          <w:trHeight w:val="313" w:hRule="atLeast"/>
        </w:trPr>
        <w:tc>
          <w:tcPr>
            <w:tcW w:w="857" w:type="dxa"/>
            <w:tcBorders>
              <w:left w:val="single" w:sz="8" w:space="0" w:color="000000"/>
              <w:bottom w:val="single" w:sz="8" w:space="0" w:color="000000"/>
              <w:right w:val="single" w:sz="8" w:space="0" w:color="000000"/>
            </w:tcBorders>
            <w:shd w:val="clear" w:color="auto" w:fill="C0C0C0"/>
          </w:tcPr>
          <w:p>
            <w:pPr>
              <w:pStyle w:val="TableParagraph"/>
              <w:spacing w:before="55"/>
              <w:ind w:left="21"/>
              <w:jc w:val="center"/>
              <w:rPr>
                <w:b/>
                <w:sz w:val="18"/>
              </w:rPr>
            </w:pPr>
            <w:r>
              <w:rPr>
                <w:b/>
                <w:spacing w:val="-5"/>
                <w:sz w:val="18"/>
              </w:rPr>
              <w:t>92</w:t>
            </w:r>
          </w:p>
        </w:tc>
        <w:tc>
          <w:tcPr>
            <w:tcW w:w="2760" w:type="dxa"/>
            <w:tcBorders>
              <w:left w:val="single" w:sz="8" w:space="0" w:color="000000"/>
              <w:bottom w:val="single" w:sz="8" w:space="0" w:color="000000"/>
              <w:right w:val="single" w:sz="8" w:space="0" w:color="000000"/>
            </w:tcBorders>
            <w:shd w:val="clear" w:color="auto" w:fill="C0C0C0"/>
          </w:tcPr>
          <w:p>
            <w:pPr>
              <w:pStyle w:val="TableParagraph"/>
              <w:spacing w:before="55"/>
              <w:ind w:left="107"/>
              <w:jc w:val="left"/>
              <w:rPr>
                <w:b/>
                <w:sz w:val="18"/>
              </w:rPr>
            </w:pPr>
            <w:r>
              <w:rPr>
                <w:b/>
                <w:sz w:val="18"/>
              </w:rPr>
              <w:t>Vlastiti</w:t>
            </w:r>
            <w:r>
              <w:rPr>
                <w:b/>
                <w:spacing w:val="-5"/>
                <w:sz w:val="18"/>
              </w:rPr>
              <w:t> </w:t>
            </w:r>
            <w:r>
              <w:rPr>
                <w:b/>
                <w:spacing w:val="-2"/>
                <w:sz w:val="18"/>
              </w:rPr>
              <w:t>izvori</w:t>
            </w:r>
          </w:p>
        </w:tc>
        <w:tc>
          <w:tcPr>
            <w:tcW w:w="1473" w:type="dxa"/>
            <w:tcBorders>
              <w:left w:val="single" w:sz="8" w:space="0" w:color="000000"/>
              <w:bottom w:val="single" w:sz="8" w:space="0" w:color="000000"/>
              <w:right w:val="single" w:sz="8" w:space="0" w:color="000000"/>
            </w:tcBorders>
            <w:shd w:val="clear" w:color="auto" w:fill="C0C0C0"/>
          </w:tcPr>
          <w:p>
            <w:pPr>
              <w:pStyle w:val="TableParagraph"/>
              <w:spacing w:before="55"/>
              <w:ind w:right="84"/>
              <w:rPr>
                <w:b/>
                <w:sz w:val="18"/>
              </w:rPr>
            </w:pPr>
            <w:r>
              <w:rPr>
                <w:b/>
                <w:spacing w:val="-2"/>
                <w:sz w:val="18"/>
              </w:rPr>
              <w:t>4.115.362,00</w:t>
            </w:r>
          </w:p>
        </w:tc>
        <w:tc>
          <w:tcPr>
            <w:tcW w:w="1591" w:type="dxa"/>
            <w:tcBorders>
              <w:left w:val="single" w:sz="8" w:space="0" w:color="000000"/>
              <w:bottom w:val="single" w:sz="8" w:space="0" w:color="000000"/>
              <w:right w:val="single" w:sz="8" w:space="0" w:color="000000"/>
            </w:tcBorders>
            <w:shd w:val="clear" w:color="auto" w:fill="C0C0C0"/>
          </w:tcPr>
          <w:p>
            <w:pPr>
              <w:pStyle w:val="TableParagraph"/>
              <w:spacing w:before="55"/>
              <w:ind w:right="86"/>
              <w:rPr>
                <w:b/>
                <w:sz w:val="18"/>
              </w:rPr>
            </w:pPr>
            <w:r>
              <w:rPr>
                <w:b/>
                <w:sz w:val="18"/>
              </w:rPr>
              <w:t>-</w:t>
            </w:r>
            <w:r>
              <w:rPr>
                <w:b/>
                <w:spacing w:val="-2"/>
                <w:sz w:val="18"/>
              </w:rPr>
              <w:t>684.740,00</w:t>
            </w:r>
          </w:p>
        </w:tc>
        <w:tc>
          <w:tcPr>
            <w:tcW w:w="1802" w:type="dxa"/>
            <w:tcBorders>
              <w:left w:val="single" w:sz="8" w:space="0" w:color="000000"/>
              <w:bottom w:val="single" w:sz="8" w:space="0" w:color="000000"/>
              <w:right w:val="single" w:sz="8" w:space="0" w:color="000000"/>
            </w:tcBorders>
            <w:shd w:val="clear" w:color="auto" w:fill="C0C0C0"/>
          </w:tcPr>
          <w:p>
            <w:pPr>
              <w:pStyle w:val="TableParagraph"/>
              <w:spacing w:before="55"/>
              <w:ind w:right="83"/>
              <w:rPr>
                <w:b/>
                <w:sz w:val="18"/>
              </w:rPr>
            </w:pPr>
            <w:r>
              <w:rPr>
                <w:b/>
                <w:spacing w:val="-2"/>
                <w:sz w:val="18"/>
              </w:rPr>
              <w:t>3.430.622,00</w:t>
            </w:r>
          </w:p>
        </w:tc>
        <w:tc>
          <w:tcPr>
            <w:tcW w:w="937" w:type="dxa"/>
            <w:tcBorders>
              <w:left w:val="single" w:sz="8" w:space="0" w:color="000000"/>
              <w:bottom w:val="single" w:sz="8" w:space="0" w:color="000000"/>
              <w:right w:val="single" w:sz="8" w:space="0" w:color="000000"/>
            </w:tcBorders>
            <w:shd w:val="clear" w:color="auto" w:fill="C0C0C0"/>
          </w:tcPr>
          <w:p>
            <w:pPr>
              <w:pStyle w:val="TableParagraph"/>
              <w:spacing w:before="55"/>
              <w:ind w:right="82"/>
              <w:rPr>
                <w:b/>
                <w:sz w:val="18"/>
              </w:rPr>
            </w:pPr>
            <w:r>
              <w:rPr>
                <w:b/>
                <w:spacing w:val="-10"/>
                <w:sz w:val="18"/>
              </w:rPr>
              <w:t>-</w:t>
            </w:r>
          </w:p>
        </w:tc>
        <w:tc>
          <w:tcPr>
            <w:tcW w:w="937" w:type="dxa"/>
            <w:tcBorders>
              <w:left w:val="single" w:sz="8" w:space="0" w:color="000000"/>
              <w:bottom w:val="single" w:sz="8" w:space="0" w:color="000000"/>
              <w:right w:val="single" w:sz="8" w:space="0" w:color="000000"/>
            </w:tcBorders>
            <w:shd w:val="clear" w:color="auto" w:fill="C0C0C0"/>
          </w:tcPr>
          <w:p>
            <w:pPr>
              <w:pStyle w:val="TableParagraph"/>
              <w:spacing w:before="55"/>
              <w:ind w:right="80"/>
              <w:rPr>
                <w:b/>
                <w:sz w:val="18"/>
              </w:rPr>
            </w:pPr>
            <w:r>
              <w:rPr>
                <w:b/>
                <w:spacing w:val="-10"/>
                <w:sz w:val="18"/>
              </w:rPr>
              <w:t>-</w:t>
            </w:r>
          </w:p>
        </w:tc>
      </w:tr>
      <w:tr>
        <w:trPr>
          <w:trHeight w:val="315" w:hRule="atLeast"/>
        </w:trPr>
        <w:tc>
          <w:tcPr>
            <w:tcW w:w="857" w:type="dxa"/>
            <w:tcBorders>
              <w:top w:val="single" w:sz="8" w:space="0" w:color="000000"/>
              <w:left w:val="single" w:sz="8" w:space="0" w:color="000000"/>
              <w:bottom w:val="single" w:sz="8" w:space="0" w:color="000000"/>
              <w:right w:val="single" w:sz="8" w:space="0" w:color="000000"/>
            </w:tcBorders>
            <w:shd w:val="clear" w:color="auto" w:fill="C0C0C0"/>
          </w:tcPr>
          <w:p>
            <w:pPr>
              <w:pStyle w:val="TableParagraph"/>
              <w:spacing w:before="0"/>
              <w:jc w:val="left"/>
              <w:rPr>
                <w:sz w:val="20"/>
              </w:rPr>
            </w:pPr>
          </w:p>
        </w:tc>
        <w:tc>
          <w:tcPr>
            <w:tcW w:w="2760" w:type="dxa"/>
            <w:tcBorders>
              <w:top w:val="single" w:sz="8" w:space="0" w:color="000000"/>
              <w:left w:val="single" w:sz="8" w:space="0" w:color="000000"/>
              <w:bottom w:val="single" w:sz="8" w:space="0" w:color="000000"/>
              <w:right w:val="single" w:sz="8" w:space="0" w:color="000000"/>
            </w:tcBorders>
            <w:shd w:val="clear" w:color="auto" w:fill="C0C0C0"/>
          </w:tcPr>
          <w:p>
            <w:pPr>
              <w:pStyle w:val="TableParagraph"/>
              <w:spacing w:before="54"/>
              <w:ind w:left="107"/>
              <w:jc w:val="left"/>
              <w:rPr>
                <w:b/>
                <w:sz w:val="18"/>
              </w:rPr>
            </w:pPr>
            <w:r>
              <w:rPr>
                <w:b/>
                <w:spacing w:val="-2"/>
                <w:sz w:val="18"/>
              </w:rPr>
              <w:t>UKUPNO</w:t>
            </w:r>
          </w:p>
        </w:tc>
        <w:tc>
          <w:tcPr>
            <w:tcW w:w="1473" w:type="dxa"/>
            <w:tcBorders>
              <w:top w:val="single" w:sz="8" w:space="0" w:color="000000"/>
              <w:left w:val="single" w:sz="8" w:space="0" w:color="000000"/>
              <w:bottom w:val="single" w:sz="8" w:space="0" w:color="000000"/>
              <w:right w:val="single" w:sz="8" w:space="0" w:color="000000"/>
            </w:tcBorders>
            <w:shd w:val="clear" w:color="auto" w:fill="C0C0C0"/>
          </w:tcPr>
          <w:p>
            <w:pPr>
              <w:pStyle w:val="TableParagraph"/>
              <w:spacing w:before="54"/>
              <w:ind w:right="85"/>
              <w:rPr>
                <w:b/>
                <w:sz w:val="18"/>
              </w:rPr>
            </w:pPr>
            <w:r>
              <w:rPr>
                <w:b/>
                <w:spacing w:val="-2"/>
                <w:sz w:val="18"/>
              </w:rPr>
              <w:t>84.304.805,10</w:t>
            </w:r>
          </w:p>
        </w:tc>
        <w:tc>
          <w:tcPr>
            <w:tcW w:w="1591" w:type="dxa"/>
            <w:tcBorders>
              <w:top w:val="single" w:sz="8" w:space="0" w:color="000000"/>
              <w:left w:val="single" w:sz="8" w:space="0" w:color="000000"/>
              <w:bottom w:val="single" w:sz="8" w:space="0" w:color="000000"/>
              <w:right w:val="single" w:sz="8" w:space="0" w:color="000000"/>
            </w:tcBorders>
            <w:shd w:val="clear" w:color="auto" w:fill="C0C0C0"/>
          </w:tcPr>
          <w:p>
            <w:pPr>
              <w:pStyle w:val="TableParagraph"/>
              <w:spacing w:before="54"/>
              <w:ind w:right="87"/>
              <w:rPr>
                <w:b/>
                <w:sz w:val="18"/>
              </w:rPr>
            </w:pPr>
            <w:r>
              <w:rPr>
                <w:b/>
                <w:spacing w:val="-2"/>
                <w:sz w:val="18"/>
              </w:rPr>
              <w:t>158.895.194,90</w:t>
            </w:r>
          </w:p>
        </w:tc>
        <w:tc>
          <w:tcPr>
            <w:tcW w:w="1802" w:type="dxa"/>
            <w:tcBorders>
              <w:top w:val="single" w:sz="8" w:space="0" w:color="000000"/>
              <w:left w:val="single" w:sz="8" w:space="0" w:color="000000"/>
              <w:bottom w:val="single" w:sz="8" w:space="0" w:color="000000"/>
              <w:right w:val="single" w:sz="8" w:space="0" w:color="000000"/>
            </w:tcBorders>
            <w:shd w:val="clear" w:color="auto" w:fill="C0C0C0"/>
          </w:tcPr>
          <w:p>
            <w:pPr>
              <w:pStyle w:val="TableParagraph"/>
              <w:spacing w:before="54"/>
              <w:ind w:right="84"/>
              <w:rPr>
                <w:b/>
                <w:sz w:val="18"/>
              </w:rPr>
            </w:pPr>
            <w:r>
              <w:rPr>
                <w:b/>
                <w:spacing w:val="-2"/>
                <w:sz w:val="18"/>
              </w:rPr>
              <w:t>243.200.000,00</w:t>
            </w:r>
          </w:p>
        </w:tc>
        <w:tc>
          <w:tcPr>
            <w:tcW w:w="937" w:type="dxa"/>
            <w:tcBorders>
              <w:top w:val="single" w:sz="8" w:space="0" w:color="000000"/>
              <w:left w:val="single" w:sz="8" w:space="0" w:color="000000"/>
              <w:bottom w:val="single" w:sz="8" w:space="0" w:color="000000"/>
              <w:right w:val="single" w:sz="8" w:space="0" w:color="000000"/>
            </w:tcBorders>
            <w:shd w:val="clear" w:color="auto" w:fill="C0C0C0"/>
          </w:tcPr>
          <w:p>
            <w:pPr>
              <w:pStyle w:val="TableParagraph"/>
              <w:spacing w:before="54"/>
              <w:ind w:right="81"/>
              <w:rPr>
                <w:b/>
                <w:sz w:val="18"/>
              </w:rPr>
            </w:pPr>
            <w:r>
              <w:rPr>
                <w:b/>
                <w:spacing w:val="-4"/>
                <w:sz w:val="18"/>
              </w:rPr>
              <w:t>34,7</w:t>
            </w:r>
          </w:p>
        </w:tc>
        <w:tc>
          <w:tcPr>
            <w:tcW w:w="937" w:type="dxa"/>
            <w:tcBorders>
              <w:top w:val="single" w:sz="8" w:space="0" w:color="000000"/>
              <w:left w:val="single" w:sz="8" w:space="0" w:color="000000"/>
              <w:bottom w:val="single" w:sz="8" w:space="0" w:color="000000"/>
              <w:right w:val="single" w:sz="8" w:space="0" w:color="000000"/>
            </w:tcBorders>
            <w:shd w:val="clear" w:color="auto" w:fill="C0C0C0"/>
          </w:tcPr>
          <w:p>
            <w:pPr>
              <w:pStyle w:val="TableParagraph"/>
              <w:spacing w:before="54"/>
              <w:ind w:right="79"/>
              <w:rPr>
                <w:b/>
                <w:sz w:val="18"/>
              </w:rPr>
            </w:pPr>
            <w:r>
              <w:rPr>
                <w:b/>
                <w:spacing w:val="-4"/>
                <w:sz w:val="18"/>
              </w:rPr>
              <w:t>65,3</w:t>
            </w:r>
          </w:p>
        </w:tc>
      </w:tr>
    </w:tbl>
    <w:p>
      <w:pPr>
        <w:pStyle w:val="BodyText"/>
        <w:spacing w:before="23"/>
        <w:ind w:left="0"/>
        <w:rPr>
          <w:i/>
          <w:sz w:val="22"/>
        </w:rPr>
      </w:pPr>
    </w:p>
    <w:p>
      <w:pPr>
        <w:spacing w:before="0"/>
        <w:ind w:left="153" w:right="0" w:firstLine="0"/>
        <w:jc w:val="left"/>
        <w:rPr>
          <w:i/>
          <w:sz w:val="22"/>
        </w:rPr>
      </w:pPr>
      <w:r>
        <w:rPr>
          <w:i/>
          <w:sz w:val="22"/>
        </w:rPr>
        <w:t>Tablica</w:t>
      </w:r>
      <w:r>
        <w:rPr>
          <w:i/>
          <w:spacing w:val="-2"/>
          <w:sz w:val="22"/>
        </w:rPr>
        <w:t> </w:t>
      </w:r>
      <w:r>
        <w:rPr>
          <w:i/>
          <w:sz w:val="22"/>
        </w:rPr>
        <w:t>3.</w:t>
      </w:r>
      <w:r>
        <w:rPr>
          <w:i/>
          <w:spacing w:val="-2"/>
          <w:sz w:val="22"/>
        </w:rPr>
        <w:t> </w:t>
      </w:r>
      <w:r>
        <w:rPr>
          <w:i/>
          <w:sz w:val="22"/>
        </w:rPr>
        <w:t>Prihodi</w:t>
      </w:r>
      <w:r>
        <w:rPr>
          <w:i/>
          <w:spacing w:val="-5"/>
          <w:sz w:val="22"/>
        </w:rPr>
        <w:t> </w:t>
      </w:r>
      <w:r>
        <w:rPr>
          <w:i/>
          <w:sz w:val="22"/>
        </w:rPr>
        <w:t>i</w:t>
      </w:r>
      <w:r>
        <w:rPr>
          <w:i/>
          <w:spacing w:val="-1"/>
          <w:sz w:val="22"/>
        </w:rPr>
        <w:t> </w:t>
      </w:r>
      <w:r>
        <w:rPr>
          <w:i/>
          <w:sz w:val="22"/>
        </w:rPr>
        <w:t>primici</w:t>
      </w:r>
      <w:r>
        <w:rPr>
          <w:i/>
          <w:spacing w:val="-4"/>
          <w:sz w:val="22"/>
        </w:rPr>
        <w:t> </w:t>
      </w:r>
      <w:r>
        <w:rPr>
          <w:i/>
          <w:sz w:val="22"/>
        </w:rPr>
        <w:t>po</w:t>
      </w:r>
      <w:r>
        <w:rPr>
          <w:i/>
          <w:spacing w:val="-2"/>
          <w:sz w:val="22"/>
        </w:rPr>
        <w:t> </w:t>
      </w:r>
      <w:r>
        <w:rPr>
          <w:i/>
          <w:sz w:val="22"/>
        </w:rPr>
        <w:t>izvorima</w:t>
      </w:r>
      <w:r>
        <w:rPr>
          <w:i/>
          <w:spacing w:val="-2"/>
          <w:sz w:val="22"/>
        </w:rPr>
        <w:t> financiranja</w:t>
      </w:r>
    </w:p>
    <w:tbl>
      <w:tblPr>
        <w:tblW w:w="0" w:type="auto"/>
        <w:jc w:val="left"/>
        <w:tblInd w:w="1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632"/>
        <w:gridCol w:w="4171"/>
        <w:gridCol w:w="2034"/>
        <w:gridCol w:w="1509"/>
        <w:gridCol w:w="1074"/>
      </w:tblGrid>
      <w:tr>
        <w:trPr>
          <w:trHeight w:val="507" w:hRule="atLeast"/>
        </w:trPr>
        <w:tc>
          <w:tcPr>
            <w:tcW w:w="632" w:type="dxa"/>
            <w:tcBorders>
              <w:top w:val="single" w:sz="8" w:space="0" w:color="000000"/>
              <w:bottom w:val="single" w:sz="8" w:space="0" w:color="000000"/>
            </w:tcBorders>
            <w:shd w:val="clear" w:color="auto" w:fill="C0C0C0"/>
          </w:tcPr>
          <w:p>
            <w:pPr>
              <w:pStyle w:val="TableParagraph"/>
              <w:spacing w:before="150"/>
              <w:ind w:left="12"/>
              <w:jc w:val="center"/>
              <w:rPr>
                <w:b/>
                <w:sz w:val="18"/>
              </w:rPr>
            </w:pPr>
            <w:r>
              <w:rPr>
                <w:b/>
                <w:spacing w:val="-2"/>
                <w:sz w:val="18"/>
              </w:rPr>
              <w:t>Šifra</w:t>
            </w:r>
          </w:p>
        </w:tc>
        <w:tc>
          <w:tcPr>
            <w:tcW w:w="4171" w:type="dxa"/>
            <w:tcBorders>
              <w:top w:val="single" w:sz="8" w:space="0" w:color="000000"/>
              <w:bottom w:val="single" w:sz="8" w:space="0" w:color="000000"/>
            </w:tcBorders>
            <w:shd w:val="clear" w:color="auto" w:fill="C0C0C0"/>
          </w:tcPr>
          <w:p>
            <w:pPr>
              <w:pStyle w:val="TableParagraph"/>
              <w:spacing w:before="150"/>
              <w:ind w:left="119"/>
              <w:jc w:val="left"/>
              <w:rPr>
                <w:b/>
                <w:sz w:val="18"/>
              </w:rPr>
            </w:pPr>
            <w:r>
              <w:rPr>
                <w:b/>
                <w:sz w:val="18"/>
              </w:rPr>
              <w:t>IZVOR</w:t>
            </w:r>
            <w:r>
              <w:rPr>
                <w:b/>
                <w:spacing w:val="-2"/>
                <w:sz w:val="18"/>
              </w:rPr>
              <w:t> FINANCIRANJA</w:t>
            </w:r>
          </w:p>
        </w:tc>
        <w:tc>
          <w:tcPr>
            <w:tcW w:w="2034" w:type="dxa"/>
            <w:tcBorders>
              <w:top w:val="single" w:sz="8" w:space="0" w:color="000000"/>
              <w:bottom w:val="single" w:sz="8" w:space="0" w:color="000000"/>
            </w:tcBorders>
            <w:shd w:val="clear" w:color="auto" w:fill="C0C0C0"/>
          </w:tcPr>
          <w:p>
            <w:pPr>
              <w:pStyle w:val="TableParagraph"/>
              <w:spacing w:before="150"/>
              <w:ind w:left="730"/>
              <w:jc w:val="left"/>
              <w:rPr>
                <w:b/>
                <w:sz w:val="18"/>
              </w:rPr>
            </w:pPr>
            <w:r>
              <w:rPr>
                <w:b/>
                <w:sz w:val="18"/>
              </w:rPr>
              <w:t>Plan</w:t>
            </w:r>
            <w:r>
              <w:rPr>
                <w:b/>
                <w:spacing w:val="-4"/>
                <w:sz w:val="18"/>
              </w:rPr>
              <w:t> </w:t>
            </w:r>
            <w:r>
              <w:rPr>
                <w:b/>
                <w:spacing w:val="-2"/>
                <w:sz w:val="18"/>
              </w:rPr>
              <w:t>2025.</w:t>
            </w:r>
          </w:p>
        </w:tc>
        <w:tc>
          <w:tcPr>
            <w:tcW w:w="1509" w:type="dxa"/>
            <w:tcBorders>
              <w:top w:val="single" w:sz="8" w:space="0" w:color="000000"/>
              <w:bottom w:val="single" w:sz="8" w:space="0" w:color="000000"/>
            </w:tcBorders>
            <w:shd w:val="clear" w:color="auto" w:fill="C0C0C0"/>
          </w:tcPr>
          <w:p>
            <w:pPr>
              <w:pStyle w:val="TableParagraph"/>
              <w:ind w:left="422" w:right="184" w:hanging="284"/>
              <w:jc w:val="left"/>
              <w:rPr>
                <w:b/>
                <w:sz w:val="18"/>
              </w:rPr>
            </w:pPr>
            <w:r>
              <w:rPr>
                <w:b/>
                <w:sz w:val="18"/>
              </w:rPr>
              <w:t>Prijedlog</w:t>
            </w:r>
            <w:r>
              <w:rPr>
                <w:b/>
                <w:spacing w:val="-12"/>
                <w:sz w:val="18"/>
              </w:rPr>
              <w:t> </w:t>
            </w:r>
            <w:r>
              <w:rPr>
                <w:b/>
                <w:sz w:val="18"/>
              </w:rPr>
              <w:t>plana za 2026.</w:t>
            </w:r>
          </w:p>
        </w:tc>
        <w:tc>
          <w:tcPr>
            <w:tcW w:w="1074" w:type="dxa"/>
            <w:tcBorders>
              <w:top w:val="single" w:sz="8" w:space="0" w:color="000000"/>
              <w:bottom w:val="single" w:sz="8" w:space="0" w:color="000000"/>
            </w:tcBorders>
            <w:shd w:val="clear" w:color="auto" w:fill="C0C0C0"/>
          </w:tcPr>
          <w:p>
            <w:pPr>
              <w:pStyle w:val="TableParagraph"/>
              <w:spacing w:before="150"/>
              <w:ind w:left="267"/>
              <w:jc w:val="left"/>
              <w:rPr>
                <w:b/>
                <w:sz w:val="18"/>
              </w:rPr>
            </w:pPr>
            <w:r>
              <w:rPr>
                <w:b/>
                <w:spacing w:val="-2"/>
                <w:sz w:val="18"/>
              </w:rPr>
              <w:t>Indeks</w:t>
            </w:r>
          </w:p>
        </w:tc>
      </w:tr>
      <w:tr>
        <w:trPr>
          <w:trHeight w:val="205" w:hRule="atLeast"/>
        </w:trPr>
        <w:tc>
          <w:tcPr>
            <w:tcW w:w="632" w:type="dxa"/>
            <w:tcBorders>
              <w:top w:val="single" w:sz="8" w:space="0" w:color="000000"/>
              <w:bottom w:val="single" w:sz="8" w:space="0" w:color="000000"/>
            </w:tcBorders>
          </w:tcPr>
          <w:p>
            <w:pPr>
              <w:pStyle w:val="TableParagraph"/>
              <w:spacing w:line="186" w:lineRule="exact" w:before="0"/>
              <w:ind w:left="12" w:right="2"/>
              <w:jc w:val="center"/>
              <w:rPr>
                <w:sz w:val="18"/>
              </w:rPr>
            </w:pPr>
            <w:r>
              <w:rPr>
                <w:spacing w:val="-10"/>
                <w:sz w:val="18"/>
              </w:rPr>
              <w:t>1</w:t>
            </w:r>
          </w:p>
        </w:tc>
        <w:tc>
          <w:tcPr>
            <w:tcW w:w="4171" w:type="dxa"/>
            <w:tcBorders>
              <w:top w:val="single" w:sz="8" w:space="0" w:color="000000"/>
              <w:bottom w:val="single" w:sz="8" w:space="0" w:color="000000"/>
            </w:tcBorders>
          </w:tcPr>
          <w:p>
            <w:pPr>
              <w:pStyle w:val="TableParagraph"/>
              <w:spacing w:line="186" w:lineRule="exact" w:before="0"/>
              <w:ind w:left="267"/>
              <w:jc w:val="center"/>
              <w:rPr>
                <w:sz w:val="18"/>
              </w:rPr>
            </w:pPr>
            <w:r>
              <w:rPr>
                <w:spacing w:val="-10"/>
                <w:sz w:val="18"/>
              </w:rPr>
              <w:t>2</w:t>
            </w:r>
          </w:p>
        </w:tc>
        <w:tc>
          <w:tcPr>
            <w:tcW w:w="2034" w:type="dxa"/>
            <w:tcBorders>
              <w:top w:val="single" w:sz="8" w:space="0" w:color="000000"/>
              <w:bottom w:val="single" w:sz="8" w:space="0" w:color="000000"/>
            </w:tcBorders>
          </w:tcPr>
          <w:p>
            <w:pPr>
              <w:pStyle w:val="TableParagraph"/>
              <w:spacing w:line="186" w:lineRule="exact" w:before="0"/>
              <w:ind w:left="227"/>
              <w:jc w:val="center"/>
              <w:rPr>
                <w:sz w:val="18"/>
              </w:rPr>
            </w:pPr>
            <w:r>
              <w:rPr>
                <w:spacing w:val="-10"/>
                <w:sz w:val="18"/>
              </w:rPr>
              <w:t>3</w:t>
            </w:r>
          </w:p>
        </w:tc>
        <w:tc>
          <w:tcPr>
            <w:tcW w:w="1509" w:type="dxa"/>
            <w:tcBorders>
              <w:top w:val="single" w:sz="8" w:space="0" w:color="000000"/>
              <w:bottom w:val="single" w:sz="8" w:space="0" w:color="000000"/>
            </w:tcBorders>
          </w:tcPr>
          <w:p>
            <w:pPr>
              <w:pStyle w:val="TableParagraph"/>
              <w:spacing w:line="186" w:lineRule="exact" w:before="0"/>
              <w:ind w:right="46"/>
              <w:jc w:val="center"/>
              <w:rPr>
                <w:sz w:val="18"/>
              </w:rPr>
            </w:pPr>
            <w:r>
              <w:rPr>
                <w:spacing w:val="-10"/>
                <w:sz w:val="18"/>
              </w:rPr>
              <w:t>4</w:t>
            </w:r>
          </w:p>
        </w:tc>
        <w:tc>
          <w:tcPr>
            <w:tcW w:w="1074" w:type="dxa"/>
            <w:tcBorders>
              <w:top w:val="single" w:sz="8" w:space="0" w:color="000000"/>
              <w:bottom w:val="single" w:sz="8" w:space="0" w:color="000000"/>
            </w:tcBorders>
          </w:tcPr>
          <w:p>
            <w:pPr>
              <w:pStyle w:val="TableParagraph"/>
              <w:spacing w:line="186" w:lineRule="exact" w:before="0"/>
              <w:ind w:right="144"/>
              <w:rPr>
                <w:sz w:val="18"/>
              </w:rPr>
            </w:pPr>
            <w:r>
              <w:rPr>
                <w:spacing w:val="-2"/>
                <w:sz w:val="18"/>
              </w:rPr>
              <w:t>5(4/3)*100</w:t>
            </w:r>
          </w:p>
        </w:tc>
      </w:tr>
      <w:tr>
        <w:trPr>
          <w:trHeight w:val="265" w:hRule="atLeast"/>
        </w:trPr>
        <w:tc>
          <w:tcPr>
            <w:tcW w:w="632" w:type="dxa"/>
            <w:tcBorders>
              <w:top w:val="single" w:sz="8" w:space="0" w:color="000000"/>
            </w:tcBorders>
          </w:tcPr>
          <w:p>
            <w:pPr>
              <w:pStyle w:val="TableParagraph"/>
              <w:spacing w:before="28"/>
              <w:ind w:left="12" w:right="1"/>
              <w:jc w:val="center"/>
              <w:rPr>
                <w:sz w:val="18"/>
              </w:rPr>
            </w:pPr>
            <w:r>
              <w:rPr>
                <w:spacing w:val="-5"/>
                <w:sz w:val="18"/>
              </w:rPr>
              <w:t>11</w:t>
            </w:r>
          </w:p>
        </w:tc>
        <w:tc>
          <w:tcPr>
            <w:tcW w:w="4171" w:type="dxa"/>
            <w:tcBorders>
              <w:top w:val="single" w:sz="8" w:space="0" w:color="000000"/>
            </w:tcBorders>
          </w:tcPr>
          <w:p>
            <w:pPr>
              <w:pStyle w:val="TableParagraph"/>
              <w:spacing w:before="28"/>
              <w:ind w:left="119"/>
              <w:jc w:val="left"/>
              <w:rPr>
                <w:sz w:val="18"/>
              </w:rPr>
            </w:pPr>
            <w:r>
              <w:rPr>
                <w:sz w:val="18"/>
              </w:rPr>
              <w:t>Opći</w:t>
            </w:r>
            <w:r>
              <w:rPr>
                <w:spacing w:val="-3"/>
                <w:sz w:val="18"/>
              </w:rPr>
              <w:t> </w:t>
            </w:r>
            <w:r>
              <w:rPr>
                <w:sz w:val="18"/>
              </w:rPr>
              <w:t>prihodi</w:t>
            </w:r>
            <w:r>
              <w:rPr>
                <w:spacing w:val="-1"/>
                <w:sz w:val="18"/>
              </w:rPr>
              <w:t> </w:t>
            </w:r>
            <w:r>
              <w:rPr>
                <w:sz w:val="18"/>
              </w:rPr>
              <w:t>i</w:t>
            </w:r>
            <w:r>
              <w:rPr>
                <w:spacing w:val="-2"/>
                <w:sz w:val="18"/>
              </w:rPr>
              <w:t> primici</w:t>
            </w:r>
          </w:p>
        </w:tc>
        <w:tc>
          <w:tcPr>
            <w:tcW w:w="2034" w:type="dxa"/>
            <w:tcBorders>
              <w:top w:val="single" w:sz="8" w:space="0" w:color="000000"/>
            </w:tcBorders>
          </w:tcPr>
          <w:p>
            <w:pPr>
              <w:pStyle w:val="TableParagraph"/>
              <w:spacing w:before="28"/>
              <w:ind w:right="135"/>
              <w:rPr>
                <w:sz w:val="18"/>
              </w:rPr>
            </w:pPr>
            <w:r>
              <w:rPr>
                <w:spacing w:val="-2"/>
                <w:sz w:val="18"/>
              </w:rPr>
              <w:t>30.943.448,79</w:t>
            </w:r>
          </w:p>
        </w:tc>
        <w:tc>
          <w:tcPr>
            <w:tcW w:w="1509" w:type="dxa"/>
            <w:tcBorders>
              <w:top w:val="single" w:sz="8" w:space="0" w:color="000000"/>
            </w:tcBorders>
          </w:tcPr>
          <w:p>
            <w:pPr>
              <w:pStyle w:val="TableParagraph"/>
              <w:spacing w:before="28"/>
              <w:ind w:right="125"/>
              <w:rPr>
                <w:sz w:val="18"/>
              </w:rPr>
            </w:pPr>
            <w:r>
              <w:rPr>
                <w:spacing w:val="-2"/>
                <w:sz w:val="18"/>
              </w:rPr>
              <w:t>31.113.706,50</w:t>
            </w:r>
          </w:p>
        </w:tc>
        <w:tc>
          <w:tcPr>
            <w:tcW w:w="1074" w:type="dxa"/>
            <w:tcBorders>
              <w:top w:val="single" w:sz="8" w:space="0" w:color="000000"/>
            </w:tcBorders>
          </w:tcPr>
          <w:p>
            <w:pPr>
              <w:pStyle w:val="TableParagraph"/>
              <w:spacing w:before="28"/>
              <w:ind w:right="103"/>
              <w:rPr>
                <w:sz w:val="18"/>
              </w:rPr>
            </w:pPr>
            <w:r>
              <w:rPr>
                <w:spacing w:val="-2"/>
                <w:sz w:val="18"/>
              </w:rPr>
              <w:t>100,55</w:t>
            </w:r>
          </w:p>
        </w:tc>
      </w:tr>
      <w:tr>
        <w:trPr>
          <w:trHeight w:val="259" w:hRule="atLeast"/>
        </w:trPr>
        <w:tc>
          <w:tcPr>
            <w:tcW w:w="632" w:type="dxa"/>
          </w:tcPr>
          <w:p>
            <w:pPr>
              <w:pStyle w:val="TableParagraph"/>
              <w:spacing w:before="22"/>
              <w:ind w:left="12" w:right="1"/>
              <w:jc w:val="center"/>
              <w:rPr>
                <w:sz w:val="18"/>
              </w:rPr>
            </w:pPr>
            <w:r>
              <w:rPr>
                <w:spacing w:val="-5"/>
                <w:sz w:val="18"/>
              </w:rPr>
              <w:t>12</w:t>
            </w:r>
          </w:p>
        </w:tc>
        <w:tc>
          <w:tcPr>
            <w:tcW w:w="4171" w:type="dxa"/>
          </w:tcPr>
          <w:p>
            <w:pPr>
              <w:pStyle w:val="TableParagraph"/>
              <w:spacing w:before="22"/>
              <w:ind w:left="119"/>
              <w:jc w:val="left"/>
              <w:rPr>
                <w:sz w:val="18"/>
              </w:rPr>
            </w:pPr>
            <w:r>
              <w:rPr>
                <w:sz w:val="18"/>
              </w:rPr>
              <w:t>Višak</w:t>
            </w:r>
            <w:r>
              <w:rPr>
                <w:spacing w:val="-1"/>
                <w:sz w:val="18"/>
              </w:rPr>
              <w:t> </w:t>
            </w:r>
            <w:r>
              <w:rPr>
                <w:sz w:val="18"/>
              </w:rPr>
              <w:t>/ manjak</w:t>
            </w:r>
            <w:r>
              <w:rPr>
                <w:spacing w:val="-2"/>
                <w:sz w:val="18"/>
              </w:rPr>
              <w:t> </w:t>
            </w:r>
            <w:r>
              <w:rPr>
                <w:sz w:val="18"/>
              </w:rPr>
              <w:t>prihoda</w:t>
            </w:r>
            <w:r>
              <w:rPr>
                <w:spacing w:val="1"/>
                <w:sz w:val="18"/>
              </w:rPr>
              <w:t> </w:t>
            </w:r>
            <w:r>
              <w:rPr>
                <w:sz w:val="18"/>
              </w:rPr>
              <w:t>-</w:t>
            </w:r>
            <w:r>
              <w:rPr>
                <w:spacing w:val="-2"/>
                <w:sz w:val="18"/>
              </w:rPr>
              <w:t> </w:t>
            </w:r>
            <w:r>
              <w:rPr>
                <w:spacing w:val="-5"/>
                <w:sz w:val="18"/>
              </w:rPr>
              <w:t>ZŽ</w:t>
            </w:r>
          </w:p>
        </w:tc>
        <w:tc>
          <w:tcPr>
            <w:tcW w:w="2034" w:type="dxa"/>
          </w:tcPr>
          <w:p>
            <w:pPr>
              <w:pStyle w:val="TableParagraph"/>
              <w:spacing w:before="22"/>
              <w:ind w:right="135"/>
              <w:rPr>
                <w:sz w:val="18"/>
              </w:rPr>
            </w:pPr>
            <w:r>
              <w:rPr>
                <w:spacing w:val="-2"/>
                <w:sz w:val="18"/>
              </w:rPr>
              <w:t>8.840.680,85</w:t>
            </w:r>
          </w:p>
        </w:tc>
        <w:tc>
          <w:tcPr>
            <w:tcW w:w="1509" w:type="dxa"/>
          </w:tcPr>
          <w:p>
            <w:pPr>
              <w:pStyle w:val="TableParagraph"/>
              <w:spacing w:before="22"/>
              <w:ind w:right="124"/>
              <w:rPr>
                <w:sz w:val="18"/>
              </w:rPr>
            </w:pPr>
            <w:r>
              <w:rPr>
                <w:spacing w:val="-2"/>
                <w:sz w:val="18"/>
              </w:rPr>
              <w:t>4.115.362,00</w:t>
            </w:r>
          </w:p>
        </w:tc>
        <w:tc>
          <w:tcPr>
            <w:tcW w:w="1074" w:type="dxa"/>
          </w:tcPr>
          <w:p>
            <w:pPr>
              <w:pStyle w:val="TableParagraph"/>
              <w:spacing w:before="22"/>
              <w:ind w:right="103"/>
              <w:rPr>
                <w:sz w:val="18"/>
              </w:rPr>
            </w:pPr>
            <w:r>
              <w:rPr>
                <w:spacing w:val="-2"/>
                <w:sz w:val="18"/>
              </w:rPr>
              <w:t>46,55</w:t>
            </w:r>
          </w:p>
        </w:tc>
      </w:tr>
      <w:tr>
        <w:trPr>
          <w:trHeight w:val="260" w:hRule="atLeast"/>
        </w:trPr>
        <w:tc>
          <w:tcPr>
            <w:tcW w:w="632" w:type="dxa"/>
          </w:tcPr>
          <w:p>
            <w:pPr>
              <w:pStyle w:val="TableParagraph"/>
              <w:spacing w:before="22"/>
              <w:ind w:left="12" w:right="1"/>
              <w:jc w:val="center"/>
              <w:rPr>
                <w:sz w:val="18"/>
              </w:rPr>
            </w:pPr>
            <w:r>
              <w:rPr>
                <w:spacing w:val="-5"/>
                <w:sz w:val="18"/>
              </w:rPr>
              <w:t>13</w:t>
            </w:r>
          </w:p>
        </w:tc>
        <w:tc>
          <w:tcPr>
            <w:tcW w:w="4171" w:type="dxa"/>
          </w:tcPr>
          <w:p>
            <w:pPr>
              <w:pStyle w:val="TableParagraph"/>
              <w:spacing w:before="22"/>
              <w:ind w:left="119"/>
              <w:jc w:val="left"/>
              <w:rPr>
                <w:sz w:val="18"/>
              </w:rPr>
            </w:pPr>
            <w:r>
              <w:rPr>
                <w:spacing w:val="-2"/>
                <w:sz w:val="18"/>
              </w:rPr>
              <w:t>Koncesije</w:t>
            </w:r>
          </w:p>
        </w:tc>
        <w:tc>
          <w:tcPr>
            <w:tcW w:w="2034" w:type="dxa"/>
          </w:tcPr>
          <w:p>
            <w:pPr>
              <w:pStyle w:val="TableParagraph"/>
              <w:spacing w:before="22"/>
              <w:ind w:right="135"/>
              <w:rPr>
                <w:sz w:val="18"/>
              </w:rPr>
            </w:pPr>
            <w:r>
              <w:rPr>
                <w:spacing w:val="-2"/>
                <w:sz w:val="18"/>
              </w:rPr>
              <w:t>1.562.153,75</w:t>
            </w:r>
          </w:p>
        </w:tc>
        <w:tc>
          <w:tcPr>
            <w:tcW w:w="1509" w:type="dxa"/>
          </w:tcPr>
          <w:p>
            <w:pPr>
              <w:pStyle w:val="TableParagraph"/>
              <w:spacing w:before="22"/>
              <w:ind w:right="124"/>
              <w:rPr>
                <w:sz w:val="18"/>
              </w:rPr>
            </w:pPr>
            <w:r>
              <w:rPr>
                <w:spacing w:val="-2"/>
                <w:sz w:val="18"/>
              </w:rPr>
              <w:t>1.560.000,00</w:t>
            </w:r>
          </w:p>
        </w:tc>
        <w:tc>
          <w:tcPr>
            <w:tcW w:w="1074" w:type="dxa"/>
          </w:tcPr>
          <w:p>
            <w:pPr>
              <w:pStyle w:val="TableParagraph"/>
              <w:spacing w:before="22"/>
              <w:ind w:right="103"/>
              <w:rPr>
                <w:sz w:val="18"/>
              </w:rPr>
            </w:pPr>
            <w:r>
              <w:rPr>
                <w:spacing w:val="-2"/>
                <w:sz w:val="18"/>
              </w:rPr>
              <w:t>99,86</w:t>
            </w:r>
          </w:p>
        </w:tc>
      </w:tr>
      <w:tr>
        <w:trPr>
          <w:trHeight w:val="260" w:hRule="atLeast"/>
        </w:trPr>
        <w:tc>
          <w:tcPr>
            <w:tcW w:w="632" w:type="dxa"/>
          </w:tcPr>
          <w:p>
            <w:pPr>
              <w:pStyle w:val="TableParagraph"/>
              <w:spacing w:before="23"/>
              <w:ind w:left="12" w:right="1"/>
              <w:jc w:val="center"/>
              <w:rPr>
                <w:sz w:val="18"/>
              </w:rPr>
            </w:pPr>
            <w:r>
              <w:rPr>
                <w:spacing w:val="-5"/>
                <w:sz w:val="18"/>
              </w:rPr>
              <w:t>14</w:t>
            </w:r>
          </w:p>
        </w:tc>
        <w:tc>
          <w:tcPr>
            <w:tcW w:w="4171" w:type="dxa"/>
          </w:tcPr>
          <w:p>
            <w:pPr>
              <w:pStyle w:val="TableParagraph"/>
              <w:spacing w:before="23"/>
              <w:ind w:left="119"/>
              <w:jc w:val="left"/>
              <w:rPr>
                <w:sz w:val="18"/>
              </w:rPr>
            </w:pPr>
            <w:r>
              <w:rPr>
                <w:sz w:val="18"/>
              </w:rPr>
              <w:t>Naknada</w:t>
            </w:r>
            <w:r>
              <w:rPr>
                <w:spacing w:val="-3"/>
                <w:sz w:val="18"/>
              </w:rPr>
              <w:t> </w:t>
            </w:r>
            <w:r>
              <w:rPr>
                <w:sz w:val="18"/>
              </w:rPr>
              <w:t>za</w:t>
            </w:r>
            <w:r>
              <w:rPr>
                <w:spacing w:val="-3"/>
                <w:sz w:val="18"/>
              </w:rPr>
              <w:t> </w:t>
            </w:r>
            <w:r>
              <w:rPr>
                <w:spacing w:val="-2"/>
                <w:sz w:val="18"/>
              </w:rPr>
              <w:t>brodice</w:t>
            </w:r>
          </w:p>
        </w:tc>
        <w:tc>
          <w:tcPr>
            <w:tcW w:w="2034" w:type="dxa"/>
          </w:tcPr>
          <w:p>
            <w:pPr>
              <w:pStyle w:val="TableParagraph"/>
              <w:spacing w:before="23"/>
              <w:ind w:right="134"/>
              <w:rPr>
                <w:sz w:val="18"/>
              </w:rPr>
            </w:pPr>
            <w:r>
              <w:rPr>
                <w:spacing w:val="-2"/>
                <w:sz w:val="18"/>
              </w:rPr>
              <w:t>818.000,00</w:t>
            </w:r>
          </w:p>
        </w:tc>
        <w:tc>
          <w:tcPr>
            <w:tcW w:w="1509" w:type="dxa"/>
          </w:tcPr>
          <w:p>
            <w:pPr>
              <w:pStyle w:val="TableParagraph"/>
              <w:spacing w:before="23"/>
              <w:ind w:right="124"/>
              <w:rPr>
                <w:sz w:val="18"/>
              </w:rPr>
            </w:pPr>
            <w:r>
              <w:rPr>
                <w:spacing w:val="-2"/>
                <w:sz w:val="18"/>
              </w:rPr>
              <w:t>882.500,00</w:t>
            </w:r>
          </w:p>
        </w:tc>
        <w:tc>
          <w:tcPr>
            <w:tcW w:w="1074" w:type="dxa"/>
          </w:tcPr>
          <w:p>
            <w:pPr>
              <w:pStyle w:val="TableParagraph"/>
              <w:spacing w:before="23"/>
              <w:ind w:right="103"/>
              <w:rPr>
                <w:sz w:val="18"/>
              </w:rPr>
            </w:pPr>
            <w:r>
              <w:rPr>
                <w:spacing w:val="-2"/>
                <w:sz w:val="18"/>
              </w:rPr>
              <w:t>107,89</w:t>
            </w:r>
          </w:p>
        </w:tc>
      </w:tr>
      <w:tr>
        <w:trPr>
          <w:trHeight w:val="259" w:hRule="atLeast"/>
        </w:trPr>
        <w:tc>
          <w:tcPr>
            <w:tcW w:w="632" w:type="dxa"/>
          </w:tcPr>
          <w:p>
            <w:pPr>
              <w:pStyle w:val="TableParagraph"/>
              <w:spacing w:before="22"/>
              <w:ind w:left="12" w:right="1"/>
              <w:jc w:val="center"/>
              <w:rPr>
                <w:sz w:val="18"/>
              </w:rPr>
            </w:pPr>
            <w:r>
              <w:rPr>
                <w:spacing w:val="-5"/>
                <w:sz w:val="18"/>
              </w:rPr>
              <w:t>15</w:t>
            </w:r>
          </w:p>
        </w:tc>
        <w:tc>
          <w:tcPr>
            <w:tcW w:w="4171" w:type="dxa"/>
          </w:tcPr>
          <w:p>
            <w:pPr>
              <w:pStyle w:val="TableParagraph"/>
              <w:spacing w:before="22"/>
              <w:ind w:left="119"/>
              <w:jc w:val="left"/>
              <w:rPr>
                <w:sz w:val="18"/>
              </w:rPr>
            </w:pPr>
            <w:r>
              <w:rPr>
                <w:spacing w:val="-2"/>
                <w:sz w:val="18"/>
              </w:rPr>
              <w:t>Lovozakupnina</w:t>
            </w:r>
          </w:p>
        </w:tc>
        <w:tc>
          <w:tcPr>
            <w:tcW w:w="2034" w:type="dxa"/>
          </w:tcPr>
          <w:p>
            <w:pPr>
              <w:pStyle w:val="TableParagraph"/>
              <w:spacing w:before="22"/>
              <w:ind w:right="134"/>
              <w:rPr>
                <w:sz w:val="18"/>
              </w:rPr>
            </w:pPr>
            <w:r>
              <w:rPr>
                <w:spacing w:val="-2"/>
                <w:sz w:val="18"/>
              </w:rPr>
              <w:t>47.000,00</w:t>
            </w:r>
          </w:p>
        </w:tc>
        <w:tc>
          <w:tcPr>
            <w:tcW w:w="1509" w:type="dxa"/>
          </w:tcPr>
          <w:p>
            <w:pPr>
              <w:pStyle w:val="TableParagraph"/>
              <w:spacing w:before="22"/>
              <w:ind w:right="123"/>
              <w:rPr>
                <w:sz w:val="18"/>
              </w:rPr>
            </w:pPr>
            <w:r>
              <w:rPr>
                <w:spacing w:val="-2"/>
                <w:sz w:val="18"/>
              </w:rPr>
              <w:t>47.000,00</w:t>
            </w:r>
          </w:p>
        </w:tc>
        <w:tc>
          <w:tcPr>
            <w:tcW w:w="1074" w:type="dxa"/>
          </w:tcPr>
          <w:p>
            <w:pPr>
              <w:pStyle w:val="TableParagraph"/>
              <w:spacing w:before="22"/>
              <w:ind w:right="103"/>
              <w:rPr>
                <w:sz w:val="18"/>
              </w:rPr>
            </w:pPr>
            <w:r>
              <w:rPr>
                <w:spacing w:val="-2"/>
                <w:sz w:val="18"/>
              </w:rPr>
              <w:t>100,00</w:t>
            </w:r>
          </w:p>
        </w:tc>
      </w:tr>
      <w:tr>
        <w:trPr>
          <w:trHeight w:val="260" w:hRule="atLeast"/>
        </w:trPr>
        <w:tc>
          <w:tcPr>
            <w:tcW w:w="632" w:type="dxa"/>
          </w:tcPr>
          <w:p>
            <w:pPr>
              <w:pStyle w:val="TableParagraph"/>
              <w:spacing w:before="22"/>
              <w:ind w:left="12" w:right="1"/>
              <w:jc w:val="center"/>
              <w:rPr>
                <w:sz w:val="18"/>
              </w:rPr>
            </w:pPr>
            <w:r>
              <w:rPr>
                <w:spacing w:val="-5"/>
                <w:sz w:val="18"/>
              </w:rPr>
              <w:t>17</w:t>
            </w:r>
          </w:p>
        </w:tc>
        <w:tc>
          <w:tcPr>
            <w:tcW w:w="4171" w:type="dxa"/>
          </w:tcPr>
          <w:p>
            <w:pPr>
              <w:pStyle w:val="TableParagraph"/>
              <w:spacing w:before="22"/>
              <w:ind w:left="119"/>
              <w:jc w:val="left"/>
              <w:rPr>
                <w:sz w:val="18"/>
              </w:rPr>
            </w:pPr>
            <w:r>
              <w:rPr>
                <w:sz w:val="18"/>
              </w:rPr>
              <w:t>Naknada</w:t>
            </w:r>
            <w:r>
              <w:rPr>
                <w:spacing w:val="-3"/>
                <w:sz w:val="18"/>
              </w:rPr>
              <w:t> </w:t>
            </w:r>
            <w:r>
              <w:rPr>
                <w:sz w:val="18"/>
              </w:rPr>
              <w:t>za</w:t>
            </w:r>
            <w:r>
              <w:rPr>
                <w:spacing w:val="-3"/>
                <w:sz w:val="18"/>
              </w:rPr>
              <w:t> </w:t>
            </w:r>
            <w:r>
              <w:rPr>
                <w:spacing w:val="-2"/>
                <w:sz w:val="18"/>
              </w:rPr>
              <w:t>navodnjavanje</w:t>
            </w:r>
          </w:p>
        </w:tc>
        <w:tc>
          <w:tcPr>
            <w:tcW w:w="2034" w:type="dxa"/>
          </w:tcPr>
          <w:p>
            <w:pPr>
              <w:pStyle w:val="TableParagraph"/>
              <w:spacing w:before="22"/>
              <w:ind w:right="134"/>
              <w:rPr>
                <w:sz w:val="18"/>
              </w:rPr>
            </w:pPr>
            <w:r>
              <w:rPr>
                <w:spacing w:val="-2"/>
                <w:sz w:val="18"/>
              </w:rPr>
              <w:t>40.000,00</w:t>
            </w:r>
          </w:p>
        </w:tc>
        <w:tc>
          <w:tcPr>
            <w:tcW w:w="1509" w:type="dxa"/>
          </w:tcPr>
          <w:p>
            <w:pPr>
              <w:pStyle w:val="TableParagraph"/>
              <w:spacing w:before="22"/>
              <w:ind w:right="124"/>
              <w:rPr>
                <w:sz w:val="18"/>
              </w:rPr>
            </w:pPr>
            <w:r>
              <w:rPr>
                <w:spacing w:val="-2"/>
                <w:sz w:val="18"/>
              </w:rPr>
              <w:t>45.000,00</w:t>
            </w:r>
          </w:p>
        </w:tc>
        <w:tc>
          <w:tcPr>
            <w:tcW w:w="1074" w:type="dxa"/>
          </w:tcPr>
          <w:p>
            <w:pPr>
              <w:pStyle w:val="TableParagraph"/>
              <w:spacing w:before="22"/>
              <w:ind w:right="103"/>
              <w:rPr>
                <w:sz w:val="18"/>
              </w:rPr>
            </w:pPr>
            <w:r>
              <w:rPr>
                <w:spacing w:val="-2"/>
                <w:sz w:val="18"/>
              </w:rPr>
              <w:t>112,50</w:t>
            </w:r>
          </w:p>
        </w:tc>
      </w:tr>
      <w:tr>
        <w:trPr>
          <w:trHeight w:val="260" w:hRule="atLeast"/>
        </w:trPr>
        <w:tc>
          <w:tcPr>
            <w:tcW w:w="632" w:type="dxa"/>
          </w:tcPr>
          <w:p>
            <w:pPr>
              <w:pStyle w:val="TableParagraph"/>
              <w:spacing w:before="23"/>
              <w:ind w:left="12" w:right="1"/>
              <w:jc w:val="center"/>
              <w:rPr>
                <w:sz w:val="18"/>
              </w:rPr>
            </w:pPr>
            <w:r>
              <w:rPr>
                <w:spacing w:val="-5"/>
                <w:sz w:val="18"/>
              </w:rPr>
              <w:t>18</w:t>
            </w:r>
          </w:p>
        </w:tc>
        <w:tc>
          <w:tcPr>
            <w:tcW w:w="4171" w:type="dxa"/>
          </w:tcPr>
          <w:p>
            <w:pPr>
              <w:pStyle w:val="TableParagraph"/>
              <w:spacing w:before="23"/>
              <w:ind w:left="119"/>
              <w:jc w:val="left"/>
              <w:rPr>
                <w:sz w:val="18"/>
              </w:rPr>
            </w:pPr>
            <w:r>
              <w:rPr>
                <w:sz w:val="18"/>
              </w:rPr>
              <w:t>Refundacija/sufinan.</w:t>
            </w:r>
            <w:r>
              <w:rPr>
                <w:spacing w:val="-4"/>
                <w:sz w:val="18"/>
              </w:rPr>
              <w:t> </w:t>
            </w:r>
            <w:r>
              <w:rPr>
                <w:sz w:val="18"/>
              </w:rPr>
              <w:t>projekata</w:t>
            </w:r>
            <w:r>
              <w:rPr>
                <w:spacing w:val="-3"/>
                <w:sz w:val="18"/>
              </w:rPr>
              <w:t> </w:t>
            </w:r>
            <w:r>
              <w:rPr>
                <w:sz w:val="18"/>
              </w:rPr>
              <w:t>iz</w:t>
            </w:r>
            <w:r>
              <w:rPr>
                <w:spacing w:val="-4"/>
                <w:sz w:val="18"/>
              </w:rPr>
              <w:t> </w:t>
            </w:r>
            <w:r>
              <w:rPr>
                <w:spacing w:val="-5"/>
                <w:sz w:val="18"/>
              </w:rPr>
              <w:t>EU</w:t>
            </w:r>
          </w:p>
        </w:tc>
        <w:tc>
          <w:tcPr>
            <w:tcW w:w="2034" w:type="dxa"/>
          </w:tcPr>
          <w:p>
            <w:pPr>
              <w:pStyle w:val="TableParagraph"/>
              <w:spacing w:before="23"/>
              <w:ind w:right="134"/>
              <w:rPr>
                <w:sz w:val="18"/>
              </w:rPr>
            </w:pPr>
            <w:r>
              <w:rPr>
                <w:spacing w:val="-2"/>
                <w:sz w:val="18"/>
              </w:rPr>
              <w:t>585.296,05</w:t>
            </w:r>
          </w:p>
        </w:tc>
        <w:tc>
          <w:tcPr>
            <w:tcW w:w="1509" w:type="dxa"/>
          </w:tcPr>
          <w:p>
            <w:pPr>
              <w:pStyle w:val="TableParagraph"/>
              <w:spacing w:before="23"/>
              <w:ind w:right="124"/>
              <w:rPr>
                <w:sz w:val="18"/>
              </w:rPr>
            </w:pPr>
            <w:r>
              <w:rPr>
                <w:spacing w:val="-2"/>
                <w:sz w:val="18"/>
              </w:rPr>
              <w:t>2.756.610,16</w:t>
            </w:r>
          </w:p>
        </w:tc>
        <w:tc>
          <w:tcPr>
            <w:tcW w:w="1074" w:type="dxa"/>
          </w:tcPr>
          <w:p>
            <w:pPr>
              <w:pStyle w:val="TableParagraph"/>
              <w:spacing w:before="23"/>
              <w:ind w:right="103"/>
              <w:rPr>
                <w:sz w:val="18"/>
              </w:rPr>
            </w:pPr>
            <w:r>
              <w:rPr>
                <w:spacing w:val="-2"/>
                <w:sz w:val="18"/>
              </w:rPr>
              <w:t>470,98</w:t>
            </w:r>
          </w:p>
        </w:tc>
      </w:tr>
      <w:tr>
        <w:trPr>
          <w:trHeight w:val="259" w:hRule="atLeast"/>
        </w:trPr>
        <w:tc>
          <w:tcPr>
            <w:tcW w:w="632" w:type="dxa"/>
          </w:tcPr>
          <w:p>
            <w:pPr>
              <w:pStyle w:val="TableParagraph"/>
              <w:spacing w:before="22"/>
              <w:ind w:left="12" w:right="1"/>
              <w:jc w:val="center"/>
              <w:rPr>
                <w:sz w:val="18"/>
              </w:rPr>
            </w:pPr>
            <w:r>
              <w:rPr>
                <w:spacing w:val="-5"/>
                <w:sz w:val="18"/>
              </w:rPr>
              <w:t>31</w:t>
            </w:r>
          </w:p>
        </w:tc>
        <w:tc>
          <w:tcPr>
            <w:tcW w:w="4171" w:type="dxa"/>
          </w:tcPr>
          <w:p>
            <w:pPr>
              <w:pStyle w:val="TableParagraph"/>
              <w:spacing w:before="22"/>
              <w:ind w:left="119"/>
              <w:jc w:val="left"/>
              <w:rPr>
                <w:sz w:val="18"/>
              </w:rPr>
            </w:pPr>
            <w:r>
              <w:rPr>
                <w:sz w:val="18"/>
              </w:rPr>
              <w:t>Vlastiti</w:t>
            </w:r>
            <w:r>
              <w:rPr>
                <w:spacing w:val="-3"/>
                <w:sz w:val="18"/>
              </w:rPr>
              <w:t> </w:t>
            </w:r>
            <w:r>
              <w:rPr>
                <w:sz w:val="18"/>
              </w:rPr>
              <w:t>prihodi</w:t>
            </w:r>
            <w:r>
              <w:rPr>
                <w:spacing w:val="2"/>
                <w:sz w:val="18"/>
              </w:rPr>
              <w:t> </w:t>
            </w:r>
            <w:r>
              <w:rPr>
                <w:sz w:val="18"/>
              </w:rPr>
              <w:t>- </w:t>
            </w:r>
            <w:r>
              <w:rPr>
                <w:spacing w:val="-2"/>
                <w:sz w:val="18"/>
              </w:rPr>
              <w:t>korisnici</w:t>
            </w:r>
          </w:p>
        </w:tc>
        <w:tc>
          <w:tcPr>
            <w:tcW w:w="2034" w:type="dxa"/>
          </w:tcPr>
          <w:p>
            <w:pPr>
              <w:pStyle w:val="TableParagraph"/>
              <w:spacing w:before="22"/>
              <w:ind w:right="135"/>
              <w:rPr>
                <w:sz w:val="18"/>
              </w:rPr>
            </w:pPr>
            <w:r>
              <w:rPr>
                <w:spacing w:val="-2"/>
                <w:sz w:val="18"/>
              </w:rPr>
              <w:t>13.604.368,76</w:t>
            </w:r>
          </w:p>
        </w:tc>
        <w:tc>
          <w:tcPr>
            <w:tcW w:w="1509" w:type="dxa"/>
          </w:tcPr>
          <w:p>
            <w:pPr>
              <w:pStyle w:val="TableParagraph"/>
              <w:spacing w:before="22"/>
              <w:ind w:right="125"/>
              <w:rPr>
                <w:sz w:val="18"/>
              </w:rPr>
            </w:pPr>
            <w:r>
              <w:rPr>
                <w:spacing w:val="-2"/>
                <w:sz w:val="18"/>
              </w:rPr>
              <w:t>13.243.133,50</w:t>
            </w:r>
          </w:p>
        </w:tc>
        <w:tc>
          <w:tcPr>
            <w:tcW w:w="1074" w:type="dxa"/>
          </w:tcPr>
          <w:p>
            <w:pPr>
              <w:pStyle w:val="TableParagraph"/>
              <w:spacing w:before="22"/>
              <w:ind w:right="103"/>
              <w:rPr>
                <w:sz w:val="18"/>
              </w:rPr>
            </w:pPr>
            <w:r>
              <w:rPr>
                <w:spacing w:val="-2"/>
                <w:sz w:val="18"/>
              </w:rPr>
              <w:t>97,34</w:t>
            </w:r>
          </w:p>
        </w:tc>
      </w:tr>
      <w:tr>
        <w:trPr>
          <w:trHeight w:val="260" w:hRule="atLeast"/>
        </w:trPr>
        <w:tc>
          <w:tcPr>
            <w:tcW w:w="632" w:type="dxa"/>
          </w:tcPr>
          <w:p>
            <w:pPr>
              <w:pStyle w:val="TableParagraph"/>
              <w:spacing w:before="22"/>
              <w:ind w:left="12" w:right="1"/>
              <w:jc w:val="center"/>
              <w:rPr>
                <w:sz w:val="18"/>
              </w:rPr>
            </w:pPr>
            <w:r>
              <w:rPr>
                <w:spacing w:val="-5"/>
                <w:sz w:val="18"/>
              </w:rPr>
              <w:t>41</w:t>
            </w:r>
          </w:p>
        </w:tc>
        <w:tc>
          <w:tcPr>
            <w:tcW w:w="4171" w:type="dxa"/>
          </w:tcPr>
          <w:p>
            <w:pPr>
              <w:pStyle w:val="TableParagraph"/>
              <w:spacing w:before="22"/>
              <w:ind w:left="119"/>
              <w:jc w:val="left"/>
              <w:rPr>
                <w:sz w:val="18"/>
              </w:rPr>
            </w:pPr>
            <w:r>
              <w:rPr>
                <w:sz w:val="18"/>
              </w:rPr>
              <w:t>Prihodi</w:t>
            </w:r>
            <w:r>
              <w:rPr>
                <w:spacing w:val="-1"/>
                <w:sz w:val="18"/>
              </w:rPr>
              <w:t> </w:t>
            </w:r>
            <w:r>
              <w:rPr>
                <w:sz w:val="18"/>
              </w:rPr>
              <w:t>za</w:t>
            </w:r>
            <w:r>
              <w:rPr>
                <w:spacing w:val="-4"/>
                <w:sz w:val="18"/>
              </w:rPr>
              <w:t> </w:t>
            </w:r>
            <w:r>
              <w:rPr>
                <w:sz w:val="18"/>
              </w:rPr>
              <w:t>posebne</w:t>
            </w:r>
            <w:r>
              <w:rPr>
                <w:spacing w:val="-1"/>
                <w:sz w:val="18"/>
              </w:rPr>
              <w:t> </w:t>
            </w:r>
            <w:r>
              <w:rPr>
                <w:spacing w:val="-2"/>
                <w:sz w:val="18"/>
              </w:rPr>
              <w:t>namjene</w:t>
            </w:r>
          </w:p>
        </w:tc>
        <w:tc>
          <w:tcPr>
            <w:tcW w:w="2034" w:type="dxa"/>
          </w:tcPr>
          <w:p>
            <w:pPr>
              <w:pStyle w:val="TableParagraph"/>
              <w:spacing w:before="22"/>
              <w:ind w:right="135"/>
              <w:rPr>
                <w:sz w:val="18"/>
              </w:rPr>
            </w:pPr>
            <w:r>
              <w:rPr>
                <w:spacing w:val="-2"/>
                <w:sz w:val="18"/>
              </w:rPr>
              <w:t>54.446.617,83</w:t>
            </w:r>
          </w:p>
        </w:tc>
        <w:tc>
          <w:tcPr>
            <w:tcW w:w="1509" w:type="dxa"/>
          </w:tcPr>
          <w:p>
            <w:pPr>
              <w:pStyle w:val="TableParagraph"/>
              <w:spacing w:before="22"/>
              <w:ind w:right="124"/>
              <w:rPr>
                <w:sz w:val="18"/>
              </w:rPr>
            </w:pPr>
            <w:r>
              <w:rPr>
                <w:spacing w:val="-2"/>
                <w:sz w:val="18"/>
              </w:rPr>
              <w:t>60.023.883,44</w:t>
            </w:r>
          </w:p>
        </w:tc>
        <w:tc>
          <w:tcPr>
            <w:tcW w:w="1074" w:type="dxa"/>
          </w:tcPr>
          <w:p>
            <w:pPr>
              <w:pStyle w:val="TableParagraph"/>
              <w:spacing w:before="22"/>
              <w:ind w:right="103"/>
              <w:rPr>
                <w:sz w:val="18"/>
              </w:rPr>
            </w:pPr>
            <w:r>
              <w:rPr>
                <w:spacing w:val="-2"/>
                <w:sz w:val="18"/>
              </w:rPr>
              <w:t>110,24</w:t>
            </w:r>
          </w:p>
        </w:tc>
      </w:tr>
      <w:tr>
        <w:trPr>
          <w:trHeight w:val="260" w:hRule="atLeast"/>
        </w:trPr>
        <w:tc>
          <w:tcPr>
            <w:tcW w:w="632" w:type="dxa"/>
          </w:tcPr>
          <w:p>
            <w:pPr>
              <w:pStyle w:val="TableParagraph"/>
              <w:spacing w:before="23"/>
              <w:ind w:left="12" w:right="1"/>
              <w:jc w:val="center"/>
              <w:rPr>
                <w:sz w:val="18"/>
              </w:rPr>
            </w:pPr>
            <w:r>
              <w:rPr>
                <w:spacing w:val="-5"/>
                <w:sz w:val="18"/>
              </w:rPr>
              <w:t>42</w:t>
            </w:r>
          </w:p>
        </w:tc>
        <w:tc>
          <w:tcPr>
            <w:tcW w:w="4171" w:type="dxa"/>
          </w:tcPr>
          <w:p>
            <w:pPr>
              <w:pStyle w:val="TableParagraph"/>
              <w:spacing w:before="23"/>
              <w:ind w:left="119"/>
              <w:jc w:val="left"/>
              <w:rPr>
                <w:sz w:val="18"/>
              </w:rPr>
            </w:pPr>
            <w:r>
              <w:rPr>
                <w:sz w:val="18"/>
              </w:rPr>
              <w:t>Višak</w:t>
            </w:r>
            <w:r>
              <w:rPr>
                <w:spacing w:val="-1"/>
                <w:sz w:val="18"/>
              </w:rPr>
              <w:t> </w:t>
            </w:r>
            <w:r>
              <w:rPr>
                <w:sz w:val="18"/>
              </w:rPr>
              <w:t>/ manjak</w:t>
            </w:r>
            <w:r>
              <w:rPr>
                <w:spacing w:val="-2"/>
                <w:sz w:val="18"/>
              </w:rPr>
              <w:t> </w:t>
            </w:r>
            <w:r>
              <w:rPr>
                <w:sz w:val="18"/>
              </w:rPr>
              <w:t>prihoda</w:t>
            </w:r>
            <w:r>
              <w:rPr>
                <w:spacing w:val="-1"/>
                <w:sz w:val="18"/>
              </w:rPr>
              <w:t> </w:t>
            </w:r>
            <w:r>
              <w:rPr>
                <w:spacing w:val="-2"/>
                <w:sz w:val="18"/>
              </w:rPr>
              <w:t>korisnici</w:t>
            </w:r>
          </w:p>
        </w:tc>
        <w:tc>
          <w:tcPr>
            <w:tcW w:w="2034" w:type="dxa"/>
          </w:tcPr>
          <w:p>
            <w:pPr>
              <w:pStyle w:val="TableParagraph"/>
              <w:spacing w:before="23"/>
              <w:ind w:right="134"/>
              <w:rPr>
                <w:sz w:val="18"/>
              </w:rPr>
            </w:pPr>
            <w:r>
              <w:rPr>
                <w:spacing w:val="-2"/>
                <w:sz w:val="18"/>
              </w:rPr>
              <w:t>138.682,62</w:t>
            </w:r>
          </w:p>
        </w:tc>
        <w:tc>
          <w:tcPr>
            <w:tcW w:w="1509" w:type="dxa"/>
          </w:tcPr>
          <w:p>
            <w:pPr>
              <w:pStyle w:val="TableParagraph"/>
              <w:spacing w:before="23"/>
              <w:ind w:right="124"/>
              <w:rPr>
                <w:sz w:val="18"/>
              </w:rPr>
            </w:pPr>
            <w:r>
              <w:rPr>
                <w:sz w:val="18"/>
              </w:rPr>
              <w:t>-</w:t>
            </w:r>
            <w:r>
              <w:rPr>
                <w:spacing w:val="-2"/>
                <w:sz w:val="18"/>
              </w:rPr>
              <w:t>684.740,00</w:t>
            </w:r>
          </w:p>
        </w:tc>
        <w:tc>
          <w:tcPr>
            <w:tcW w:w="1074" w:type="dxa"/>
          </w:tcPr>
          <w:p>
            <w:pPr>
              <w:pStyle w:val="TableParagraph"/>
              <w:spacing w:before="23"/>
              <w:ind w:right="104"/>
              <w:rPr>
                <w:sz w:val="18"/>
              </w:rPr>
            </w:pPr>
            <w:r>
              <w:rPr>
                <w:spacing w:val="-10"/>
                <w:sz w:val="18"/>
              </w:rPr>
              <w:t>-</w:t>
            </w:r>
          </w:p>
        </w:tc>
      </w:tr>
      <w:tr>
        <w:trPr>
          <w:trHeight w:val="259" w:hRule="atLeast"/>
        </w:trPr>
        <w:tc>
          <w:tcPr>
            <w:tcW w:w="632" w:type="dxa"/>
          </w:tcPr>
          <w:p>
            <w:pPr>
              <w:pStyle w:val="TableParagraph"/>
              <w:spacing w:before="22"/>
              <w:ind w:left="12" w:right="1"/>
              <w:jc w:val="center"/>
              <w:rPr>
                <w:sz w:val="18"/>
              </w:rPr>
            </w:pPr>
            <w:r>
              <w:rPr>
                <w:spacing w:val="-5"/>
                <w:sz w:val="18"/>
              </w:rPr>
              <w:t>44</w:t>
            </w:r>
          </w:p>
        </w:tc>
        <w:tc>
          <w:tcPr>
            <w:tcW w:w="4171" w:type="dxa"/>
          </w:tcPr>
          <w:p>
            <w:pPr>
              <w:pStyle w:val="TableParagraph"/>
              <w:spacing w:before="22"/>
              <w:ind w:left="119"/>
              <w:jc w:val="left"/>
              <w:rPr>
                <w:sz w:val="18"/>
              </w:rPr>
            </w:pPr>
            <w:r>
              <w:rPr>
                <w:sz w:val="18"/>
              </w:rPr>
              <w:t>Nak.</w:t>
            </w:r>
            <w:r>
              <w:rPr>
                <w:spacing w:val="-2"/>
                <w:sz w:val="18"/>
              </w:rPr>
              <w:t> </w:t>
            </w:r>
            <w:r>
              <w:rPr>
                <w:sz w:val="18"/>
              </w:rPr>
              <w:t>za</w:t>
            </w:r>
            <w:r>
              <w:rPr>
                <w:spacing w:val="-3"/>
                <w:sz w:val="18"/>
              </w:rPr>
              <w:t> </w:t>
            </w:r>
            <w:r>
              <w:rPr>
                <w:sz w:val="18"/>
              </w:rPr>
              <w:t>zadrž.</w:t>
            </w:r>
            <w:r>
              <w:rPr>
                <w:spacing w:val="-2"/>
                <w:sz w:val="18"/>
              </w:rPr>
              <w:t> </w:t>
            </w:r>
            <w:r>
              <w:rPr>
                <w:sz w:val="18"/>
              </w:rPr>
              <w:t>nezakon.</w:t>
            </w:r>
            <w:r>
              <w:rPr>
                <w:spacing w:val="-2"/>
                <w:sz w:val="18"/>
              </w:rPr>
              <w:t> </w:t>
            </w:r>
            <w:r>
              <w:rPr>
                <w:sz w:val="18"/>
              </w:rPr>
              <w:t>izgrađ.</w:t>
            </w:r>
            <w:r>
              <w:rPr>
                <w:spacing w:val="-1"/>
                <w:sz w:val="18"/>
              </w:rPr>
              <w:t> </w:t>
            </w:r>
            <w:r>
              <w:rPr>
                <w:spacing w:val="-2"/>
                <w:sz w:val="18"/>
              </w:rPr>
              <w:t>zgrada</w:t>
            </w:r>
          </w:p>
        </w:tc>
        <w:tc>
          <w:tcPr>
            <w:tcW w:w="2034" w:type="dxa"/>
          </w:tcPr>
          <w:p>
            <w:pPr>
              <w:pStyle w:val="TableParagraph"/>
              <w:spacing w:before="22"/>
              <w:ind w:right="134"/>
              <w:rPr>
                <w:sz w:val="18"/>
              </w:rPr>
            </w:pPr>
            <w:r>
              <w:rPr>
                <w:spacing w:val="-2"/>
                <w:sz w:val="18"/>
              </w:rPr>
              <w:t>64.000,00</w:t>
            </w:r>
          </w:p>
        </w:tc>
        <w:tc>
          <w:tcPr>
            <w:tcW w:w="1509" w:type="dxa"/>
          </w:tcPr>
          <w:p>
            <w:pPr>
              <w:pStyle w:val="TableParagraph"/>
              <w:spacing w:before="22"/>
              <w:ind w:right="124"/>
              <w:rPr>
                <w:sz w:val="18"/>
              </w:rPr>
            </w:pPr>
            <w:r>
              <w:rPr>
                <w:spacing w:val="-2"/>
                <w:sz w:val="18"/>
              </w:rPr>
              <w:t>50.000,00</w:t>
            </w:r>
          </w:p>
        </w:tc>
        <w:tc>
          <w:tcPr>
            <w:tcW w:w="1074" w:type="dxa"/>
          </w:tcPr>
          <w:p>
            <w:pPr>
              <w:pStyle w:val="TableParagraph"/>
              <w:spacing w:before="22"/>
              <w:ind w:right="103"/>
              <w:rPr>
                <w:sz w:val="18"/>
              </w:rPr>
            </w:pPr>
            <w:r>
              <w:rPr>
                <w:spacing w:val="-2"/>
                <w:sz w:val="18"/>
              </w:rPr>
              <w:t>78,13</w:t>
            </w:r>
          </w:p>
        </w:tc>
      </w:tr>
      <w:tr>
        <w:trPr>
          <w:trHeight w:val="260" w:hRule="atLeast"/>
        </w:trPr>
        <w:tc>
          <w:tcPr>
            <w:tcW w:w="632" w:type="dxa"/>
          </w:tcPr>
          <w:p>
            <w:pPr>
              <w:pStyle w:val="TableParagraph"/>
              <w:spacing w:before="22"/>
              <w:ind w:left="12" w:right="1"/>
              <w:jc w:val="center"/>
              <w:rPr>
                <w:sz w:val="18"/>
              </w:rPr>
            </w:pPr>
            <w:r>
              <w:rPr>
                <w:spacing w:val="-5"/>
                <w:sz w:val="18"/>
              </w:rPr>
              <w:t>45</w:t>
            </w:r>
          </w:p>
        </w:tc>
        <w:tc>
          <w:tcPr>
            <w:tcW w:w="4171" w:type="dxa"/>
          </w:tcPr>
          <w:p>
            <w:pPr>
              <w:pStyle w:val="TableParagraph"/>
              <w:spacing w:before="22"/>
              <w:ind w:left="119"/>
              <w:jc w:val="left"/>
              <w:rPr>
                <w:sz w:val="18"/>
              </w:rPr>
            </w:pPr>
            <w:r>
              <w:rPr>
                <w:sz w:val="18"/>
              </w:rPr>
              <w:t>FP</w:t>
            </w:r>
            <w:r>
              <w:rPr>
                <w:spacing w:val="2"/>
                <w:sz w:val="18"/>
              </w:rPr>
              <w:t> </w:t>
            </w:r>
            <w:r>
              <w:rPr>
                <w:sz w:val="18"/>
              </w:rPr>
              <w:t>i</w:t>
            </w:r>
            <w:r>
              <w:rPr>
                <w:spacing w:val="-2"/>
                <w:sz w:val="18"/>
              </w:rPr>
              <w:t> </w:t>
            </w:r>
            <w:r>
              <w:rPr>
                <w:sz w:val="18"/>
              </w:rPr>
              <w:t>dod.</w:t>
            </w:r>
            <w:r>
              <w:rPr>
                <w:spacing w:val="-2"/>
                <w:sz w:val="18"/>
              </w:rPr>
              <w:t> </w:t>
            </w:r>
            <w:r>
              <w:rPr>
                <w:sz w:val="18"/>
              </w:rPr>
              <w:t>udio</w:t>
            </w:r>
            <w:r>
              <w:rPr>
                <w:spacing w:val="-2"/>
                <w:sz w:val="18"/>
              </w:rPr>
              <w:t> </w:t>
            </w:r>
            <w:r>
              <w:rPr>
                <w:sz w:val="18"/>
              </w:rPr>
              <w:t>u</w:t>
            </w:r>
            <w:r>
              <w:rPr>
                <w:spacing w:val="1"/>
                <w:sz w:val="18"/>
              </w:rPr>
              <w:t> </w:t>
            </w:r>
            <w:r>
              <w:rPr>
                <w:sz w:val="18"/>
              </w:rPr>
              <w:t>por.</w:t>
            </w:r>
            <w:r>
              <w:rPr>
                <w:spacing w:val="-2"/>
                <w:sz w:val="18"/>
              </w:rPr>
              <w:t> </w:t>
            </w:r>
            <w:r>
              <w:rPr>
                <w:sz w:val="18"/>
              </w:rPr>
              <w:t>na</w:t>
            </w:r>
            <w:r>
              <w:rPr>
                <w:spacing w:val="-1"/>
                <w:sz w:val="18"/>
              </w:rPr>
              <w:t> </w:t>
            </w:r>
            <w:r>
              <w:rPr>
                <w:spacing w:val="-2"/>
                <w:sz w:val="18"/>
              </w:rPr>
              <w:t>dohodak</w:t>
            </w:r>
          </w:p>
        </w:tc>
        <w:tc>
          <w:tcPr>
            <w:tcW w:w="2034" w:type="dxa"/>
          </w:tcPr>
          <w:p>
            <w:pPr>
              <w:pStyle w:val="TableParagraph"/>
              <w:spacing w:before="22"/>
              <w:ind w:right="135"/>
              <w:rPr>
                <w:sz w:val="18"/>
              </w:rPr>
            </w:pPr>
            <w:r>
              <w:rPr>
                <w:spacing w:val="-2"/>
                <w:sz w:val="18"/>
              </w:rPr>
              <w:t>10.149.304,00</w:t>
            </w:r>
          </w:p>
        </w:tc>
        <w:tc>
          <w:tcPr>
            <w:tcW w:w="1509" w:type="dxa"/>
          </w:tcPr>
          <w:p>
            <w:pPr>
              <w:pStyle w:val="TableParagraph"/>
              <w:spacing w:before="22"/>
              <w:ind w:right="125"/>
              <w:rPr>
                <w:sz w:val="18"/>
              </w:rPr>
            </w:pPr>
            <w:r>
              <w:rPr>
                <w:spacing w:val="-2"/>
                <w:sz w:val="18"/>
              </w:rPr>
              <w:t>10.149.304,00</w:t>
            </w:r>
          </w:p>
        </w:tc>
        <w:tc>
          <w:tcPr>
            <w:tcW w:w="1074" w:type="dxa"/>
          </w:tcPr>
          <w:p>
            <w:pPr>
              <w:pStyle w:val="TableParagraph"/>
              <w:spacing w:before="22"/>
              <w:ind w:right="103"/>
              <w:rPr>
                <w:sz w:val="18"/>
              </w:rPr>
            </w:pPr>
            <w:r>
              <w:rPr>
                <w:spacing w:val="-2"/>
                <w:sz w:val="18"/>
              </w:rPr>
              <w:t>100,00</w:t>
            </w:r>
          </w:p>
        </w:tc>
      </w:tr>
      <w:tr>
        <w:trPr>
          <w:trHeight w:val="260" w:hRule="atLeast"/>
        </w:trPr>
        <w:tc>
          <w:tcPr>
            <w:tcW w:w="632" w:type="dxa"/>
          </w:tcPr>
          <w:p>
            <w:pPr>
              <w:pStyle w:val="TableParagraph"/>
              <w:spacing w:before="23"/>
              <w:ind w:left="12" w:right="1"/>
              <w:jc w:val="center"/>
              <w:rPr>
                <w:sz w:val="18"/>
              </w:rPr>
            </w:pPr>
            <w:r>
              <w:rPr>
                <w:spacing w:val="-5"/>
                <w:sz w:val="18"/>
              </w:rPr>
              <w:t>50</w:t>
            </w:r>
          </w:p>
        </w:tc>
        <w:tc>
          <w:tcPr>
            <w:tcW w:w="4171" w:type="dxa"/>
          </w:tcPr>
          <w:p>
            <w:pPr>
              <w:pStyle w:val="TableParagraph"/>
              <w:spacing w:before="23"/>
              <w:ind w:left="119"/>
              <w:jc w:val="left"/>
              <w:rPr>
                <w:sz w:val="18"/>
              </w:rPr>
            </w:pPr>
            <w:r>
              <w:rPr>
                <w:sz w:val="18"/>
              </w:rPr>
              <w:t>Pomoći</w:t>
            </w:r>
            <w:r>
              <w:rPr>
                <w:spacing w:val="-2"/>
                <w:sz w:val="18"/>
              </w:rPr>
              <w:t> </w:t>
            </w:r>
            <w:r>
              <w:rPr>
                <w:sz w:val="18"/>
              </w:rPr>
              <w:t>iz</w:t>
            </w:r>
            <w:r>
              <w:rPr>
                <w:spacing w:val="-1"/>
                <w:sz w:val="18"/>
              </w:rPr>
              <w:t> </w:t>
            </w:r>
            <w:r>
              <w:rPr>
                <w:sz w:val="18"/>
              </w:rPr>
              <w:t>državnog</w:t>
            </w:r>
            <w:r>
              <w:rPr>
                <w:spacing w:val="-2"/>
                <w:sz w:val="18"/>
              </w:rPr>
              <w:t> proračuna</w:t>
            </w:r>
          </w:p>
        </w:tc>
        <w:tc>
          <w:tcPr>
            <w:tcW w:w="2034" w:type="dxa"/>
          </w:tcPr>
          <w:p>
            <w:pPr>
              <w:pStyle w:val="TableParagraph"/>
              <w:spacing w:before="23"/>
              <w:ind w:right="135"/>
              <w:rPr>
                <w:sz w:val="18"/>
              </w:rPr>
            </w:pPr>
            <w:r>
              <w:rPr>
                <w:spacing w:val="-2"/>
                <w:sz w:val="18"/>
              </w:rPr>
              <w:t>79.119.953,81</w:t>
            </w:r>
          </w:p>
        </w:tc>
        <w:tc>
          <w:tcPr>
            <w:tcW w:w="1509" w:type="dxa"/>
          </w:tcPr>
          <w:p>
            <w:pPr>
              <w:pStyle w:val="TableParagraph"/>
              <w:spacing w:before="23"/>
              <w:ind w:right="125"/>
              <w:rPr>
                <w:sz w:val="18"/>
              </w:rPr>
            </w:pPr>
            <w:r>
              <w:rPr>
                <w:spacing w:val="-2"/>
                <w:sz w:val="18"/>
              </w:rPr>
              <w:t>80.470.480,36</w:t>
            </w:r>
          </w:p>
        </w:tc>
        <w:tc>
          <w:tcPr>
            <w:tcW w:w="1074" w:type="dxa"/>
          </w:tcPr>
          <w:p>
            <w:pPr>
              <w:pStyle w:val="TableParagraph"/>
              <w:spacing w:before="23"/>
              <w:ind w:right="104"/>
              <w:rPr>
                <w:sz w:val="18"/>
              </w:rPr>
            </w:pPr>
            <w:r>
              <w:rPr>
                <w:spacing w:val="-10"/>
                <w:sz w:val="18"/>
              </w:rPr>
              <w:t>-</w:t>
            </w:r>
          </w:p>
        </w:tc>
      </w:tr>
      <w:tr>
        <w:trPr>
          <w:trHeight w:val="259" w:hRule="atLeast"/>
        </w:trPr>
        <w:tc>
          <w:tcPr>
            <w:tcW w:w="632" w:type="dxa"/>
          </w:tcPr>
          <w:p>
            <w:pPr>
              <w:pStyle w:val="TableParagraph"/>
              <w:spacing w:before="22"/>
              <w:ind w:left="12" w:right="1"/>
              <w:jc w:val="center"/>
              <w:rPr>
                <w:sz w:val="18"/>
              </w:rPr>
            </w:pPr>
            <w:r>
              <w:rPr>
                <w:spacing w:val="-5"/>
                <w:sz w:val="18"/>
              </w:rPr>
              <w:t>510</w:t>
            </w:r>
          </w:p>
        </w:tc>
        <w:tc>
          <w:tcPr>
            <w:tcW w:w="4171" w:type="dxa"/>
          </w:tcPr>
          <w:p>
            <w:pPr>
              <w:pStyle w:val="TableParagraph"/>
              <w:spacing w:before="22"/>
              <w:ind w:left="119"/>
              <w:jc w:val="left"/>
              <w:rPr>
                <w:sz w:val="18"/>
              </w:rPr>
            </w:pPr>
            <w:r>
              <w:rPr>
                <w:sz w:val="18"/>
              </w:rPr>
              <w:t>Programi</w:t>
            </w:r>
            <w:r>
              <w:rPr>
                <w:spacing w:val="-7"/>
                <w:sz w:val="18"/>
              </w:rPr>
              <w:t> </w:t>
            </w:r>
            <w:r>
              <w:rPr>
                <w:spacing w:val="-2"/>
                <w:sz w:val="18"/>
              </w:rPr>
              <w:t>Unije</w:t>
            </w:r>
          </w:p>
        </w:tc>
        <w:tc>
          <w:tcPr>
            <w:tcW w:w="2034" w:type="dxa"/>
          </w:tcPr>
          <w:p>
            <w:pPr>
              <w:pStyle w:val="TableParagraph"/>
              <w:spacing w:before="22"/>
              <w:ind w:right="134"/>
              <w:rPr>
                <w:sz w:val="18"/>
              </w:rPr>
            </w:pPr>
            <w:r>
              <w:rPr>
                <w:spacing w:val="-4"/>
                <w:sz w:val="18"/>
              </w:rPr>
              <w:t>0,00</w:t>
            </w:r>
          </w:p>
        </w:tc>
        <w:tc>
          <w:tcPr>
            <w:tcW w:w="1509" w:type="dxa"/>
          </w:tcPr>
          <w:p>
            <w:pPr>
              <w:pStyle w:val="TableParagraph"/>
              <w:spacing w:before="22"/>
              <w:ind w:right="124"/>
              <w:rPr>
                <w:sz w:val="18"/>
              </w:rPr>
            </w:pPr>
            <w:r>
              <w:rPr>
                <w:spacing w:val="-2"/>
                <w:sz w:val="18"/>
              </w:rPr>
              <w:t>269.246,95</w:t>
            </w:r>
          </w:p>
        </w:tc>
        <w:tc>
          <w:tcPr>
            <w:tcW w:w="1074" w:type="dxa"/>
          </w:tcPr>
          <w:p>
            <w:pPr>
              <w:pStyle w:val="TableParagraph"/>
              <w:spacing w:before="22"/>
              <w:ind w:right="104"/>
              <w:rPr>
                <w:sz w:val="18"/>
              </w:rPr>
            </w:pPr>
            <w:r>
              <w:rPr>
                <w:spacing w:val="-10"/>
                <w:sz w:val="18"/>
              </w:rPr>
              <w:t>-</w:t>
            </w:r>
          </w:p>
        </w:tc>
      </w:tr>
      <w:tr>
        <w:trPr>
          <w:trHeight w:val="260" w:hRule="atLeast"/>
        </w:trPr>
        <w:tc>
          <w:tcPr>
            <w:tcW w:w="632" w:type="dxa"/>
          </w:tcPr>
          <w:p>
            <w:pPr>
              <w:pStyle w:val="TableParagraph"/>
              <w:spacing w:before="22"/>
              <w:ind w:left="12" w:right="1"/>
              <w:jc w:val="center"/>
              <w:rPr>
                <w:sz w:val="18"/>
              </w:rPr>
            </w:pPr>
            <w:r>
              <w:rPr>
                <w:spacing w:val="-5"/>
                <w:sz w:val="18"/>
              </w:rPr>
              <w:t>52</w:t>
            </w:r>
          </w:p>
        </w:tc>
        <w:tc>
          <w:tcPr>
            <w:tcW w:w="4171" w:type="dxa"/>
          </w:tcPr>
          <w:p>
            <w:pPr>
              <w:pStyle w:val="TableParagraph"/>
              <w:spacing w:before="22"/>
              <w:ind w:left="119"/>
              <w:jc w:val="left"/>
              <w:rPr>
                <w:sz w:val="18"/>
              </w:rPr>
            </w:pPr>
            <w:r>
              <w:rPr>
                <w:sz w:val="18"/>
              </w:rPr>
              <w:t>Ostale</w:t>
            </w:r>
            <w:r>
              <w:rPr>
                <w:spacing w:val="-5"/>
                <w:sz w:val="18"/>
              </w:rPr>
              <w:t> </w:t>
            </w:r>
            <w:r>
              <w:rPr>
                <w:spacing w:val="-2"/>
                <w:sz w:val="18"/>
              </w:rPr>
              <w:t>pomoći</w:t>
            </w:r>
          </w:p>
        </w:tc>
        <w:tc>
          <w:tcPr>
            <w:tcW w:w="2034" w:type="dxa"/>
          </w:tcPr>
          <w:p>
            <w:pPr>
              <w:pStyle w:val="TableParagraph"/>
              <w:spacing w:before="22"/>
              <w:ind w:right="135"/>
              <w:rPr>
                <w:sz w:val="18"/>
              </w:rPr>
            </w:pPr>
            <w:r>
              <w:rPr>
                <w:spacing w:val="-2"/>
                <w:sz w:val="18"/>
              </w:rPr>
              <w:t>1.950.294,25</w:t>
            </w:r>
          </w:p>
        </w:tc>
        <w:tc>
          <w:tcPr>
            <w:tcW w:w="1509" w:type="dxa"/>
          </w:tcPr>
          <w:p>
            <w:pPr>
              <w:pStyle w:val="TableParagraph"/>
              <w:spacing w:before="22"/>
              <w:ind w:right="124"/>
              <w:rPr>
                <w:sz w:val="18"/>
              </w:rPr>
            </w:pPr>
            <w:r>
              <w:rPr>
                <w:spacing w:val="-2"/>
                <w:sz w:val="18"/>
              </w:rPr>
              <w:t>3.472.163,46</w:t>
            </w:r>
          </w:p>
        </w:tc>
        <w:tc>
          <w:tcPr>
            <w:tcW w:w="1074" w:type="dxa"/>
          </w:tcPr>
          <w:p>
            <w:pPr>
              <w:pStyle w:val="TableParagraph"/>
              <w:spacing w:before="22"/>
              <w:ind w:right="103"/>
              <w:rPr>
                <w:sz w:val="18"/>
              </w:rPr>
            </w:pPr>
            <w:r>
              <w:rPr>
                <w:spacing w:val="-2"/>
                <w:sz w:val="18"/>
              </w:rPr>
              <w:t>178,03</w:t>
            </w:r>
          </w:p>
        </w:tc>
      </w:tr>
      <w:tr>
        <w:trPr>
          <w:trHeight w:val="260" w:hRule="atLeast"/>
        </w:trPr>
        <w:tc>
          <w:tcPr>
            <w:tcW w:w="632" w:type="dxa"/>
          </w:tcPr>
          <w:p>
            <w:pPr>
              <w:pStyle w:val="TableParagraph"/>
              <w:spacing w:before="23"/>
              <w:ind w:left="12" w:right="1"/>
              <w:jc w:val="center"/>
              <w:rPr>
                <w:sz w:val="18"/>
              </w:rPr>
            </w:pPr>
            <w:r>
              <w:rPr>
                <w:spacing w:val="-5"/>
                <w:sz w:val="18"/>
              </w:rPr>
              <w:t>53</w:t>
            </w:r>
          </w:p>
        </w:tc>
        <w:tc>
          <w:tcPr>
            <w:tcW w:w="4171" w:type="dxa"/>
          </w:tcPr>
          <w:p>
            <w:pPr>
              <w:pStyle w:val="TableParagraph"/>
              <w:spacing w:before="23"/>
              <w:ind w:left="119"/>
              <w:jc w:val="left"/>
              <w:rPr>
                <w:sz w:val="18"/>
              </w:rPr>
            </w:pPr>
            <w:r>
              <w:rPr>
                <w:sz w:val="18"/>
              </w:rPr>
              <w:t>Proračun </w:t>
            </w:r>
            <w:r>
              <w:rPr>
                <w:spacing w:val="-5"/>
                <w:sz w:val="18"/>
              </w:rPr>
              <w:t>JLS</w:t>
            </w:r>
          </w:p>
        </w:tc>
        <w:tc>
          <w:tcPr>
            <w:tcW w:w="2034" w:type="dxa"/>
          </w:tcPr>
          <w:p>
            <w:pPr>
              <w:pStyle w:val="TableParagraph"/>
              <w:spacing w:before="23"/>
              <w:ind w:right="135"/>
              <w:rPr>
                <w:sz w:val="18"/>
              </w:rPr>
            </w:pPr>
            <w:r>
              <w:rPr>
                <w:spacing w:val="-2"/>
                <w:sz w:val="18"/>
              </w:rPr>
              <w:t>2.086.655,37</w:t>
            </w:r>
          </w:p>
        </w:tc>
        <w:tc>
          <w:tcPr>
            <w:tcW w:w="1509" w:type="dxa"/>
          </w:tcPr>
          <w:p>
            <w:pPr>
              <w:pStyle w:val="TableParagraph"/>
              <w:spacing w:before="23"/>
              <w:ind w:right="124"/>
              <w:rPr>
                <w:sz w:val="18"/>
              </w:rPr>
            </w:pPr>
            <w:r>
              <w:rPr>
                <w:spacing w:val="-2"/>
                <w:sz w:val="18"/>
              </w:rPr>
              <w:t>500.000,00</w:t>
            </w:r>
          </w:p>
        </w:tc>
        <w:tc>
          <w:tcPr>
            <w:tcW w:w="1074" w:type="dxa"/>
          </w:tcPr>
          <w:p>
            <w:pPr>
              <w:pStyle w:val="TableParagraph"/>
              <w:spacing w:before="23"/>
              <w:ind w:right="103"/>
              <w:rPr>
                <w:sz w:val="18"/>
              </w:rPr>
            </w:pPr>
            <w:r>
              <w:rPr>
                <w:spacing w:val="-2"/>
                <w:sz w:val="18"/>
              </w:rPr>
              <w:t>23,96</w:t>
            </w:r>
          </w:p>
        </w:tc>
      </w:tr>
      <w:tr>
        <w:trPr>
          <w:trHeight w:val="259" w:hRule="atLeast"/>
        </w:trPr>
        <w:tc>
          <w:tcPr>
            <w:tcW w:w="632" w:type="dxa"/>
          </w:tcPr>
          <w:p>
            <w:pPr>
              <w:pStyle w:val="TableParagraph"/>
              <w:spacing w:before="22"/>
              <w:ind w:left="12" w:right="1"/>
              <w:jc w:val="center"/>
              <w:rPr>
                <w:sz w:val="18"/>
              </w:rPr>
            </w:pPr>
            <w:r>
              <w:rPr>
                <w:spacing w:val="-5"/>
                <w:sz w:val="18"/>
              </w:rPr>
              <w:t>54</w:t>
            </w:r>
          </w:p>
        </w:tc>
        <w:tc>
          <w:tcPr>
            <w:tcW w:w="4171" w:type="dxa"/>
          </w:tcPr>
          <w:p>
            <w:pPr>
              <w:pStyle w:val="TableParagraph"/>
              <w:spacing w:before="22"/>
              <w:ind w:left="119"/>
              <w:jc w:val="left"/>
              <w:rPr>
                <w:sz w:val="18"/>
              </w:rPr>
            </w:pPr>
            <w:r>
              <w:rPr>
                <w:sz w:val="18"/>
              </w:rPr>
              <w:t>Pomoći</w:t>
            </w:r>
            <w:r>
              <w:rPr>
                <w:spacing w:val="-2"/>
                <w:sz w:val="18"/>
              </w:rPr>
              <w:t> </w:t>
            </w:r>
            <w:r>
              <w:rPr>
                <w:sz w:val="18"/>
              </w:rPr>
              <w:t>iz</w:t>
            </w:r>
            <w:r>
              <w:rPr>
                <w:spacing w:val="-1"/>
                <w:sz w:val="18"/>
              </w:rPr>
              <w:t> </w:t>
            </w:r>
            <w:r>
              <w:rPr>
                <w:spacing w:val="-2"/>
                <w:sz w:val="18"/>
              </w:rPr>
              <w:t>inozemstva</w:t>
            </w:r>
          </w:p>
        </w:tc>
        <w:tc>
          <w:tcPr>
            <w:tcW w:w="2034" w:type="dxa"/>
          </w:tcPr>
          <w:p>
            <w:pPr>
              <w:pStyle w:val="TableParagraph"/>
              <w:spacing w:before="22"/>
              <w:ind w:right="135"/>
              <w:rPr>
                <w:sz w:val="18"/>
              </w:rPr>
            </w:pPr>
            <w:r>
              <w:rPr>
                <w:spacing w:val="-2"/>
                <w:sz w:val="18"/>
              </w:rPr>
              <w:t>11.250.245,00</w:t>
            </w:r>
          </w:p>
        </w:tc>
        <w:tc>
          <w:tcPr>
            <w:tcW w:w="1509" w:type="dxa"/>
          </w:tcPr>
          <w:p>
            <w:pPr>
              <w:pStyle w:val="TableParagraph"/>
              <w:spacing w:before="22"/>
              <w:ind w:right="124"/>
              <w:rPr>
                <w:sz w:val="18"/>
              </w:rPr>
            </w:pPr>
            <w:r>
              <w:rPr>
                <w:spacing w:val="-4"/>
                <w:sz w:val="18"/>
              </w:rPr>
              <w:t>0,00</w:t>
            </w:r>
          </w:p>
        </w:tc>
        <w:tc>
          <w:tcPr>
            <w:tcW w:w="1074" w:type="dxa"/>
          </w:tcPr>
          <w:p>
            <w:pPr>
              <w:pStyle w:val="TableParagraph"/>
              <w:spacing w:before="22"/>
              <w:ind w:right="104"/>
              <w:rPr>
                <w:sz w:val="18"/>
              </w:rPr>
            </w:pPr>
            <w:r>
              <w:rPr>
                <w:spacing w:val="-10"/>
                <w:sz w:val="18"/>
              </w:rPr>
              <w:t>-</w:t>
            </w:r>
          </w:p>
        </w:tc>
      </w:tr>
      <w:tr>
        <w:trPr>
          <w:trHeight w:val="260" w:hRule="atLeast"/>
        </w:trPr>
        <w:tc>
          <w:tcPr>
            <w:tcW w:w="632" w:type="dxa"/>
          </w:tcPr>
          <w:p>
            <w:pPr>
              <w:pStyle w:val="TableParagraph"/>
              <w:spacing w:before="22"/>
              <w:ind w:left="12" w:right="1"/>
              <w:jc w:val="center"/>
              <w:rPr>
                <w:sz w:val="18"/>
              </w:rPr>
            </w:pPr>
            <w:r>
              <w:rPr>
                <w:spacing w:val="-5"/>
                <w:sz w:val="18"/>
              </w:rPr>
              <w:t>561</w:t>
            </w:r>
          </w:p>
        </w:tc>
        <w:tc>
          <w:tcPr>
            <w:tcW w:w="4171" w:type="dxa"/>
          </w:tcPr>
          <w:p>
            <w:pPr>
              <w:pStyle w:val="TableParagraph"/>
              <w:spacing w:before="22"/>
              <w:ind w:left="119"/>
              <w:jc w:val="left"/>
              <w:rPr>
                <w:sz w:val="18"/>
              </w:rPr>
            </w:pPr>
            <w:r>
              <w:rPr>
                <w:sz w:val="18"/>
              </w:rPr>
              <w:t>Europski</w:t>
            </w:r>
            <w:r>
              <w:rPr>
                <w:spacing w:val="-4"/>
                <w:sz w:val="18"/>
              </w:rPr>
              <w:t> </w:t>
            </w:r>
            <w:r>
              <w:rPr>
                <w:sz w:val="18"/>
              </w:rPr>
              <w:t>socijalni</w:t>
            </w:r>
            <w:r>
              <w:rPr>
                <w:spacing w:val="-3"/>
                <w:sz w:val="18"/>
              </w:rPr>
              <w:t> </w:t>
            </w:r>
            <w:r>
              <w:rPr>
                <w:sz w:val="18"/>
              </w:rPr>
              <w:t>fond</w:t>
            </w:r>
            <w:r>
              <w:rPr>
                <w:spacing w:val="-2"/>
                <w:sz w:val="18"/>
              </w:rPr>
              <w:t> </w:t>
            </w:r>
            <w:r>
              <w:rPr>
                <w:spacing w:val="-4"/>
                <w:sz w:val="18"/>
              </w:rPr>
              <w:t>plus</w:t>
            </w:r>
          </w:p>
        </w:tc>
        <w:tc>
          <w:tcPr>
            <w:tcW w:w="2034" w:type="dxa"/>
          </w:tcPr>
          <w:p>
            <w:pPr>
              <w:pStyle w:val="TableParagraph"/>
              <w:spacing w:before="22"/>
              <w:ind w:right="134"/>
              <w:rPr>
                <w:sz w:val="18"/>
              </w:rPr>
            </w:pPr>
            <w:r>
              <w:rPr>
                <w:spacing w:val="-4"/>
                <w:sz w:val="18"/>
              </w:rPr>
              <w:t>0,00</w:t>
            </w:r>
          </w:p>
        </w:tc>
        <w:tc>
          <w:tcPr>
            <w:tcW w:w="1509" w:type="dxa"/>
          </w:tcPr>
          <w:p>
            <w:pPr>
              <w:pStyle w:val="TableParagraph"/>
              <w:spacing w:before="22"/>
              <w:ind w:right="124"/>
              <w:rPr>
                <w:sz w:val="18"/>
              </w:rPr>
            </w:pPr>
            <w:r>
              <w:rPr>
                <w:spacing w:val="-2"/>
                <w:sz w:val="18"/>
              </w:rPr>
              <w:t>1.615.843,00</w:t>
            </w:r>
          </w:p>
        </w:tc>
        <w:tc>
          <w:tcPr>
            <w:tcW w:w="1074" w:type="dxa"/>
          </w:tcPr>
          <w:p>
            <w:pPr>
              <w:pStyle w:val="TableParagraph"/>
              <w:spacing w:before="22"/>
              <w:ind w:right="104"/>
              <w:rPr>
                <w:sz w:val="18"/>
              </w:rPr>
            </w:pPr>
            <w:r>
              <w:rPr>
                <w:spacing w:val="-10"/>
                <w:sz w:val="18"/>
              </w:rPr>
              <w:t>-</w:t>
            </w:r>
          </w:p>
        </w:tc>
      </w:tr>
      <w:tr>
        <w:trPr>
          <w:trHeight w:val="260" w:hRule="atLeast"/>
        </w:trPr>
        <w:tc>
          <w:tcPr>
            <w:tcW w:w="632" w:type="dxa"/>
          </w:tcPr>
          <w:p>
            <w:pPr>
              <w:pStyle w:val="TableParagraph"/>
              <w:spacing w:before="23"/>
              <w:ind w:left="12" w:right="1"/>
              <w:jc w:val="center"/>
              <w:rPr>
                <w:sz w:val="18"/>
              </w:rPr>
            </w:pPr>
            <w:r>
              <w:rPr>
                <w:spacing w:val="-5"/>
                <w:sz w:val="18"/>
              </w:rPr>
              <w:t>562</w:t>
            </w:r>
          </w:p>
        </w:tc>
        <w:tc>
          <w:tcPr>
            <w:tcW w:w="4171" w:type="dxa"/>
          </w:tcPr>
          <w:p>
            <w:pPr>
              <w:pStyle w:val="TableParagraph"/>
              <w:spacing w:before="23"/>
              <w:ind w:left="119"/>
              <w:jc w:val="left"/>
              <w:rPr>
                <w:sz w:val="18"/>
              </w:rPr>
            </w:pPr>
            <w:r>
              <w:rPr>
                <w:sz w:val="18"/>
              </w:rPr>
              <w:t>Kohezijski</w:t>
            </w:r>
            <w:r>
              <w:rPr>
                <w:spacing w:val="-3"/>
                <w:sz w:val="18"/>
              </w:rPr>
              <w:t> </w:t>
            </w:r>
            <w:r>
              <w:rPr>
                <w:spacing w:val="-4"/>
                <w:sz w:val="18"/>
              </w:rPr>
              <w:t>fond</w:t>
            </w:r>
          </w:p>
        </w:tc>
        <w:tc>
          <w:tcPr>
            <w:tcW w:w="2034" w:type="dxa"/>
          </w:tcPr>
          <w:p>
            <w:pPr>
              <w:pStyle w:val="TableParagraph"/>
              <w:spacing w:before="23"/>
              <w:ind w:right="134"/>
              <w:rPr>
                <w:sz w:val="18"/>
              </w:rPr>
            </w:pPr>
            <w:r>
              <w:rPr>
                <w:spacing w:val="-4"/>
                <w:sz w:val="18"/>
              </w:rPr>
              <w:t>0,00</w:t>
            </w:r>
          </w:p>
        </w:tc>
        <w:tc>
          <w:tcPr>
            <w:tcW w:w="1509" w:type="dxa"/>
          </w:tcPr>
          <w:p>
            <w:pPr>
              <w:pStyle w:val="TableParagraph"/>
              <w:spacing w:before="23"/>
              <w:ind w:right="124"/>
              <w:rPr>
                <w:sz w:val="18"/>
              </w:rPr>
            </w:pPr>
            <w:r>
              <w:rPr>
                <w:spacing w:val="-2"/>
                <w:sz w:val="18"/>
              </w:rPr>
              <w:t>1.108.194,68</w:t>
            </w:r>
          </w:p>
        </w:tc>
        <w:tc>
          <w:tcPr>
            <w:tcW w:w="1074" w:type="dxa"/>
          </w:tcPr>
          <w:p>
            <w:pPr>
              <w:pStyle w:val="TableParagraph"/>
              <w:spacing w:before="23"/>
              <w:ind w:right="104"/>
              <w:rPr>
                <w:sz w:val="18"/>
              </w:rPr>
            </w:pPr>
            <w:r>
              <w:rPr>
                <w:spacing w:val="-10"/>
                <w:sz w:val="18"/>
              </w:rPr>
              <w:t>-</w:t>
            </w:r>
          </w:p>
        </w:tc>
      </w:tr>
      <w:tr>
        <w:trPr>
          <w:trHeight w:val="259" w:hRule="atLeast"/>
        </w:trPr>
        <w:tc>
          <w:tcPr>
            <w:tcW w:w="632" w:type="dxa"/>
          </w:tcPr>
          <w:p>
            <w:pPr>
              <w:pStyle w:val="TableParagraph"/>
              <w:spacing w:before="22"/>
              <w:ind w:left="12" w:right="1"/>
              <w:jc w:val="center"/>
              <w:rPr>
                <w:sz w:val="18"/>
              </w:rPr>
            </w:pPr>
            <w:r>
              <w:rPr>
                <w:spacing w:val="-5"/>
                <w:sz w:val="18"/>
              </w:rPr>
              <w:t>563</w:t>
            </w:r>
          </w:p>
        </w:tc>
        <w:tc>
          <w:tcPr>
            <w:tcW w:w="4171" w:type="dxa"/>
          </w:tcPr>
          <w:p>
            <w:pPr>
              <w:pStyle w:val="TableParagraph"/>
              <w:spacing w:before="22"/>
              <w:ind w:left="119"/>
              <w:jc w:val="left"/>
              <w:rPr>
                <w:sz w:val="18"/>
              </w:rPr>
            </w:pPr>
            <w:r>
              <w:rPr>
                <w:sz w:val="18"/>
              </w:rPr>
              <w:t>Europski</w:t>
            </w:r>
            <w:r>
              <w:rPr>
                <w:spacing w:val="-2"/>
                <w:sz w:val="18"/>
              </w:rPr>
              <w:t> </w:t>
            </w:r>
            <w:r>
              <w:rPr>
                <w:sz w:val="18"/>
              </w:rPr>
              <w:t>fond</w:t>
            </w:r>
            <w:r>
              <w:rPr>
                <w:spacing w:val="-1"/>
                <w:sz w:val="18"/>
              </w:rPr>
              <w:t> </w:t>
            </w:r>
            <w:r>
              <w:rPr>
                <w:sz w:val="18"/>
              </w:rPr>
              <w:t>za</w:t>
            </w:r>
            <w:r>
              <w:rPr>
                <w:spacing w:val="-3"/>
                <w:sz w:val="18"/>
              </w:rPr>
              <w:t> </w:t>
            </w:r>
            <w:r>
              <w:rPr>
                <w:sz w:val="18"/>
              </w:rPr>
              <w:t>regionalni</w:t>
            </w:r>
            <w:r>
              <w:rPr>
                <w:spacing w:val="-1"/>
                <w:sz w:val="18"/>
              </w:rPr>
              <w:t> </w:t>
            </w:r>
            <w:r>
              <w:rPr>
                <w:spacing w:val="-2"/>
                <w:sz w:val="18"/>
              </w:rPr>
              <w:t>razvoj</w:t>
            </w:r>
          </w:p>
        </w:tc>
        <w:tc>
          <w:tcPr>
            <w:tcW w:w="2034" w:type="dxa"/>
          </w:tcPr>
          <w:p>
            <w:pPr>
              <w:pStyle w:val="TableParagraph"/>
              <w:spacing w:before="22"/>
              <w:ind w:right="134"/>
              <w:rPr>
                <w:sz w:val="18"/>
              </w:rPr>
            </w:pPr>
            <w:r>
              <w:rPr>
                <w:spacing w:val="-4"/>
                <w:sz w:val="18"/>
              </w:rPr>
              <w:t>0,00</w:t>
            </w:r>
          </w:p>
        </w:tc>
        <w:tc>
          <w:tcPr>
            <w:tcW w:w="1509" w:type="dxa"/>
          </w:tcPr>
          <w:p>
            <w:pPr>
              <w:pStyle w:val="TableParagraph"/>
              <w:spacing w:before="22"/>
              <w:ind w:right="124"/>
              <w:rPr>
                <w:sz w:val="18"/>
              </w:rPr>
            </w:pPr>
            <w:r>
              <w:rPr>
                <w:spacing w:val="-2"/>
                <w:sz w:val="18"/>
              </w:rPr>
              <w:t>8.380.936,26</w:t>
            </w:r>
          </w:p>
        </w:tc>
        <w:tc>
          <w:tcPr>
            <w:tcW w:w="1074" w:type="dxa"/>
          </w:tcPr>
          <w:p>
            <w:pPr>
              <w:pStyle w:val="TableParagraph"/>
              <w:spacing w:before="22"/>
              <w:ind w:right="104"/>
              <w:rPr>
                <w:sz w:val="18"/>
              </w:rPr>
            </w:pPr>
            <w:r>
              <w:rPr>
                <w:spacing w:val="-10"/>
                <w:sz w:val="18"/>
              </w:rPr>
              <w:t>-</w:t>
            </w:r>
          </w:p>
        </w:tc>
      </w:tr>
      <w:tr>
        <w:trPr>
          <w:trHeight w:val="260" w:hRule="atLeast"/>
        </w:trPr>
        <w:tc>
          <w:tcPr>
            <w:tcW w:w="632" w:type="dxa"/>
          </w:tcPr>
          <w:p>
            <w:pPr>
              <w:pStyle w:val="TableParagraph"/>
              <w:spacing w:before="22"/>
              <w:ind w:left="12" w:right="1"/>
              <w:jc w:val="center"/>
              <w:rPr>
                <w:sz w:val="18"/>
              </w:rPr>
            </w:pPr>
            <w:r>
              <w:rPr>
                <w:spacing w:val="-5"/>
                <w:sz w:val="18"/>
              </w:rPr>
              <w:t>565</w:t>
            </w:r>
          </w:p>
        </w:tc>
        <w:tc>
          <w:tcPr>
            <w:tcW w:w="4171" w:type="dxa"/>
          </w:tcPr>
          <w:p>
            <w:pPr>
              <w:pStyle w:val="TableParagraph"/>
              <w:spacing w:before="22"/>
              <w:ind w:left="119"/>
              <w:jc w:val="left"/>
              <w:rPr>
                <w:sz w:val="18"/>
              </w:rPr>
            </w:pPr>
            <w:r>
              <w:rPr>
                <w:sz w:val="18"/>
              </w:rPr>
              <w:t>Europski</w:t>
            </w:r>
            <w:r>
              <w:rPr>
                <w:spacing w:val="-2"/>
                <w:sz w:val="18"/>
              </w:rPr>
              <w:t> </w:t>
            </w:r>
            <w:r>
              <w:rPr>
                <w:sz w:val="18"/>
              </w:rPr>
              <w:t>poljoprivredni</w:t>
            </w:r>
            <w:r>
              <w:rPr>
                <w:spacing w:val="-4"/>
                <w:sz w:val="18"/>
              </w:rPr>
              <w:t> </w:t>
            </w:r>
            <w:r>
              <w:rPr>
                <w:sz w:val="18"/>
              </w:rPr>
              <w:t>fond za</w:t>
            </w:r>
            <w:r>
              <w:rPr>
                <w:spacing w:val="-3"/>
                <w:sz w:val="18"/>
              </w:rPr>
              <w:t> </w:t>
            </w:r>
            <w:r>
              <w:rPr>
                <w:sz w:val="18"/>
              </w:rPr>
              <w:t>ruralni</w:t>
            </w:r>
            <w:r>
              <w:rPr>
                <w:spacing w:val="-1"/>
                <w:sz w:val="18"/>
              </w:rPr>
              <w:t> </w:t>
            </w:r>
            <w:r>
              <w:rPr>
                <w:spacing w:val="-2"/>
                <w:sz w:val="18"/>
              </w:rPr>
              <w:t>razvoj</w:t>
            </w:r>
          </w:p>
        </w:tc>
        <w:tc>
          <w:tcPr>
            <w:tcW w:w="2034" w:type="dxa"/>
          </w:tcPr>
          <w:p>
            <w:pPr>
              <w:pStyle w:val="TableParagraph"/>
              <w:spacing w:before="22"/>
              <w:ind w:right="134"/>
              <w:rPr>
                <w:sz w:val="18"/>
              </w:rPr>
            </w:pPr>
            <w:r>
              <w:rPr>
                <w:spacing w:val="-4"/>
                <w:sz w:val="18"/>
              </w:rPr>
              <w:t>0,00</w:t>
            </w:r>
          </w:p>
        </w:tc>
        <w:tc>
          <w:tcPr>
            <w:tcW w:w="1509" w:type="dxa"/>
          </w:tcPr>
          <w:p>
            <w:pPr>
              <w:pStyle w:val="TableParagraph"/>
              <w:spacing w:before="22"/>
              <w:ind w:right="124"/>
              <w:rPr>
                <w:sz w:val="18"/>
              </w:rPr>
            </w:pPr>
            <w:r>
              <w:rPr>
                <w:spacing w:val="-2"/>
                <w:sz w:val="18"/>
              </w:rPr>
              <w:t>7.250,00</w:t>
            </w:r>
          </w:p>
        </w:tc>
        <w:tc>
          <w:tcPr>
            <w:tcW w:w="1074" w:type="dxa"/>
          </w:tcPr>
          <w:p>
            <w:pPr>
              <w:pStyle w:val="TableParagraph"/>
              <w:spacing w:before="0"/>
              <w:jc w:val="left"/>
              <w:rPr>
                <w:sz w:val="18"/>
              </w:rPr>
            </w:pPr>
          </w:p>
        </w:tc>
      </w:tr>
      <w:tr>
        <w:trPr>
          <w:trHeight w:val="260" w:hRule="atLeast"/>
        </w:trPr>
        <w:tc>
          <w:tcPr>
            <w:tcW w:w="632" w:type="dxa"/>
          </w:tcPr>
          <w:p>
            <w:pPr>
              <w:pStyle w:val="TableParagraph"/>
              <w:spacing w:before="23"/>
              <w:ind w:left="12" w:right="1"/>
              <w:jc w:val="center"/>
              <w:rPr>
                <w:sz w:val="18"/>
              </w:rPr>
            </w:pPr>
            <w:r>
              <w:rPr>
                <w:spacing w:val="-5"/>
                <w:sz w:val="18"/>
              </w:rPr>
              <w:t>57</w:t>
            </w:r>
          </w:p>
        </w:tc>
        <w:tc>
          <w:tcPr>
            <w:tcW w:w="4171" w:type="dxa"/>
          </w:tcPr>
          <w:p>
            <w:pPr>
              <w:pStyle w:val="TableParagraph"/>
              <w:spacing w:before="23"/>
              <w:ind w:left="119"/>
              <w:jc w:val="left"/>
              <w:rPr>
                <w:sz w:val="18"/>
              </w:rPr>
            </w:pPr>
            <w:r>
              <w:rPr>
                <w:sz w:val="18"/>
              </w:rPr>
              <w:t>Ostali</w:t>
            </w:r>
            <w:r>
              <w:rPr>
                <w:spacing w:val="-5"/>
                <w:sz w:val="18"/>
              </w:rPr>
              <w:t> </w:t>
            </w:r>
            <w:r>
              <w:rPr>
                <w:sz w:val="18"/>
              </w:rPr>
              <w:t>programi</w:t>
            </w:r>
            <w:r>
              <w:rPr>
                <w:spacing w:val="-3"/>
                <w:sz w:val="18"/>
              </w:rPr>
              <w:t> </w:t>
            </w:r>
            <w:r>
              <w:rPr>
                <w:spacing w:val="-2"/>
                <w:sz w:val="18"/>
              </w:rPr>
              <w:t>Unije</w:t>
            </w:r>
          </w:p>
        </w:tc>
        <w:tc>
          <w:tcPr>
            <w:tcW w:w="2034" w:type="dxa"/>
          </w:tcPr>
          <w:p>
            <w:pPr>
              <w:pStyle w:val="TableParagraph"/>
              <w:spacing w:before="23"/>
              <w:ind w:right="134"/>
              <w:rPr>
                <w:sz w:val="18"/>
              </w:rPr>
            </w:pPr>
            <w:r>
              <w:rPr>
                <w:spacing w:val="-2"/>
                <w:sz w:val="18"/>
              </w:rPr>
              <w:t>73.117,70</w:t>
            </w:r>
          </w:p>
        </w:tc>
        <w:tc>
          <w:tcPr>
            <w:tcW w:w="1509" w:type="dxa"/>
          </w:tcPr>
          <w:p>
            <w:pPr>
              <w:pStyle w:val="TableParagraph"/>
              <w:spacing w:before="23"/>
              <w:ind w:right="124"/>
              <w:rPr>
                <w:sz w:val="18"/>
              </w:rPr>
            </w:pPr>
            <w:r>
              <w:rPr>
                <w:spacing w:val="-2"/>
                <w:sz w:val="18"/>
              </w:rPr>
              <w:t>61.576,00</w:t>
            </w:r>
          </w:p>
        </w:tc>
        <w:tc>
          <w:tcPr>
            <w:tcW w:w="1074" w:type="dxa"/>
          </w:tcPr>
          <w:p>
            <w:pPr>
              <w:pStyle w:val="TableParagraph"/>
              <w:spacing w:before="23"/>
              <w:ind w:right="103"/>
              <w:rPr>
                <w:sz w:val="18"/>
              </w:rPr>
            </w:pPr>
            <w:r>
              <w:rPr>
                <w:spacing w:val="-2"/>
                <w:sz w:val="18"/>
              </w:rPr>
              <w:t>84,21</w:t>
            </w:r>
          </w:p>
        </w:tc>
      </w:tr>
      <w:tr>
        <w:trPr>
          <w:trHeight w:val="259" w:hRule="atLeast"/>
        </w:trPr>
        <w:tc>
          <w:tcPr>
            <w:tcW w:w="632" w:type="dxa"/>
          </w:tcPr>
          <w:p>
            <w:pPr>
              <w:pStyle w:val="TableParagraph"/>
              <w:spacing w:before="22"/>
              <w:ind w:left="12" w:right="1"/>
              <w:jc w:val="center"/>
              <w:rPr>
                <w:sz w:val="18"/>
              </w:rPr>
            </w:pPr>
            <w:r>
              <w:rPr>
                <w:spacing w:val="-5"/>
                <w:sz w:val="18"/>
              </w:rPr>
              <w:t>581</w:t>
            </w:r>
          </w:p>
        </w:tc>
        <w:tc>
          <w:tcPr>
            <w:tcW w:w="4171" w:type="dxa"/>
          </w:tcPr>
          <w:p>
            <w:pPr>
              <w:pStyle w:val="TableParagraph"/>
              <w:spacing w:before="22"/>
              <w:ind w:left="119"/>
              <w:jc w:val="left"/>
              <w:rPr>
                <w:sz w:val="18"/>
              </w:rPr>
            </w:pPr>
            <w:r>
              <w:rPr>
                <w:sz w:val="18"/>
              </w:rPr>
              <w:t>Instrumenti</w:t>
            </w:r>
            <w:r>
              <w:rPr>
                <w:spacing w:val="-2"/>
                <w:sz w:val="18"/>
              </w:rPr>
              <w:t> </w:t>
            </w:r>
            <w:r>
              <w:rPr>
                <w:sz w:val="18"/>
              </w:rPr>
              <w:t>EU</w:t>
            </w:r>
            <w:r>
              <w:rPr>
                <w:spacing w:val="-2"/>
                <w:sz w:val="18"/>
              </w:rPr>
              <w:t> </w:t>
            </w:r>
            <w:r>
              <w:rPr>
                <w:sz w:val="18"/>
              </w:rPr>
              <w:t>nove</w:t>
            </w:r>
            <w:r>
              <w:rPr>
                <w:spacing w:val="-2"/>
                <w:sz w:val="18"/>
              </w:rPr>
              <w:t> generacije</w:t>
            </w:r>
          </w:p>
        </w:tc>
        <w:tc>
          <w:tcPr>
            <w:tcW w:w="2034" w:type="dxa"/>
          </w:tcPr>
          <w:p>
            <w:pPr>
              <w:pStyle w:val="TableParagraph"/>
              <w:spacing w:before="22"/>
              <w:ind w:right="135"/>
              <w:rPr>
                <w:sz w:val="18"/>
              </w:rPr>
            </w:pPr>
            <w:r>
              <w:rPr>
                <w:spacing w:val="-2"/>
                <w:sz w:val="18"/>
              </w:rPr>
              <w:t>2.649.164,90</w:t>
            </w:r>
          </w:p>
        </w:tc>
        <w:tc>
          <w:tcPr>
            <w:tcW w:w="1509" w:type="dxa"/>
          </w:tcPr>
          <w:p>
            <w:pPr>
              <w:pStyle w:val="TableParagraph"/>
              <w:spacing w:before="22"/>
              <w:ind w:right="125"/>
              <w:rPr>
                <w:sz w:val="18"/>
              </w:rPr>
            </w:pPr>
            <w:r>
              <w:rPr>
                <w:spacing w:val="-2"/>
                <w:sz w:val="18"/>
              </w:rPr>
              <w:t>23.197.820,23</w:t>
            </w:r>
          </w:p>
        </w:tc>
        <w:tc>
          <w:tcPr>
            <w:tcW w:w="1074" w:type="dxa"/>
          </w:tcPr>
          <w:p>
            <w:pPr>
              <w:pStyle w:val="TableParagraph"/>
              <w:spacing w:before="22"/>
              <w:ind w:right="103"/>
              <w:rPr>
                <w:sz w:val="18"/>
              </w:rPr>
            </w:pPr>
            <w:r>
              <w:rPr>
                <w:spacing w:val="-2"/>
                <w:sz w:val="18"/>
              </w:rPr>
              <w:t>875,67</w:t>
            </w:r>
          </w:p>
        </w:tc>
      </w:tr>
      <w:tr>
        <w:trPr>
          <w:trHeight w:val="260" w:hRule="atLeast"/>
        </w:trPr>
        <w:tc>
          <w:tcPr>
            <w:tcW w:w="632" w:type="dxa"/>
          </w:tcPr>
          <w:p>
            <w:pPr>
              <w:pStyle w:val="TableParagraph"/>
              <w:spacing w:before="22"/>
              <w:ind w:left="12" w:right="1"/>
              <w:jc w:val="center"/>
              <w:rPr>
                <w:sz w:val="18"/>
              </w:rPr>
            </w:pPr>
            <w:r>
              <w:rPr>
                <w:spacing w:val="-5"/>
                <w:sz w:val="18"/>
              </w:rPr>
              <w:t>61</w:t>
            </w:r>
          </w:p>
        </w:tc>
        <w:tc>
          <w:tcPr>
            <w:tcW w:w="4171" w:type="dxa"/>
          </w:tcPr>
          <w:p>
            <w:pPr>
              <w:pStyle w:val="TableParagraph"/>
              <w:spacing w:before="22"/>
              <w:ind w:left="119"/>
              <w:jc w:val="left"/>
              <w:rPr>
                <w:sz w:val="18"/>
              </w:rPr>
            </w:pPr>
            <w:r>
              <w:rPr>
                <w:sz w:val="18"/>
              </w:rPr>
              <w:t>Tekuće</w:t>
            </w:r>
            <w:r>
              <w:rPr>
                <w:spacing w:val="-2"/>
                <w:sz w:val="18"/>
              </w:rPr>
              <w:t> </w:t>
            </w:r>
            <w:r>
              <w:rPr>
                <w:sz w:val="18"/>
              </w:rPr>
              <w:t>donacije-</w:t>
            </w:r>
            <w:r>
              <w:rPr>
                <w:spacing w:val="-1"/>
                <w:sz w:val="18"/>
              </w:rPr>
              <w:t> </w:t>
            </w:r>
            <w:r>
              <w:rPr>
                <w:spacing w:val="-2"/>
                <w:sz w:val="18"/>
              </w:rPr>
              <w:t>korisnici</w:t>
            </w:r>
          </w:p>
        </w:tc>
        <w:tc>
          <w:tcPr>
            <w:tcW w:w="2034" w:type="dxa"/>
          </w:tcPr>
          <w:p>
            <w:pPr>
              <w:pStyle w:val="TableParagraph"/>
              <w:spacing w:before="22"/>
              <w:ind w:right="134"/>
              <w:rPr>
                <w:sz w:val="18"/>
              </w:rPr>
            </w:pPr>
            <w:r>
              <w:rPr>
                <w:spacing w:val="-2"/>
                <w:sz w:val="18"/>
              </w:rPr>
              <w:t>191.410,08</w:t>
            </w:r>
          </w:p>
        </w:tc>
        <w:tc>
          <w:tcPr>
            <w:tcW w:w="1509" w:type="dxa"/>
          </w:tcPr>
          <w:p>
            <w:pPr>
              <w:pStyle w:val="TableParagraph"/>
              <w:spacing w:before="22"/>
              <w:ind w:right="124"/>
              <w:rPr>
                <w:sz w:val="18"/>
              </w:rPr>
            </w:pPr>
            <w:r>
              <w:rPr>
                <w:spacing w:val="-2"/>
                <w:sz w:val="18"/>
              </w:rPr>
              <w:t>277.219,46</w:t>
            </w:r>
          </w:p>
        </w:tc>
        <w:tc>
          <w:tcPr>
            <w:tcW w:w="1074" w:type="dxa"/>
          </w:tcPr>
          <w:p>
            <w:pPr>
              <w:pStyle w:val="TableParagraph"/>
              <w:spacing w:before="22"/>
              <w:ind w:right="103"/>
              <w:rPr>
                <w:sz w:val="18"/>
              </w:rPr>
            </w:pPr>
            <w:r>
              <w:rPr>
                <w:spacing w:val="-2"/>
                <w:sz w:val="18"/>
              </w:rPr>
              <w:t>144,83</w:t>
            </w:r>
          </w:p>
        </w:tc>
      </w:tr>
      <w:tr>
        <w:trPr>
          <w:trHeight w:val="260" w:hRule="atLeast"/>
        </w:trPr>
        <w:tc>
          <w:tcPr>
            <w:tcW w:w="632" w:type="dxa"/>
          </w:tcPr>
          <w:p>
            <w:pPr>
              <w:pStyle w:val="TableParagraph"/>
              <w:spacing w:before="23"/>
              <w:ind w:left="12" w:right="1"/>
              <w:jc w:val="center"/>
              <w:rPr>
                <w:sz w:val="18"/>
              </w:rPr>
            </w:pPr>
            <w:r>
              <w:rPr>
                <w:spacing w:val="-5"/>
                <w:sz w:val="18"/>
              </w:rPr>
              <w:t>62</w:t>
            </w:r>
          </w:p>
        </w:tc>
        <w:tc>
          <w:tcPr>
            <w:tcW w:w="4171" w:type="dxa"/>
          </w:tcPr>
          <w:p>
            <w:pPr>
              <w:pStyle w:val="TableParagraph"/>
              <w:spacing w:before="23"/>
              <w:ind w:left="119"/>
              <w:jc w:val="left"/>
              <w:rPr>
                <w:sz w:val="18"/>
              </w:rPr>
            </w:pPr>
            <w:r>
              <w:rPr>
                <w:sz w:val="18"/>
              </w:rPr>
              <w:t>Kapitalne</w:t>
            </w:r>
            <w:r>
              <w:rPr>
                <w:spacing w:val="-2"/>
                <w:sz w:val="18"/>
              </w:rPr>
              <w:t> donacije</w:t>
            </w:r>
          </w:p>
        </w:tc>
        <w:tc>
          <w:tcPr>
            <w:tcW w:w="2034" w:type="dxa"/>
          </w:tcPr>
          <w:p>
            <w:pPr>
              <w:pStyle w:val="TableParagraph"/>
              <w:spacing w:before="23"/>
              <w:ind w:right="134"/>
              <w:rPr>
                <w:sz w:val="18"/>
              </w:rPr>
            </w:pPr>
            <w:r>
              <w:rPr>
                <w:spacing w:val="-2"/>
                <w:sz w:val="18"/>
              </w:rPr>
              <w:t>20.000,00</w:t>
            </w:r>
          </w:p>
        </w:tc>
        <w:tc>
          <w:tcPr>
            <w:tcW w:w="1509" w:type="dxa"/>
          </w:tcPr>
          <w:p>
            <w:pPr>
              <w:pStyle w:val="TableParagraph"/>
              <w:spacing w:before="23"/>
              <w:ind w:right="124"/>
              <w:rPr>
                <w:sz w:val="18"/>
              </w:rPr>
            </w:pPr>
            <w:r>
              <w:rPr>
                <w:spacing w:val="-4"/>
                <w:sz w:val="18"/>
              </w:rPr>
              <w:t>0,00</w:t>
            </w:r>
          </w:p>
        </w:tc>
        <w:tc>
          <w:tcPr>
            <w:tcW w:w="1074" w:type="dxa"/>
          </w:tcPr>
          <w:p>
            <w:pPr>
              <w:pStyle w:val="TableParagraph"/>
              <w:spacing w:before="23"/>
              <w:ind w:right="103"/>
              <w:rPr>
                <w:sz w:val="18"/>
              </w:rPr>
            </w:pPr>
            <w:r>
              <w:rPr>
                <w:spacing w:val="-4"/>
                <w:sz w:val="18"/>
              </w:rPr>
              <w:t>0,00</w:t>
            </w:r>
          </w:p>
        </w:tc>
      </w:tr>
      <w:tr>
        <w:trPr>
          <w:trHeight w:val="262" w:hRule="atLeast"/>
        </w:trPr>
        <w:tc>
          <w:tcPr>
            <w:tcW w:w="632" w:type="dxa"/>
          </w:tcPr>
          <w:p>
            <w:pPr>
              <w:pStyle w:val="TableParagraph"/>
              <w:spacing w:before="22"/>
              <w:ind w:left="12" w:right="1"/>
              <w:jc w:val="center"/>
              <w:rPr>
                <w:sz w:val="18"/>
              </w:rPr>
            </w:pPr>
            <w:r>
              <w:rPr>
                <w:spacing w:val="-5"/>
                <w:sz w:val="18"/>
              </w:rPr>
              <w:t>71</w:t>
            </w:r>
          </w:p>
        </w:tc>
        <w:tc>
          <w:tcPr>
            <w:tcW w:w="4171" w:type="dxa"/>
          </w:tcPr>
          <w:p>
            <w:pPr>
              <w:pStyle w:val="TableParagraph"/>
              <w:spacing w:before="22"/>
              <w:ind w:left="119"/>
              <w:jc w:val="left"/>
              <w:rPr>
                <w:sz w:val="18"/>
              </w:rPr>
            </w:pPr>
            <w:r>
              <w:rPr>
                <w:sz w:val="18"/>
              </w:rPr>
              <w:t>Prihodi</w:t>
            </w:r>
            <w:r>
              <w:rPr>
                <w:spacing w:val="-3"/>
                <w:sz w:val="18"/>
              </w:rPr>
              <w:t> </w:t>
            </w:r>
            <w:r>
              <w:rPr>
                <w:sz w:val="18"/>
              </w:rPr>
              <w:t>od</w:t>
            </w:r>
            <w:r>
              <w:rPr>
                <w:spacing w:val="-1"/>
                <w:sz w:val="18"/>
              </w:rPr>
              <w:t> </w:t>
            </w:r>
            <w:r>
              <w:rPr>
                <w:sz w:val="18"/>
              </w:rPr>
              <w:t>prodaje</w:t>
            </w:r>
            <w:r>
              <w:rPr>
                <w:spacing w:val="-1"/>
                <w:sz w:val="18"/>
              </w:rPr>
              <w:t> </w:t>
            </w:r>
            <w:r>
              <w:rPr>
                <w:sz w:val="18"/>
              </w:rPr>
              <w:t>nefin. </w:t>
            </w:r>
            <w:r>
              <w:rPr>
                <w:spacing w:val="-2"/>
                <w:sz w:val="18"/>
              </w:rPr>
              <w:t>imovine</w:t>
            </w:r>
          </w:p>
        </w:tc>
        <w:tc>
          <w:tcPr>
            <w:tcW w:w="2034" w:type="dxa"/>
          </w:tcPr>
          <w:p>
            <w:pPr>
              <w:pStyle w:val="TableParagraph"/>
              <w:spacing w:before="22"/>
              <w:ind w:right="134"/>
              <w:rPr>
                <w:sz w:val="18"/>
              </w:rPr>
            </w:pPr>
            <w:r>
              <w:rPr>
                <w:spacing w:val="-2"/>
                <w:sz w:val="18"/>
              </w:rPr>
              <w:t>157.571,77</w:t>
            </w:r>
          </w:p>
        </w:tc>
        <w:tc>
          <w:tcPr>
            <w:tcW w:w="1509" w:type="dxa"/>
          </w:tcPr>
          <w:p>
            <w:pPr>
              <w:pStyle w:val="TableParagraph"/>
              <w:spacing w:before="22"/>
              <w:ind w:right="124"/>
              <w:rPr>
                <w:sz w:val="18"/>
              </w:rPr>
            </w:pPr>
            <w:r>
              <w:rPr>
                <w:spacing w:val="-2"/>
                <w:sz w:val="18"/>
              </w:rPr>
              <w:t>137.510,00</w:t>
            </w:r>
          </w:p>
        </w:tc>
        <w:tc>
          <w:tcPr>
            <w:tcW w:w="1074" w:type="dxa"/>
          </w:tcPr>
          <w:p>
            <w:pPr>
              <w:pStyle w:val="TableParagraph"/>
              <w:spacing w:before="22"/>
              <w:ind w:right="103"/>
              <w:rPr>
                <w:sz w:val="18"/>
              </w:rPr>
            </w:pPr>
            <w:r>
              <w:rPr>
                <w:spacing w:val="-2"/>
                <w:sz w:val="18"/>
              </w:rPr>
              <w:t>87,27</w:t>
            </w:r>
          </w:p>
        </w:tc>
      </w:tr>
      <w:tr>
        <w:trPr>
          <w:trHeight w:val="265" w:hRule="atLeast"/>
        </w:trPr>
        <w:tc>
          <w:tcPr>
            <w:tcW w:w="632" w:type="dxa"/>
            <w:tcBorders>
              <w:bottom w:val="single" w:sz="8" w:space="0" w:color="000000"/>
            </w:tcBorders>
          </w:tcPr>
          <w:p>
            <w:pPr>
              <w:pStyle w:val="TableParagraph"/>
              <w:spacing w:before="26"/>
              <w:ind w:left="12" w:right="1"/>
              <w:jc w:val="center"/>
              <w:rPr>
                <w:sz w:val="18"/>
              </w:rPr>
            </w:pPr>
            <w:r>
              <w:rPr>
                <w:spacing w:val="-5"/>
                <w:sz w:val="18"/>
              </w:rPr>
              <w:t>81</w:t>
            </w:r>
          </w:p>
        </w:tc>
        <w:tc>
          <w:tcPr>
            <w:tcW w:w="4171" w:type="dxa"/>
            <w:tcBorders>
              <w:bottom w:val="single" w:sz="8" w:space="0" w:color="000000"/>
            </w:tcBorders>
          </w:tcPr>
          <w:p>
            <w:pPr>
              <w:pStyle w:val="TableParagraph"/>
              <w:spacing w:before="26"/>
              <w:ind w:left="119"/>
              <w:jc w:val="left"/>
              <w:rPr>
                <w:sz w:val="18"/>
              </w:rPr>
            </w:pPr>
            <w:r>
              <w:rPr>
                <w:sz w:val="18"/>
              </w:rPr>
              <w:t>Primici</w:t>
            </w:r>
            <w:r>
              <w:rPr>
                <w:spacing w:val="-4"/>
                <w:sz w:val="18"/>
              </w:rPr>
              <w:t> </w:t>
            </w:r>
            <w:r>
              <w:rPr>
                <w:sz w:val="18"/>
              </w:rPr>
              <w:t>od</w:t>
            </w:r>
            <w:r>
              <w:rPr>
                <w:spacing w:val="-2"/>
                <w:sz w:val="18"/>
              </w:rPr>
              <w:t> </w:t>
            </w:r>
            <w:r>
              <w:rPr>
                <w:sz w:val="18"/>
              </w:rPr>
              <w:t>finan.</w:t>
            </w:r>
            <w:r>
              <w:rPr>
                <w:spacing w:val="-1"/>
                <w:sz w:val="18"/>
              </w:rPr>
              <w:t> </w:t>
            </w:r>
            <w:r>
              <w:rPr>
                <w:sz w:val="18"/>
              </w:rPr>
              <w:t>imov.</w:t>
            </w:r>
            <w:r>
              <w:rPr>
                <w:spacing w:val="-1"/>
                <w:sz w:val="18"/>
              </w:rPr>
              <w:t> </w:t>
            </w:r>
            <w:r>
              <w:rPr>
                <w:sz w:val="18"/>
              </w:rPr>
              <w:t>i</w:t>
            </w:r>
            <w:r>
              <w:rPr>
                <w:spacing w:val="-1"/>
                <w:sz w:val="18"/>
              </w:rPr>
              <w:t> </w:t>
            </w:r>
            <w:r>
              <w:rPr>
                <w:spacing w:val="-2"/>
                <w:sz w:val="18"/>
              </w:rPr>
              <w:t>zaduž.</w:t>
            </w:r>
          </w:p>
        </w:tc>
        <w:tc>
          <w:tcPr>
            <w:tcW w:w="2034" w:type="dxa"/>
            <w:tcBorders>
              <w:bottom w:val="single" w:sz="8" w:space="0" w:color="000000"/>
            </w:tcBorders>
          </w:tcPr>
          <w:p>
            <w:pPr>
              <w:pStyle w:val="TableParagraph"/>
              <w:spacing w:before="26"/>
              <w:ind w:right="135"/>
              <w:rPr>
                <w:sz w:val="18"/>
              </w:rPr>
            </w:pPr>
            <w:r>
              <w:rPr>
                <w:spacing w:val="-2"/>
                <w:sz w:val="18"/>
              </w:rPr>
              <w:t>4.262.034,47</w:t>
            </w:r>
          </w:p>
        </w:tc>
        <w:tc>
          <w:tcPr>
            <w:tcW w:w="1509" w:type="dxa"/>
            <w:tcBorders>
              <w:bottom w:val="single" w:sz="8" w:space="0" w:color="000000"/>
            </w:tcBorders>
          </w:tcPr>
          <w:p>
            <w:pPr>
              <w:pStyle w:val="TableParagraph"/>
              <w:spacing w:before="26"/>
              <w:ind w:right="124"/>
              <w:rPr>
                <w:sz w:val="18"/>
              </w:rPr>
            </w:pPr>
            <w:r>
              <w:rPr>
                <w:spacing w:val="-2"/>
                <w:sz w:val="18"/>
              </w:rPr>
              <w:t>400.000,00</w:t>
            </w:r>
          </w:p>
        </w:tc>
        <w:tc>
          <w:tcPr>
            <w:tcW w:w="1074" w:type="dxa"/>
            <w:tcBorders>
              <w:bottom w:val="single" w:sz="8" w:space="0" w:color="000000"/>
            </w:tcBorders>
          </w:tcPr>
          <w:p>
            <w:pPr>
              <w:pStyle w:val="TableParagraph"/>
              <w:spacing w:before="26"/>
              <w:ind w:right="103"/>
              <w:rPr>
                <w:sz w:val="18"/>
              </w:rPr>
            </w:pPr>
            <w:r>
              <w:rPr>
                <w:spacing w:val="-4"/>
                <w:sz w:val="18"/>
              </w:rPr>
              <w:t>9,39</w:t>
            </w:r>
          </w:p>
        </w:tc>
      </w:tr>
      <w:tr>
        <w:trPr>
          <w:trHeight w:val="272" w:hRule="atLeast"/>
        </w:trPr>
        <w:tc>
          <w:tcPr>
            <w:tcW w:w="632" w:type="dxa"/>
            <w:tcBorders>
              <w:top w:val="single" w:sz="8" w:space="0" w:color="000000"/>
              <w:bottom w:val="single" w:sz="8" w:space="0" w:color="000000"/>
            </w:tcBorders>
            <w:shd w:val="clear" w:color="auto" w:fill="C0C0C0"/>
          </w:tcPr>
          <w:p>
            <w:pPr>
              <w:pStyle w:val="TableParagraph"/>
              <w:spacing w:before="0"/>
              <w:jc w:val="left"/>
              <w:rPr>
                <w:sz w:val="20"/>
              </w:rPr>
            </w:pPr>
          </w:p>
        </w:tc>
        <w:tc>
          <w:tcPr>
            <w:tcW w:w="4171" w:type="dxa"/>
            <w:tcBorders>
              <w:top w:val="single" w:sz="8" w:space="0" w:color="000000"/>
              <w:bottom w:val="single" w:sz="8" w:space="0" w:color="000000"/>
            </w:tcBorders>
            <w:shd w:val="clear" w:color="auto" w:fill="C0C0C0"/>
          </w:tcPr>
          <w:p>
            <w:pPr>
              <w:pStyle w:val="TableParagraph"/>
              <w:spacing w:before="33"/>
              <w:ind w:left="119"/>
              <w:jc w:val="left"/>
              <w:rPr>
                <w:b/>
                <w:sz w:val="18"/>
              </w:rPr>
            </w:pPr>
            <w:r>
              <w:rPr>
                <w:b/>
                <w:sz w:val="18"/>
              </w:rPr>
              <w:t>UKUPNI</w:t>
            </w:r>
            <w:r>
              <w:rPr>
                <w:b/>
                <w:spacing w:val="-2"/>
                <w:sz w:val="18"/>
              </w:rPr>
              <w:t> </w:t>
            </w:r>
            <w:r>
              <w:rPr>
                <w:b/>
                <w:sz w:val="18"/>
              </w:rPr>
              <w:t>PRIHODI</w:t>
            </w:r>
            <w:r>
              <w:rPr>
                <w:b/>
                <w:spacing w:val="-2"/>
                <w:sz w:val="18"/>
              </w:rPr>
              <w:t> </w:t>
            </w:r>
            <w:r>
              <w:rPr>
                <w:b/>
                <w:sz w:val="18"/>
              </w:rPr>
              <w:t>I </w:t>
            </w:r>
            <w:r>
              <w:rPr>
                <w:b/>
                <w:spacing w:val="-2"/>
                <w:sz w:val="18"/>
              </w:rPr>
              <w:t>PRIMICI</w:t>
            </w:r>
          </w:p>
        </w:tc>
        <w:tc>
          <w:tcPr>
            <w:tcW w:w="2034" w:type="dxa"/>
            <w:tcBorders>
              <w:top w:val="single" w:sz="8" w:space="0" w:color="000000"/>
              <w:bottom w:val="single" w:sz="8" w:space="0" w:color="000000"/>
            </w:tcBorders>
            <w:shd w:val="clear" w:color="auto" w:fill="C0C0C0"/>
          </w:tcPr>
          <w:p>
            <w:pPr>
              <w:pStyle w:val="TableParagraph"/>
              <w:spacing w:before="33"/>
              <w:ind w:right="135"/>
              <w:rPr>
                <w:b/>
                <w:sz w:val="18"/>
              </w:rPr>
            </w:pPr>
            <w:r>
              <w:rPr>
                <w:b/>
                <w:spacing w:val="-2"/>
                <w:sz w:val="18"/>
              </w:rPr>
              <w:t>223.000.000,00</w:t>
            </w:r>
          </w:p>
        </w:tc>
        <w:tc>
          <w:tcPr>
            <w:tcW w:w="1509" w:type="dxa"/>
            <w:tcBorders>
              <w:top w:val="single" w:sz="8" w:space="0" w:color="000000"/>
              <w:bottom w:val="single" w:sz="8" w:space="0" w:color="000000"/>
            </w:tcBorders>
            <w:shd w:val="clear" w:color="auto" w:fill="C0C0C0"/>
          </w:tcPr>
          <w:p>
            <w:pPr>
              <w:pStyle w:val="TableParagraph"/>
              <w:spacing w:before="33"/>
              <w:ind w:right="125"/>
              <w:rPr>
                <w:b/>
                <w:sz w:val="18"/>
              </w:rPr>
            </w:pPr>
            <w:r>
              <w:rPr>
                <w:b/>
                <w:spacing w:val="-2"/>
                <w:sz w:val="18"/>
              </w:rPr>
              <w:t>243.200.000,00</w:t>
            </w:r>
          </w:p>
        </w:tc>
        <w:tc>
          <w:tcPr>
            <w:tcW w:w="1074" w:type="dxa"/>
            <w:tcBorders>
              <w:top w:val="single" w:sz="8" w:space="0" w:color="000000"/>
              <w:bottom w:val="single" w:sz="8" w:space="0" w:color="000000"/>
            </w:tcBorders>
            <w:shd w:val="clear" w:color="auto" w:fill="C0C0C0"/>
          </w:tcPr>
          <w:p>
            <w:pPr>
              <w:pStyle w:val="TableParagraph"/>
              <w:spacing w:before="33"/>
              <w:ind w:right="102"/>
              <w:rPr>
                <w:b/>
                <w:sz w:val="18"/>
              </w:rPr>
            </w:pPr>
            <w:r>
              <w:rPr>
                <w:b/>
                <w:spacing w:val="-2"/>
                <w:sz w:val="18"/>
              </w:rPr>
              <w:t>109,06</w:t>
            </w:r>
          </w:p>
        </w:tc>
      </w:tr>
    </w:tbl>
    <w:p>
      <w:pPr>
        <w:pStyle w:val="BodyText"/>
        <w:spacing w:before="34"/>
        <w:ind w:left="0"/>
        <w:rPr>
          <w:i/>
          <w:sz w:val="22"/>
        </w:rPr>
      </w:pPr>
    </w:p>
    <w:p>
      <w:pPr>
        <w:pStyle w:val="Heading1"/>
        <w:tabs>
          <w:tab w:pos="10651" w:val="left" w:leader="none"/>
        </w:tabs>
      </w:pPr>
      <w:r>
        <w:rPr>
          <w:color w:val="000000"/>
          <w:shd w:fill="D9D9D9" w:color="auto" w:val="clear"/>
        </w:rPr>
        <w:t>6</w:t>
      </w:r>
      <w:r>
        <w:rPr>
          <w:color w:val="000000"/>
          <w:spacing w:val="-1"/>
          <w:shd w:fill="D9D9D9" w:color="auto" w:val="clear"/>
        </w:rPr>
        <w:t> </w:t>
      </w:r>
      <w:r>
        <w:rPr>
          <w:color w:val="000000"/>
          <w:shd w:fill="D9D9D9" w:color="auto" w:val="clear"/>
        </w:rPr>
        <w:t>–</w:t>
      </w:r>
      <w:r>
        <w:rPr>
          <w:color w:val="000000"/>
          <w:spacing w:val="-1"/>
          <w:shd w:fill="D9D9D9" w:color="auto" w:val="clear"/>
        </w:rPr>
        <w:t> </w:t>
      </w:r>
      <w:r>
        <w:rPr>
          <w:color w:val="000000"/>
          <w:shd w:fill="D9D9D9" w:color="auto" w:val="clear"/>
        </w:rPr>
        <w:t>PRIHODI</w:t>
      </w:r>
      <w:r>
        <w:rPr>
          <w:color w:val="000000"/>
          <w:spacing w:val="1"/>
          <w:shd w:fill="D9D9D9" w:color="auto" w:val="clear"/>
        </w:rPr>
        <w:t> </w:t>
      </w:r>
      <w:r>
        <w:rPr>
          <w:color w:val="000000"/>
          <w:spacing w:val="-2"/>
          <w:shd w:fill="D9D9D9" w:color="auto" w:val="clear"/>
        </w:rPr>
        <w:t>POSLOVANJA</w:t>
      </w:r>
      <w:r>
        <w:rPr>
          <w:color w:val="000000"/>
          <w:shd w:fill="D9D9D9" w:color="auto" w:val="clear"/>
        </w:rPr>
        <w:tab/>
      </w:r>
    </w:p>
    <w:p>
      <w:pPr>
        <w:pStyle w:val="BodyText"/>
        <w:ind w:left="153"/>
        <w:rPr>
          <w:b/>
        </w:rPr>
      </w:pPr>
      <w:r>
        <w:rPr/>
        <w:t>Proračunom</w:t>
      </w:r>
      <w:r>
        <w:rPr>
          <w:spacing w:val="28"/>
        </w:rPr>
        <w:t> </w:t>
      </w:r>
      <w:r>
        <w:rPr/>
        <w:t>za</w:t>
      </w:r>
      <w:r>
        <w:rPr>
          <w:spacing w:val="27"/>
        </w:rPr>
        <w:t> </w:t>
      </w:r>
      <w:r>
        <w:rPr/>
        <w:t>2026.</w:t>
      </w:r>
      <w:r>
        <w:rPr>
          <w:spacing w:val="30"/>
        </w:rPr>
        <w:t> </w:t>
      </w:r>
      <w:r>
        <w:rPr/>
        <w:t>godinu,</w:t>
      </w:r>
      <w:r>
        <w:rPr>
          <w:spacing w:val="28"/>
        </w:rPr>
        <w:t> </w:t>
      </w:r>
      <w:r>
        <w:rPr/>
        <w:t>prihodi</w:t>
      </w:r>
      <w:r>
        <w:rPr>
          <w:spacing w:val="27"/>
        </w:rPr>
        <w:t> </w:t>
      </w:r>
      <w:r>
        <w:rPr/>
        <w:t>poslovanja</w:t>
      </w:r>
      <w:r>
        <w:rPr>
          <w:spacing w:val="28"/>
        </w:rPr>
        <w:t> </w:t>
      </w:r>
      <w:r>
        <w:rPr/>
        <w:t>planirani</w:t>
      </w:r>
      <w:r>
        <w:rPr>
          <w:spacing w:val="29"/>
        </w:rPr>
        <w:t> </w:t>
      </w:r>
      <w:r>
        <w:rPr/>
        <w:t>su</w:t>
      </w:r>
      <w:r>
        <w:rPr>
          <w:spacing w:val="27"/>
        </w:rPr>
        <w:t> </w:t>
      </w:r>
      <w:r>
        <w:rPr/>
        <w:t>u</w:t>
      </w:r>
      <w:r>
        <w:rPr>
          <w:spacing w:val="27"/>
        </w:rPr>
        <w:t> </w:t>
      </w:r>
      <w:r>
        <w:rPr/>
        <w:t>ukupnom</w:t>
      </w:r>
      <w:r>
        <w:rPr>
          <w:spacing w:val="29"/>
        </w:rPr>
        <w:t> </w:t>
      </w:r>
      <w:r>
        <w:rPr/>
        <w:t>iznosu</w:t>
      </w:r>
      <w:r>
        <w:rPr>
          <w:spacing w:val="29"/>
        </w:rPr>
        <w:t> </w:t>
      </w:r>
      <w:r>
        <w:rPr/>
        <w:t>od</w:t>
      </w:r>
      <w:r>
        <w:rPr>
          <w:spacing w:val="28"/>
        </w:rPr>
        <w:t> </w:t>
      </w:r>
      <w:r>
        <w:rPr>
          <w:b/>
        </w:rPr>
        <w:t>239.211.868,00</w:t>
      </w:r>
      <w:r>
        <w:rPr>
          <w:b/>
          <w:spacing w:val="28"/>
        </w:rPr>
        <w:t> </w:t>
      </w:r>
      <w:r>
        <w:rPr>
          <w:b/>
          <w:spacing w:val="-4"/>
        </w:rPr>
        <w:t>eura</w:t>
      </w:r>
    </w:p>
    <w:p>
      <w:pPr>
        <w:pStyle w:val="BodyText"/>
        <w:ind w:left="153"/>
      </w:pPr>
      <w:r>
        <w:rPr/>
        <w:t>što</w:t>
      </w:r>
      <w:r>
        <w:rPr>
          <w:spacing w:val="-1"/>
        </w:rPr>
        <w:t> </w:t>
      </w:r>
      <w:r>
        <w:rPr/>
        <w:t>je</w:t>
      </w:r>
      <w:r>
        <w:rPr>
          <w:spacing w:val="-1"/>
        </w:rPr>
        <w:t> </w:t>
      </w:r>
      <w:r>
        <w:rPr/>
        <w:t>za</w:t>
      </w:r>
      <w:r>
        <w:rPr>
          <w:spacing w:val="-1"/>
        </w:rPr>
        <w:t> </w:t>
      </w:r>
      <w:r>
        <w:rPr/>
        <w:t>14%</w:t>
      </w:r>
      <w:r>
        <w:rPr>
          <w:spacing w:val="-1"/>
        </w:rPr>
        <w:t> </w:t>
      </w:r>
      <w:r>
        <w:rPr/>
        <w:t>više</w:t>
      </w:r>
      <w:r>
        <w:rPr>
          <w:spacing w:val="-1"/>
        </w:rPr>
        <w:t> </w:t>
      </w:r>
      <w:r>
        <w:rPr/>
        <w:t>nego</w:t>
      </w:r>
      <w:r>
        <w:rPr>
          <w:spacing w:val="-1"/>
        </w:rPr>
        <w:t> </w:t>
      </w:r>
      <w:r>
        <w:rPr/>
        <w:t>u</w:t>
      </w:r>
      <w:r>
        <w:rPr>
          <w:spacing w:val="2"/>
        </w:rPr>
        <w:t> </w:t>
      </w:r>
      <w:r>
        <w:rPr/>
        <w:t>planu</w:t>
      </w:r>
      <w:r>
        <w:rPr>
          <w:spacing w:val="-1"/>
        </w:rPr>
        <w:t> </w:t>
      </w:r>
      <w:r>
        <w:rPr/>
        <w:t>za</w:t>
      </w:r>
      <w:r>
        <w:rPr>
          <w:spacing w:val="-1"/>
        </w:rPr>
        <w:t> </w:t>
      </w:r>
      <w:r>
        <w:rPr/>
        <w:t>2025. i</w:t>
      </w:r>
      <w:r>
        <w:rPr>
          <w:spacing w:val="-1"/>
        </w:rPr>
        <w:t> </w:t>
      </w:r>
      <w:r>
        <w:rPr/>
        <w:t>to po</w:t>
      </w:r>
      <w:r>
        <w:rPr>
          <w:spacing w:val="-1"/>
        </w:rPr>
        <w:t> </w:t>
      </w:r>
      <w:r>
        <w:rPr/>
        <w:t>grupama kako </w:t>
      </w:r>
      <w:r>
        <w:rPr>
          <w:spacing w:val="-2"/>
        </w:rPr>
        <w:t>slijedi:</w:t>
      </w:r>
    </w:p>
    <w:p>
      <w:pPr>
        <w:pStyle w:val="BodyText"/>
        <w:ind w:left="0"/>
      </w:pPr>
    </w:p>
    <w:p>
      <w:pPr>
        <w:pStyle w:val="BodyText"/>
        <w:tabs>
          <w:tab w:pos="10651" w:val="left" w:leader="none"/>
        </w:tabs>
        <w:ind w:left="153" w:right="121" w:hanging="29"/>
      </w:pPr>
      <w:r>
        <w:rPr>
          <w:b/>
          <w:color w:val="000000"/>
          <w:shd w:fill="D9D9D9" w:color="auto" w:val="clear"/>
        </w:rPr>
        <w:t>61 – Prihodi od poreza</w:t>
        <w:tab/>
      </w:r>
      <w:r>
        <w:rPr>
          <w:b/>
          <w:color w:val="000000"/>
        </w:rPr>
        <w:t> </w:t>
      </w:r>
      <w:r>
        <w:rPr>
          <w:color w:val="000000"/>
        </w:rPr>
        <w:t>Planom</w:t>
      </w:r>
      <w:r>
        <w:rPr>
          <w:color w:val="000000"/>
          <w:spacing w:val="21"/>
        </w:rPr>
        <w:t> </w:t>
      </w:r>
      <w:r>
        <w:rPr>
          <w:color w:val="000000"/>
        </w:rPr>
        <w:t>proračuna za 2026.</w:t>
      </w:r>
      <w:r>
        <w:rPr>
          <w:color w:val="000000"/>
          <w:spacing w:val="21"/>
        </w:rPr>
        <w:t> </w:t>
      </w:r>
      <w:r>
        <w:rPr>
          <w:color w:val="000000"/>
        </w:rPr>
        <w:t>godinu,</w:t>
      </w:r>
      <w:r>
        <w:rPr>
          <w:color w:val="000000"/>
          <w:spacing w:val="21"/>
        </w:rPr>
        <w:t> </w:t>
      </w:r>
      <w:r>
        <w:rPr>
          <w:b/>
          <w:color w:val="000000"/>
        </w:rPr>
        <w:t>prihodi</w:t>
      </w:r>
      <w:r>
        <w:rPr>
          <w:b/>
          <w:color w:val="000000"/>
          <w:spacing w:val="21"/>
        </w:rPr>
        <w:t> </w:t>
      </w:r>
      <w:r>
        <w:rPr>
          <w:b/>
          <w:color w:val="000000"/>
        </w:rPr>
        <w:t>od poreza</w:t>
      </w:r>
      <w:r>
        <w:rPr>
          <w:b/>
          <w:color w:val="000000"/>
          <w:spacing w:val="23"/>
        </w:rPr>
        <w:t> </w:t>
      </w:r>
      <w:r>
        <w:rPr>
          <w:color w:val="000000"/>
        </w:rPr>
        <w:t>planirani</w:t>
      </w:r>
      <w:r>
        <w:rPr>
          <w:color w:val="000000"/>
          <w:spacing w:val="21"/>
        </w:rPr>
        <w:t> </w:t>
      </w:r>
      <w:r>
        <w:rPr>
          <w:color w:val="000000"/>
        </w:rPr>
        <w:t>su</w:t>
      </w:r>
      <w:r>
        <w:rPr>
          <w:color w:val="000000"/>
          <w:spacing w:val="21"/>
        </w:rPr>
        <w:t> </w:t>
      </w:r>
      <w:r>
        <w:rPr>
          <w:color w:val="000000"/>
        </w:rPr>
        <w:t>na iznos</w:t>
      </w:r>
      <w:r>
        <w:rPr>
          <w:color w:val="000000"/>
          <w:spacing w:val="21"/>
        </w:rPr>
        <w:t> </w:t>
      </w:r>
      <w:r>
        <w:rPr>
          <w:color w:val="000000"/>
        </w:rPr>
        <w:t>od</w:t>
      </w:r>
      <w:r>
        <w:rPr>
          <w:color w:val="000000"/>
          <w:spacing w:val="21"/>
        </w:rPr>
        <w:t> </w:t>
      </w:r>
      <w:r>
        <w:rPr>
          <w:color w:val="000000"/>
        </w:rPr>
        <w:t>34.550.000,00</w:t>
      </w:r>
      <w:r>
        <w:rPr>
          <w:color w:val="000000"/>
          <w:spacing w:val="21"/>
        </w:rPr>
        <w:t> </w:t>
      </w:r>
      <w:r>
        <w:rPr>
          <w:color w:val="000000"/>
        </w:rPr>
        <w:t>eura što</w:t>
      </w:r>
      <w:r>
        <w:rPr>
          <w:color w:val="000000"/>
          <w:spacing w:val="22"/>
        </w:rPr>
        <w:t> </w:t>
      </w:r>
      <w:r>
        <w:rPr>
          <w:color w:val="000000"/>
        </w:rPr>
        <w:t>je rast</w:t>
      </w:r>
      <w:r>
        <w:rPr>
          <w:color w:val="000000"/>
          <w:spacing w:val="26"/>
        </w:rPr>
        <w:t> </w:t>
      </w:r>
      <w:r>
        <w:rPr>
          <w:color w:val="000000"/>
        </w:rPr>
        <w:t>od</w:t>
      </w:r>
      <w:r>
        <w:rPr>
          <w:color w:val="000000"/>
          <w:spacing w:val="27"/>
        </w:rPr>
        <w:t> </w:t>
      </w:r>
      <w:r>
        <w:rPr>
          <w:color w:val="000000"/>
        </w:rPr>
        <w:t>0,4</w:t>
      </w:r>
      <w:r>
        <w:rPr>
          <w:color w:val="000000"/>
          <w:spacing w:val="26"/>
        </w:rPr>
        <w:t> </w:t>
      </w:r>
      <w:r>
        <w:rPr>
          <w:color w:val="000000"/>
        </w:rPr>
        <w:t>mil.</w:t>
      </w:r>
      <w:r>
        <w:rPr>
          <w:color w:val="000000"/>
          <w:spacing w:val="26"/>
        </w:rPr>
        <w:t> </w:t>
      </w:r>
      <w:r>
        <w:rPr>
          <w:color w:val="000000"/>
        </w:rPr>
        <w:t>eura</w:t>
      </w:r>
      <w:r>
        <w:rPr>
          <w:color w:val="000000"/>
          <w:spacing w:val="80"/>
        </w:rPr>
        <w:t> </w:t>
      </w:r>
      <w:r>
        <w:rPr>
          <w:color w:val="000000"/>
        </w:rPr>
        <w:t>ili</w:t>
      </w:r>
      <w:r>
        <w:rPr>
          <w:color w:val="000000"/>
          <w:spacing w:val="27"/>
        </w:rPr>
        <w:t> </w:t>
      </w:r>
      <w:r>
        <w:rPr>
          <w:color w:val="000000"/>
        </w:rPr>
        <w:t>1,2%</w:t>
      </w:r>
      <w:r>
        <w:rPr>
          <w:color w:val="000000"/>
          <w:spacing w:val="26"/>
        </w:rPr>
        <w:t> </w:t>
      </w:r>
      <w:r>
        <w:rPr>
          <w:color w:val="000000"/>
        </w:rPr>
        <w:t>u</w:t>
      </w:r>
      <w:r>
        <w:rPr>
          <w:color w:val="000000"/>
          <w:spacing w:val="26"/>
        </w:rPr>
        <w:t> </w:t>
      </w:r>
      <w:r>
        <w:rPr>
          <w:color w:val="000000"/>
        </w:rPr>
        <w:t>odnosu</w:t>
      </w:r>
      <w:r>
        <w:rPr>
          <w:color w:val="000000"/>
          <w:spacing w:val="26"/>
        </w:rPr>
        <w:t> </w:t>
      </w:r>
      <w:r>
        <w:rPr>
          <w:color w:val="000000"/>
        </w:rPr>
        <w:t>na</w:t>
      </w:r>
      <w:r>
        <w:rPr>
          <w:color w:val="000000"/>
          <w:spacing w:val="25"/>
        </w:rPr>
        <w:t> </w:t>
      </w:r>
      <w:r>
        <w:rPr>
          <w:color w:val="000000"/>
        </w:rPr>
        <w:t>tekući</w:t>
      </w:r>
      <w:r>
        <w:rPr>
          <w:color w:val="000000"/>
          <w:spacing w:val="28"/>
        </w:rPr>
        <w:t> </w:t>
      </w:r>
      <w:r>
        <w:rPr>
          <w:color w:val="000000"/>
        </w:rPr>
        <w:t>plan</w:t>
      </w:r>
      <w:r>
        <w:rPr>
          <w:color w:val="000000"/>
          <w:spacing w:val="25"/>
        </w:rPr>
        <w:t> </w:t>
      </w:r>
      <w:r>
        <w:rPr>
          <w:color w:val="000000"/>
        </w:rPr>
        <w:t>za</w:t>
      </w:r>
      <w:r>
        <w:rPr>
          <w:color w:val="000000"/>
          <w:spacing w:val="25"/>
        </w:rPr>
        <w:t> </w:t>
      </w:r>
      <w:r>
        <w:rPr>
          <w:color w:val="000000"/>
        </w:rPr>
        <w:t>2025.</w:t>
      </w:r>
      <w:r>
        <w:rPr>
          <w:color w:val="000000"/>
          <w:spacing w:val="28"/>
        </w:rPr>
        <w:t> </w:t>
      </w:r>
      <w:r>
        <w:rPr>
          <w:color w:val="000000"/>
        </w:rPr>
        <w:t>godinu.</w:t>
      </w:r>
      <w:r>
        <w:rPr>
          <w:color w:val="000000"/>
          <w:spacing w:val="28"/>
        </w:rPr>
        <w:t> </w:t>
      </w:r>
      <w:r>
        <w:rPr>
          <w:color w:val="000000"/>
        </w:rPr>
        <w:t>Navedeno</w:t>
      </w:r>
      <w:r>
        <w:rPr>
          <w:color w:val="000000"/>
          <w:spacing w:val="26"/>
        </w:rPr>
        <w:t> </w:t>
      </w:r>
      <w:r>
        <w:rPr>
          <w:color w:val="000000"/>
        </w:rPr>
        <w:t>povećanje</w:t>
      </w:r>
      <w:r>
        <w:rPr>
          <w:color w:val="000000"/>
          <w:spacing w:val="25"/>
        </w:rPr>
        <w:t> </w:t>
      </w:r>
      <w:r>
        <w:rPr>
          <w:color w:val="000000"/>
        </w:rPr>
        <w:t>prihoda</w:t>
      </w:r>
      <w:r>
        <w:rPr>
          <w:color w:val="000000"/>
          <w:spacing w:val="25"/>
        </w:rPr>
        <w:t> </w:t>
      </w:r>
      <w:r>
        <w:rPr>
          <w:color w:val="000000"/>
        </w:rPr>
        <w:t>od poreza temeljeno je na makroekonomskim projekcijama HNB iz rujna 2025. godine prema kojem bi stopa</w:t>
      </w:r>
      <w:r>
        <w:rPr>
          <w:color w:val="000000"/>
          <w:spacing w:val="80"/>
        </w:rPr>
        <w:t> </w:t>
      </w:r>
      <w:r>
        <w:rPr>
          <w:color w:val="000000"/>
        </w:rPr>
        <w:t>zaposlenosti mogla rasti 1,8% u 2026. godini, te očekivano usporavanje rasta cijena u 2026. godini od 2,8%. Prihodi od poreza sastoje se od:</w:t>
      </w:r>
    </w:p>
    <w:p>
      <w:pPr>
        <w:pStyle w:val="ListParagraph"/>
        <w:numPr>
          <w:ilvl w:val="0"/>
          <w:numId w:val="5"/>
        </w:numPr>
        <w:tabs>
          <w:tab w:pos="862" w:val="left" w:leader="none"/>
        </w:tabs>
        <w:spacing w:line="240" w:lineRule="auto" w:before="0" w:after="0"/>
        <w:ind w:left="862" w:right="0" w:hanging="348"/>
        <w:jc w:val="left"/>
        <w:rPr>
          <w:sz w:val="24"/>
        </w:rPr>
      </w:pPr>
      <w:r>
        <w:rPr>
          <w:i/>
          <w:sz w:val="24"/>
        </w:rPr>
        <w:t>poreza</w:t>
      </w:r>
      <w:r>
        <w:rPr>
          <w:i/>
          <w:spacing w:val="-1"/>
          <w:sz w:val="24"/>
        </w:rPr>
        <w:t> </w:t>
      </w:r>
      <w:r>
        <w:rPr>
          <w:i/>
          <w:sz w:val="24"/>
        </w:rPr>
        <w:t>na dohodak </w:t>
      </w:r>
      <w:r>
        <w:rPr>
          <w:sz w:val="24"/>
        </w:rPr>
        <w:t>– 29.750.000,00, od</w:t>
      </w:r>
      <w:r>
        <w:rPr>
          <w:spacing w:val="1"/>
          <w:sz w:val="24"/>
        </w:rPr>
        <w:t> </w:t>
      </w:r>
      <w:r>
        <w:rPr>
          <w:spacing w:val="-4"/>
          <w:sz w:val="24"/>
        </w:rPr>
        <w:t>čega:</w:t>
      </w:r>
    </w:p>
    <w:p>
      <w:pPr>
        <w:pStyle w:val="ListParagraph"/>
        <w:numPr>
          <w:ilvl w:val="1"/>
          <w:numId w:val="5"/>
        </w:numPr>
        <w:tabs>
          <w:tab w:pos="1234" w:val="left" w:leader="none"/>
        </w:tabs>
        <w:spacing w:line="240" w:lineRule="auto" w:before="2" w:after="0"/>
        <w:ind w:left="1234" w:right="0" w:hanging="360"/>
        <w:jc w:val="left"/>
        <w:rPr>
          <w:sz w:val="24"/>
        </w:rPr>
      </w:pPr>
      <w:r>
        <w:rPr>
          <w:sz w:val="24"/>
        </w:rPr>
        <w:t>25.100.000,00</w:t>
      </w:r>
      <w:r>
        <w:rPr>
          <w:spacing w:val="-1"/>
          <w:sz w:val="24"/>
        </w:rPr>
        <w:t> </w:t>
      </w:r>
      <w:r>
        <w:rPr>
          <w:sz w:val="24"/>
        </w:rPr>
        <w:t>eura</w:t>
      </w:r>
      <w:r>
        <w:rPr>
          <w:spacing w:val="-2"/>
          <w:sz w:val="24"/>
        </w:rPr>
        <w:t> </w:t>
      </w:r>
      <w:r>
        <w:rPr>
          <w:sz w:val="24"/>
        </w:rPr>
        <w:t>prihoda</w:t>
      </w:r>
      <w:r>
        <w:rPr>
          <w:spacing w:val="-1"/>
          <w:sz w:val="24"/>
        </w:rPr>
        <w:t> </w:t>
      </w:r>
      <w:r>
        <w:rPr>
          <w:sz w:val="24"/>
        </w:rPr>
        <w:t>od</w:t>
      </w:r>
      <w:r>
        <w:rPr>
          <w:spacing w:val="-1"/>
          <w:sz w:val="24"/>
        </w:rPr>
        <w:t> </w:t>
      </w:r>
      <w:r>
        <w:rPr>
          <w:sz w:val="24"/>
        </w:rPr>
        <w:t>poreza</w:t>
      </w:r>
      <w:r>
        <w:rPr>
          <w:spacing w:val="-1"/>
          <w:sz w:val="24"/>
        </w:rPr>
        <w:t> </w:t>
      </w:r>
      <w:r>
        <w:rPr>
          <w:sz w:val="24"/>
        </w:rPr>
        <w:t>na</w:t>
      </w:r>
      <w:r>
        <w:rPr>
          <w:spacing w:val="-1"/>
          <w:sz w:val="24"/>
        </w:rPr>
        <w:t> </w:t>
      </w:r>
      <w:r>
        <w:rPr>
          <w:spacing w:val="-2"/>
          <w:sz w:val="24"/>
        </w:rPr>
        <w:t>dohodak,</w:t>
      </w:r>
    </w:p>
    <w:p>
      <w:pPr>
        <w:pStyle w:val="ListParagraph"/>
        <w:numPr>
          <w:ilvl w:val="1"/>
          <w:numId w:val="5"/>
        </w:numPr>
        <w:tabs>
          <w:tab w:pos="1354" w:val="left" w:leader="none"/>
        </w:tabs>
        <w:spacing w:line="276" w:lineRule="exact" w:before="0" w:after="0"/>
        <w:ind w:left="1354" w:right="0" w:hanging="480"/>
        <w:jc w:val="left"/>
        <w:rPr>
          <w:sz w:val="24"/>
        </w:rPr>
      </w:pPr>
      <w:r>
        <w:rPr>
          <w:sz w:val="24"/>
        </w:rPr>
        <w:t>4.650.000,00</w:t>
      </w:r>
      <w:r>
        <w:rPr>
          <w:spacing w:val="-3"/>
          <w:sz w:val="24"/>
        </w:rPr>
        <w:t> </w:t>
      </w:r>
      <w:r>
        <w:rPr>
          <w:sz w:val="24"/>
        </w:rPr>
        <w:t>eura</w:t>
      </w:r>
      <w:r>
        <w:rPr>
          <w:spacing w:val="-2"/>
          <w:sz w:val="24"/>
        </w:rPr>
        <w:t> </w:t>
      </w:r>
      <w:r>
        <w:rPr>
          <w:sz w:val="24"/>
        </w:rPr>
        <w:t>prihoda</w:t>
      </w:r>
      <w:r>
        <w:rPr>
          <w:spacing w:val="-1"/>
          <w:sz w:val="24"/>
        </w:rPr>
        <w:t> </w:t>
      </w:r>
      <w:r>
        <w:rPr>
          <w:sz w:val="24"/>
        </w:rPr>
        <w:t>od dodatnog</w:t>
      </w:r>
      <w:r>
        <w:rPr>
          <w:spacing w:val="-3"/>
          <w:sz w:val="24"/>
        </w:rPr>
        <w:t> </w:t>
      </w:r>
      <w:r>
        <w:rPr>
          <w:sz w:val="24"/>
        </w:rPr>
        <w:t>udjela</w:t>
      </w:r>
      <w:r>
        <w:rPr>
          <w:spacing w:val="-1"/>
          <w:sz w:val="24"/>
        </w:rPr>
        <w:t> </w:t>
      </w:r>
      <w:r>
        <w:rPr>
          <w:sz w:val="24"/>
        </w:rPr>
        <w:t>poreza</w:t>
      </w:r>
      <w:r>
        <w:rPr>
          <w:spacing w:val="-1"/>
          <w:sz w:val="24"/>
        </w:rPr>
        <w:t> </w:t>
      </w:r>
      <w:r>
        <w:rPr>
          <w:sz w:val="24"/>
        </w:rPr>
        <w:t>na</w:t>
      </w:r>
      <w:r>
        <w:rPr>
          <w:spacing w:val="-1"/>
          <w:sz w:val="24"/>
        </w:rPr>
        <w:t> </w:t>
      </w:r>
      <w:r>
        <w:rPr>
          <w:sz w:val="24"/>
        </w:rPr>
        <w:t>dohodak za</w:t>
      </w:r>
      <w:r>
        <w:rPr>
          <w:spacing w:val="-1"/>
          <w:sz w:val="24"/>
        </w:rPr>
        <w:t> </w:t>
      </w:r>
      <w:r>
        <w:rPr>
          <w:sz w:val="24"/>
        </w:rPr>
        <w:t>decentralizirane</w:t>
      </w:r>
      <w:r>
        <w:rPr>
          <w:spacing w:val="-1"/>
          <w:sz w:val="24"/>
        </w:rPr>
        <w:t> </w:t>
      </w:r>
      <w:r>
        <w:rPr>
          <w:spacing w:val="-2"/>
          <w:sz w:val="24"/>
        </w:rPr>
        <w:t>funkcije,</w:t>
      </w:r>
    </w:p>
    <w:p>
      <w:pPr>
        <w:pStyle w:val="ListParagraph"/>
        <w:numPr>
          <w:ilvl w:val="0"/>
          <w:numId w:val="5"/>
        </w:numPr>
        <w:tabs>
          <w:tab w:pos="862" w:val="left" w:leader="none"/>
        </w:tabs>
        <w:spacing w:line="293" w:lineRule="exact" w:before="0" w:after="0"/>
        <w:ind w:left="862" w:right="0" w:hanging="348"/>
        <w:jc w:val="left"/>
        <w:rPr>
          <w:sz w:val="24"/>
        </w:rPr>
      </w:pPr>
      <w:r>
        <w:rPr>
          <w:i/>
          <w:sz w:val="24"/>
        </w:rPr>
        <w:t>poreza</w:t>
      </w:r>
      <w:r>
        <w:rPr>
          <w:i/>
          <w:spacing w:val="-1"/>
          <w:sz w:val="24"/>
        </w:rPr>
        <w:t> </w:t>
      </w:r>
      <w:r>
        <w:rPr>
          <w:i/>
          <w:sz w:val="24"/>
        </w:rPr>
        <w:t>na imovinu </w:t>
      </w:r>
      <w:r>
        <w:rPr>
          <w:sz w:val="24"/>
        </w:rPr>
        <w:t>–</w:t>
      </w:r>
      <w:r>
        <w:rPr>
          <w:spacing w:val="-1"/>
          <w:sz w:val="24"/>
        </w:rPr>
        <w:t> </w:t>
      </w:r>
      <w:r>
        <w:rPr>
          <w:sz w:val="24"/>
        </w:rPr>
        <w:t>iznos od</w:t>
      </w:r>
      <w:r>
        <w:rPr>
          <w:spacing w:val="1"/>
          <w:sz w:val="24"/>
        </w:rPr>
        <w:t> </w:t>
      </w:r>
      <w:r>
        <w:rPr>
          <w:sz w:val="24"/>
        </w:rPr>
        <w:t>2.650.000,00 </w:t>
      </w:r>
      <w:r>
        <w:rPr>
          <w:spacing w:val="-4"/>
          <w:sz w:val="24"/>
        </w:rPr>
        <w:t>eura,</w:t>
      </w:r>
    </w:p>
    <w:p>
      <w:pPr>
        <w:pStyle w:val="ListParagraph"/>
        <w:numPr>
          <w:ilvl w:val="0"/>
          <w:numId w:val="5"/>
        </w:numPr>
        <w:tabs>
          <w:tab w:pos="862" w:val="left" w:leader="none"/>
        </w:tabs>
        <w:spacing w:line="293" w:lineRule="exact" w:before="0" w:after="0"/>
        <w:ind w:left="862" w:right="0" w:hanging="348"/>
        <w:jc w:val="left"/>
        <w:rPr>
          <w:sz w:val="24"/>
        </w:rPr>
      </w:pPr>
      <w:r>
        <w:rPr>
          <w:i/>
          <w:sz w:val="24"/>
        </w:rPr>
        <w:t>poreza</w:t>
      </w:r>
      <w:r>
        <w:rPr>
          <w:i/>
          <w:spacing w:val="-4"/>
          <w:sz w:val="24"/>
        </w:rPr>
        <w:t> </w:t>
      </w:r>
      <w:r>
        <w:rPr>
          <w:i/>
          <w:sz w:val="24"/>
        </w:rPr>
        <w:t>na robu i</w:t>
      </w:r>
      <w:r>
        <w:rPr>
          <w:i/>
          <w:spacing w:val="-1"/>
          <w:sz w:val="24"/>
        </w:rPr>
        <w:t> </w:t>
      </w:r>
      <w:r>
        <w:rPr>
          <w:i/>
          <w:sz w:val="24"/>
        </w:rPr>
        <w:t>usluge</w:t>
      </w:r>
      <w:r>
        <w:rPr>
          <w:i/>
          <w:spacing w:val="-1"/>
          <w:sz w:val="24"/>
        </w:rPr>
        <w:t> </w:t>
      </w:r>
      <w:r>
        <w:rPr>
          <w:sz w:val="24"/>
        </w:rPr>
        <w:t>-</w:t>
      </w:r>
      <w:r>
        <w:rPr>
          <w:spacing w:val="-1"/>
          <w:sz w:val="24"/>
        </w:rPr>
        <w:t> </w:t>
      </w:r>
      <w:r>
        <w:rPr>
          <w:sz w:val="24"/>
        </w:rPr>
        <w:t>u</w:t>
      </w:r>
      <w:r>
        <w:rPr>
          <w:spacing w:val="-1"/>
          <w:sz w:val="24"/>
        </w:rPr>
        <w:t> </w:t>
      </w:r>
      <w:r>
        <w:rPr>
          <w:sz w:val="24"/>
        </w:rPr>
        <w:t>ukupnom iznosu od</w:t>
      </w:r>
      <w:r>
        <w:rPr>
          <w:spacing w:val="-1"/>
          <w:sz w:val="24"/>
        </w:rPr>
        <w:t> </w:t>
      </w:r>
      <w:r>
        <w:rPr>
          <w:sz w:val="24"/>
        </w:rPr>
        <w:t>2.150.000,00 eura</w:t>
      </w:r>
      <w:r>
        <w:rPr>
          <w:spacing w:val="-2"/>
          <w:sz w:val="24"/>
        </w:rPr>
        <w:t> </w:t>
      </w:r>
      <w:r>
        <w:rPr>
          <w:sz w:val="24"/>
        </w:rPr>
        <w:t>od</w:t>
      </w:r>
      <w:r>
        <w:rPr>
          <w:spacing w:val="2"/>
          <w:sz w:val="24"/>
        </w:rPr>
        <w:t> </w:t>
      </w:r>
      <w:r>
        <w:rPr>
          <w:spacing w:val="-2"/>
          <w:sz w:val="24"/>
        </w:rPr>
        <w:t>čega:</w:t>
      </w:r>
    </w:p>
    <w:p>
      <w:pPr>
        <w:pStyle w:val="ListParagraph"/>
        <w:numPr>
          <w:ilvl w:val="1"/>
          <w:numId w:val="5"/>
        </w:numPr>
        <w:tabs>
          <w:tab w:pos="1234" w:val="left" w:leader="none"/>
        </w:tabs>
        <w:spacing w:line="276" w:lineRule="exact" w:before="0" w:after="0"/>
        <w:ind w:left="1234" w:right="0" w:hanging="360"/>
        <w:jc w:val="left"/>
        <w:rPr>
          <w:sz w:val="24"/>
        </w:rPr>
      </w:pPr>
      <w:r>
        <w:rPr>
          <w:sz w:val="24"/>
        </w:rPr>
        <w:t>1.900.000,00</w:t>
      </w:r>
      <w:r>
        <w:rPr>
          <w:spacing w:val="-2"/>
          <w:sz w:val="24"/>
        </w:rPr>
        <w:t> </w:t>
      </w:r>
      <w:r>
        <w:rPr>
          <w:sz w:val="24"/>
        </w:rPr>
        <w:t>eura</w:t>
      </w:r>
      <w:r>
        <w:rPr>
          <w:spacing w:val="-2"/>
          <w:sz w:val="24"/>
        </w:rPr>
        <w:t> </w:t>
      </w:r>
      <w:r>
        <w:rPr>
          <w:sz w:val="24"/>
        </w:rPr>
        <w:t>porez</w:t>
      </w:r>
      <w:r>
        <w:rPr>
          <w:spacing w:val="1"/>
          <w:sz w:val="24"/>
        </w:rPr>
        <w:t> </w:t>
      </w:r>
      <w:r>
        <w:rPr>
          <w:sz w:val="24"/>
        </w:rPr>
        <w:t>na</w:t>
      </w:r>
      <w:r>
        <w:rPr>
          <w:spacing w:val="-1"/>
          <w:sz w:val="24"/>
        </w:rPr>
        <w:t> </w:t>
      </w:r>
      <w:r>
        <w:rPr>
          <w:sz w:val="24"/>
        </w:rPr>
        <w:t>cestovna</w:t>
      </w:r>
      <w:r>
        <w:rPr>
          <w:spacing w:val="-1"/>
          <w:sz w:val="24"/>
        </w:rPr>
        <w:t> </w:t>
      </w:r>
      <w:r>
        <w:rPr>
          <w:sz w:val="24"/>
        </w:rPr>
        <w:t>motorna</w:t>
      </w:r>
      <w:r>
        <w:rPr>
          <w:spacing w:val="1"/>
          <w:sz w:val="24"/>
        </w:rPr>
        <w:t> </w:t>
      </w:r>
      <w:r>
        <w:rPr>
          <w:sz w:val="24"/>
        </w:rPr>
        <w:t>vozila </w:t>
      </w:r>
      <w:r>
        <w:rPr>
          <w:spacing w:val="-2"/>
          <w:sz w:val="24"/>
        </w:rPr>
        <w:t>(CMV),</w:t>
      </w:r>
    </w:p>
    <w:p>
      <w:pPr>
        <w:pStyle w:val="ListParagraph"/>
        <w:numPr>
          <w:ilvl w:val="1"/>
          <w:numId w:val="5"/>
        </w:numPr>
        <w:tabs>
          <w:tab w:pos="1414" w:val="left" w:leader="none"/>
        </w:tabs>
        <w:spacing w:line="240" w:lineRule="auto" w:before="0" w:after="0"/>
        <w:ind w:left="1414" w:right="0" w:hanging="540"/>
        <w:jc w:val="left"/>
        <w:rPr>
          <w:sz w:val="24"/>
        </w:rPr>
      </w:pPr>
      <w:r>
        <w:rPr>
          <w:sz w:val="24"/>
        </w:rPr>
        <w:t>240.000,00</w:t>
      </w:r>
      <w:r>
        <w:rPr>
          <w:spacing w:val="-1"/>
          <w:sz w:val="24"/>
        </w:rPr>
        <w:t> </w:t>
      </w:r>
      <w:r>
        <w:rPr>
          <w:sz w:val="24"/>
        </w:rPr>
        <w:t>eura</w:t>
      </w:r>
      <w:r>
        <w:rPr>
          <w:spacing w:val="-2"/>
          <w:sz w:val="24"/>
        </w:rPr>
        <w:t> </w:t>
      </w:r>
      <w:r>
        <w:rPr>
          <w:sz w:val="24"/>
        </w:rPr>
        <w:t>porez na</w:t>
      </w:r>
      <w:r>
        <w:rPr>
          <w:spacing w:val="-1"/>
          <w:sz w:val="24"/>
        </w:rPr>
        <w:t> </w:t>
      </w:r>
      <w:r>
        <w:rPr>
          <w:sz w:val="24"/>
        </w:rPr>
        <w:t>plovne </w:t>
      </w:r>
      <w:r>
        <w:rPr>
          <w:spacing w:val="-2"/>
          <w:sz w:val="24"/>
        </w:rPr>
        <w:t>objekte,</w:t>
      </w:r>
    </w:p>
    <w:p>
      <w:pPr>
        <w:pStyle w:val="ListParagraph"/>
        <w:numPr>
          <w:ilvl w:val="1"/>
          <w:numId w:val="5"/>
        </w:numPr>
        <w:tabs>
          <w:tab w:pos="1534" w:val="left" w:leader="none"/>
        </w:tabs>
        <w:spacing w:line="240" w:lineRule="auto" w:before="0" w:after="0"/>
        <w:ind w:left="1534" w:right="0" w:hanging="660"/>
        <w:jc w:val="left"/>
        <w:rPr>
          <w:sz w:val="24"/>
        </w:rPr>
      </w:pPr>
      <w:r>
        <w:rPr>
          <w:sz w:val="24"/>
        </w:rPr>
        <w:t>10.000,00</w:t>
      </w:r>
      <w:r>
        <w:rPr>
          <w:spacing w:val="-1"/>
          <w:sz w:val="24"/>
        </w:rPr>
        <w:t> </w:t>
      </w:r>
      <w:r>
        <w:rPr>
          <w:sz w:val="24"/>
        </w:rPr>
        <w:t>eura</w:t>
      </w:r>
      <w:r>
        <w:rPr>
          <w:spacing w:val="-3"/>
          <w:sz w:val="24"/>
        </w:rPr>
        <w:t> </w:t>
      </w:r>
      <w:r>
        <w:rPr>
          <w:sz w:val="24"/>
        </w:rPr>
        <w:t>porez</w:t>
      </w:r>
      <w:r>
        <w:rPr>
          <w:spacing w:val="1"/>
          <w:sz w:val="24"/>
        </w:rPr>
        <w:t> </w:t>
      </w:r>
      <w:r>
        <w:rPr>
          <w:sz w:val="24"/>
        </w:rPr>
        <w:t>na</w:t>
      </w:r>
      <w:r>
        <w:rPr>
          <w:spacing w:val="-2"/>
          <w:sz w:val="24"/>
        </w:rPr>
        <w:t> </w:t>
      </w:r>
      <w:r>
        <w:rPr>
          <w:sz w:val="24"/>
        </w:rPr>
        <w:t>automate za</w:t>
      </w:r>
      <w:r>
        <w:rPr>
          <w:spacing w:val="-2"/>
          <w:sz w:val="24"/>
        </w:rPr>
        <w:t> </w:t>
      </w:r>
      <w:r>
        <w:rPr>
          <w:sz w:val="24"/>
        </w:rPr>
        <w:t>zabavne</w:t>
      </w:r>
      <w:r>
        <w:rPr>
          <w:spacing w:val="-1"/>
          <w:sz w:val="24"/>
        </w:rPr>
        <w:t> </w:t>
      </w:r>
      <w:r>
        <w:rPr>
          <w:spacing w:val="-2"/>
          <w:sz w:val="24"/>
        </w:rPr>
        <w:t>igre.</w:t>
      </w:r>
    </w:p>
    <w:p>
      <w:pPr>
        <w:spacing w:before="0"/>
        <w:ind w:left="2614" w:right="0" w:firstLine="0"/>
        <w:jc w:val="left"/>
        <w:rPr>
          <w:sz w:val="24"/>
        </w:rPr>
      </w:pPr>
      <w:r>
        <w:rPr>
          <w:color w:val="FF0000"/>
          <w:spacing w:val="-10"/>
          <w:sz w:val="24"/>
        </w:rPr>
        <w:t>.</w:t>
      </w:r>
    </w:p>
    <w:p>
      <w:pPr>
        <w:spacing w:after="0"/>
        <w:jc w:val="left"/>
        <w:rPr>
          <w:sz w:val="24"/>
        </w:rPr>
        <w:sectPr>
          <w:type w:val="continuous"/>
          <w:pgSz w:w="11910" w:h="16840"/>
          <w:pgMar w:header="0" w:footer="717" w:top="680" w:bottom="960" w:left="566" w:right="566"/>
        </w:sectPr>
      </w:pPr>
    </w:p>
    <w:p>
      <w:pPr>
        <w:spacing w:before="72" w:after="3"/>
        <w:ind w:left="153" w:right="0" w:firstLine="0"/>
        <w:jc w:val="left"/>
        <w:rPr>
          <w:i/>
          <w:sz w:val="22"/>
        </w:rPr>
      </w:pPr>
      <w:r>
        <w:rPr>
          <w:i/>
          <w:sz w:val="22"/>
        </w:rPr>
        <w:t>Tablica</w:t>
      </w:r>
      <w:r>
        <w:rPr>
          <w:i/>
          <w:spacing w:val="-3"/>
          <w:sz w:val="22"/>
        </w:rPr>
        <w:t> </w:t>
      </w:r>
      <w:r>
        <w:rPr>
          <w:i/>
          <w:sz w:val="22"/>
        </w:rPr>
        <w:t>4.</w:t>
      </w:r>
      <w:r>
        <w:rPr>
          <w:i/>
          <w:spacing w:val="-3"/>
          <w:sz w:val="22"/>
        </w:rPr>
        <w:t> </w:t>
      </w:r>
      <w:r>
        <w:rPr>
          <w:i/>
          <w:sz w:val="22"/>
        </w:rPr>
        <w:t>Struktura</w:t>
      </w:r>
      <w:r>
        <w:rPr>
          <w:i/>
          <w:spacing w:val="-3"/>
          <w:sz w:val="22"/>
        </w:rPr>
        <w:t> </w:t>
      </w:r>
      <w:r>
        <w:rPr>
          <w:i/>
          <w:sz w:val="22"/>
        </w:rPr>
        <w:t>poreznih</w:t>
      </w:r>
      <w:r>
        <w:rPr>
          <w:i/>
          <w:spacing w:val="-2"/>
          <w:sz w:val="22"/>
        </w:rPr>
        <w:t> prihoda</w:t>
      </w:r>
    </w:p>
    <w:tbl>
      <w:tblPr>
        <w:tblW w:w="0" w:type="auto"/>
        <w:jc w:val="left"/>
        <w:tblInd w:w="1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54"/>
        <w:gridCol w:w="3494"/>
        <w:gridCol w:w="2202"/>
        <w:gridCol w:w="1806"/>
        <w:gridCol w:w="946"/>
      </w:tblGrid>
      <w:tr>
        <w:trPr>
          <w:trHeight w:val="529" w:hRule="atLeast"/>
        </w:trPr>
        <w:tc>
          <w:tcPr>
            <w:tcW w:w="554" w:type="dxa"/>
            <w:tcBorders>
              <w:top w:val="single" w:sz="8" w:space="0" w:color="000000"/>
              <w:left w:val="single" w:sz="4" w:space="0" w:color="000000"/>
              <w:bottom w:val="single" w:sz="8" w:space="0" w:color="000000"/>
            </w:tcBorders>
            <w:shd w:val="clear" w:color="auto" w:fill="C0C0C0"/>
          </w:tcPr>
          <w:p>
            <w:pPr>
              <w:pStyle w:val="TableParagraph"/>
              <w:spacing w:before="160"/>
              <w:ind w:left="37" w:right="11"/>
              <w:jc w:val="center"/>
              <w:rPr>
                <w:b/>
                <w:sz w:val="18"/>
              </w:rPr>
            </w:pPr>
            <w:r>
              <w:rPr>
                <w:b/>
                <w:spacing w:val="-5"/>
                <w:sz w:val="18"/>
              </w:rPr>
              <w:t>RB</w:t>
            </w:r>
          </w:p>
        </w:tc>
        <w:tc>
          <w:tcPr>
            <w:tcW w:w="3494" w:type="dxa"/>
            <w:tcBorders>
              <w:top w:val="single" w:sz="8" w:space="0" w:color="000000"/>
              <w:bottom w:val="single" w:sz="8" w:space="0" w:color="000000"/>
            </w:tcBorders>
            <w:shd w:val="clear" w:color="auto" w:fill="C0C0C0"/>
          </w:tcPr>
          <w:p>
            <w:pPr>
              <w:pStyle w:val="TableParagraph"/>
              <w:spacing w:before="160"/>
              <w:ind w:left="418" w:right="3"/>
              <w:jc w:val="center"/>
              <w:rPr>
                <w:b/>
                <w:sz w:val="18"/>
              </w:rPr>
            </w:pPr>
            <w:r>
              <w:rPr>
                <w:b/>
                <w:spacing w:val="-2"/>
                <w:sz w:val="18"/>
              </w:rPr>
              <w:t>Naziv</w:t>
            </w:r>
          </w:p>
        </w:tc>
        <w:tc>
          <w:tcPr>
            <w:tcW w:w="2202" w:type="dxa"/>
            <w:tcBorders>
              <w:top w:val="single" w:sz="8" w:space="0" w:color="000000"/>
              <w:bottom w:val="single" w:sz="8" w:space="0" w:color="000000"/>
            </w:tcBorders>
            <w:shd w:val="clear" w:color="auto" w:fill="C0C0C0"/>
          </w:tcPr>
          <w:p>
            <w:pPr>
              <w:pStyle w:val="TableParagraph"/>
              <w:spacing w:before="160"/>
              <w:ind w:left="877"/>
              <w:jc w:val="left"/>
              <w:rPr>
                <w:b/>
                <w:sz w:val="18"/>
              </w:rPr>
            </w:pPr>
            <w:r>
              <w:rPr>
                <w:b/>
                <w:sz w:val="18"/>
              </w:rPr>
              <w:t>Plan</w:t>
            </w:r>
            <w:r>
              <w:rPr>
                <w:b/>
                <w:spacing w:val="-4"/>
                <w:sz w:val="18"/>
              </w:rPr>
              <w:t> </w:t>
            </w:r>
            <w:r>
              <w:rPr>
                <w:b/>
                <w:spacing w:val="-2"/>
                <w:sz w:val="18"/>
              </w:rPr>
              <w:t>2025.</w:t>
            </w:r>
          </w:p>
        </w:tc>
        <w:tc>
          <w:tcPr>
            <w:tcW w:w="1806" w:type="dxa"/>
            <w:tcBorders>
              <w:top w:val="single" w:sz="8" w:space="0" w:color="000000"/>
              <w:bottom w:val="single" w:sz="8" w:space="0" w:color="000000"/>
            </w:tcBorders>
            <w:shd w:val="clear" w:color="auto" w:fill="C0C0C0"/>
          </w:tcPr>
          <w:p>
            <w:pPr>
              <w:pStyle w:val="TableParagraph"/>
              <w:spacing w:before="57"/>
              <w:ind w:left="648" w:hanging="495"/>
              <w:jc w:val="left"/>
              <w:rPr>
                <w:b/>
                <w:sz w:val="18"/>
              </w:rPr>
            </w:pPr>
            <w:r>
              <w:rPr>
                <w:b/>
                <w:sz w:val="18"/>
              </w:rPr>
              <w:t>Prijedlog</w:t>
            </w:r>
            <w:r>
              <w:rPr>
                <w:b/>
                <w:spacing w:val="-12"/>
                <w:sz w:val="18"/>
              </w:rPr>
              <w:t> </w:t>
            </w:r>
            <w:r>
              <w:rPr>
                <w:b/>
                <w:sz w:val="18"/>
              </w:rPr>
              <w:t>plana</w:t>
            </w:r>
            <w:r>
              <w:rPr>
                <w:b/>
                <w:spacing w:val="-11"/>
                <w:sz w:val="18"/>
              </w:rPr>
              <w:t> </w:t>
            </w:r>
            <w:r>
              <w:rPr>
                <w:b/>
                <w:sz w:val="18"/>
              </w:rPr>
              <w:t>za </w:t>
            </w:r>
            <w:r>
              <w:rPr>
                <w:b/>
                <w:spacing w:val="-2"/>
                <w:sz w:val="18"/>
              </w:rPr>
              <w:t>2026.</w:t>
            </w:r>
          </w:p>
        </w:tc>
        <w:tc>
          <w:tcPr>
            <w:tcW w:w="946" w:type="dxa"/>
            <w:tcBorders>
              <w:top w:val="single" w:sz="8" w:space="0" w:color="000000"/>
              <w:bottom w:val="single" w:sz="8" w:space="0" w:color="000000"/>
              <w:right w:val="single" w:sz="4" w:space="0" w:color="000000"/>
            </w:tcBorders>
            <w:shd w:val="clear" w:color="auto" w:fill="C0C0C0"/>
          </w:tcPr>
          <w:p>
            <w:pPr>
              <w:pStyle w:val="TableParagraph"/>
              <w:spacing w:before="160"/>
              <w:ind w:left="185"/>
              <w:jc w:val="left"/>
              <w:rPr>
                <w:b/>
                <w:sz w:val="18"/>
              </w:rPr>
            </w:pPr>
            <w:r>
              <w:rPr>
                <w:b/>
                <w:spacing w:val="-2"/>
                <w:sz w:val="18"/>
              </w:rPr>
              <w:t>Indeks</w:t>
            </w:r>
          </w:p>
        </w:tc>
      </w:tr>
      <w:tr>
        <w:trPr>
          <w:trHeight w:val="205" w:hRule="atLeast"/>
        </w:trPr>
        <w:tc>
          <w:tcPr>
            <w:tcW w:w="554" w:type="dxa"/>
            <w:tcBorders>
              <w:top w:val="single" w:sz="8" w:space="0" w:color="000000"/>
              <w:left w:val="single" w:sz="4" w:space="0" w:color="000000"/>
              <w:bottom w:val="single" w:sz="8" w:space="0" w:color="000000"/>
            </w:tcBorders>
          </w:tcPr>
          <w:p>
            <w:pPr>
              <w:pStyle w:val="TableParagraph"/>
              <w:spacing w:line="186" w:lineRule="exact" w:before="0"/>
              <w:ind w:left="36" w:right="11"/>
              <w:jc w:val="center"/>
              <w:rPr>
                <w:sz w:val="18"/>
              </w:rPr>
            </w:pPr>
            <w:r>
              <w:rPr>
                <w:spacing w:val="-10"/>
                <w:sz w:val="18"/>
              </w:rPr>
              <w:t>1</w:t>
            </w:r>
          </w:p>
        </w:tc>
        <w:tc>
          <w:tcPr>
            <w:tcW w:w="3494" w:type="dxa"/>
            <w:tcBorders>
              <w:top w:val="single" w:sz="8" w:space="0" w:color="000000"/>
              <w:bottom w:val="single" w:sz="8" w:space="0" w:color="000000"/>
            </w:tcBorders>
          </w:tcPr>
          <w:p>
            <w:pPr>
              <w:pStyle w:val="TableParagraph"/>
              <w:spacing w:line="186" w:lineRule="exact" w:before="0"/>
              <w:ind w:left="418"/>
              <w:jc w:val="center"/>
              <w:rPr>
                <w:sz w:val="18"/>
              </w:rPr>
            </w:pPr>
            <w:r>
              <w:rPr>
                <w:spacing w:val="-10"/>
                <w:sz w:val="18"/>
              </w:rPr>
              <w:t>2</w:t>
            </w:r>
          </w:p>
        </w:tc>
        <w:tc>
          <w:tcPr>
            <w:tcW w:w="2202" w:type="dxa"/>
            <w:tcBorders>
              <w:top w:val="single" w:sz="8" w:space="0" w:color="000000"/>
              <w:bottom w:val="single" w:sz="8" w:space="0" w:color="000000"/>
            </w:tcBorders>
          </w:tcPr>
          <w:p>
            <w:pPr>
              <w:pStyle w:val="TableParagraph"/>
              <w:spacing w:line="186" w:lineRule="exact" w:before="0"/>
              <w:ind w:left="354"/>
              <w:jc w:val="center"/>
              <w:rPr>
                <w:sz w:val="18"/>
              </w:rPr>
            </w:pPr>
            <w:r>
              <w:rPr>
                <w:spacing w:val="-10"/>
                <w:sz w:val="18"/>
              </w:rPr>
              <w:t>3</w:t>
            </w:r>
          </w:p>
        </w:tc>
        <w:tc>
          <w:tcPr>
            <w:tcW w:w="1806" w:type="dxa"/>
            <w:tcBorders>
              <w:top w:val="single" w:sz="8" w:space="0" w:color="000000"/>
              <w:bottom w:val="single" w:sz="8" w:space="0" w:color="000000"/>
            </w:tcBorders>
          </w:tcPr>
          <w:p>
            <w:pPr>
              <w:pStyle w:val="TableParagraph"/>
              <w:spacing w:line="186" w:lineRule="exact" w:before="0"/>
              <w:ind w:right="99"/>
              <w:jc w:val="center"/>
              <w:rPr>
                <w:sz w:val="18"/>
              </w:rPr>
            </w:pPr>
            <w:r>
              <w:rPr>
                <w:spacing w:val="-10"/>
                <w:sz w:val="18"/>
              </w:rPr>
              <w:t>4</w:t>
            </w:r>
          </w:p>
        </w:tc>
        <w:tc>
          <w:tcPr>
            <w:tcW w:w="946" w:type="dxa"/>
            <w:tcBorders>
              <w:top w:val="single" w:sz="8" w:space="0" w:color="000000"/>
              <w:bottom w:val="single" w:sz="8" w:space="0" w:color="000000"/>
              <w:right w:val="single" w:sz="4" w:space="0" w:color="000000"/>
            </w:tcBorders>
          </w:tcPr>
          <w:p>
            <w:pPr>
              <w:pStyle w:val="TableParagraph"/>
              <w:spacing w:line="186" w:lineRule="exact" w:before="0"/>
              <w:ind w:left="223"/>
              <w:jc w:val="left"/>
              <w:rPr>
                <w:sz w:val="18"/>
              </w:rPr>
            </w:pPr>
            <w:r>
              <w:rPr>
                <w:spacing w:val="-2"/>
                <w:sz w:val="18"/>
              </w:rPr>
              <w:t>5(4/3)</w:t>
            </w:r>
          </w:p>
        </w:tc>
      </w:tr>
      <w:tr>
        <w:trPr>
          <w:trHeight w:val="276" w:hRule="atLeast"/>
        </w:trPr>
        <w:tc>
          <w:tcPr>
            <w:tcW w:w="554" w:type="dxa"/>
            <w:tcBorders>
              <w:top w:val="single" w:sz="8" w:space="0" w:color="000000"/>
              <w:left w:val="single" w:sz="4" w:space="0" w:color="000000"/>
            </w:tcBorders>
            <w:shd w:val="clear" w:color="auto" w:fill="DAEDF3"/>
          </w:tcPr>
          <w:p>
            <w:pPr>
              <w:pStyle w:val="TableParagraph"/>
              <w:spacing w:before="33"/>
              <w:ind w:left="37" w:right="11"/>
              <w:jc w:val="center"/>
              <w:rPr>
                <w:sz w:val="18"/>
              </w:rPr>
            </w:pPr>
            <w:r>
              <w:rPr>
                <w:spacing w:val="-4"/>
                <w:sz w:val="18"/>
              </w:rPr>
              <w:t>1.1.</w:t>
            </w:r>
          </w:p>
        </w:tc>
        <w:tc>
          <w:tcPr>
            <w:tcW w:w="3494" w:type="dxa"/>
            <w:tcBorders>
              <w:top w:val="single" w:sz="8" w:space="0" w:color="000000"/>
            </w:tcBorders>
            <w:shd w:val="clear" w:color="auto" w:fill="DAEDF3"/>
          </w:tcPr>
          <w:p>
            <w:pPr>
              <w:pStyle w:val="TableParagraph"/>
              <w:spacing w:before="33"/>
              <w:ind w:left="135"/>
              <w:jc w:val="left"/>
              <w:rPr>
                <w:sz w:val="18"/>
              </w:rPr>
            </w:pPr>
            <w:r>
              <w:rPr>
                <w:sz w:val="18"/>
              </w:rPr>
              <w:t>Porez</w:t>
            </w:r>
            <w:r>
              <w:rPr>
                <w:spacing w:val="-4"/>
                <w:sz w:val="18"/>
              </w:rPr>
              <w:t> </w:t>
            </w:r>
            <w:r>
              <w:rPr>
                <w:sz w:val="18"/>
              </w:rPr>
              <w:t>na</w:t>
            </w:r>
            <w:r>
              <w:rPr>
                <w:spacing w:val="-1"/>
                <w:sz w:val="18"/>
              </w:rPr>
              <w:t> </w:t>
            </w:r>
            <w:r>
              <w:rPr>
                <w:sz w:val="18"/>
              </w:rPr>
              <w:t>dohodak</w:t>
            </w:r>
            <w:r>
              <w:rPr>
                <w:spacing w:val="-1"/>
                <w:sz w:val="18"/>
              </w:rPr>
              <w:t> </w:t>
            </w:r>
            <w:r>
              <w:rPr>
                <w:spacing w:val="-4"/>
                <w:sz w:val="18"/>
              </w:rPr>
              <w:t>(20%)</w:t>
            </w:r>
          </w:p>
        </w:tc>
        <w:tc>
          <w:tcPr>
            <w:tcW w:w="2202" w:type="dxa"/>
            <w:tcBorders>
              <w:top w:val="single" w:sz="8" w:space="0" w:color="000000"/>
            </w:tcBorders>
            <w:shd w:val="clear" w:color="auto" w:fill="DAEDF3"/>
          </w:tcPr>
          <w:p>
            <w:pPr>
              <w:pStyle w:val="TableParagraph"/>
              <w:spacing w:before="33"/>
              <w:ind w:right="141"/>
              <w:rPr>
                <w:sz w:val="18"/>
              </w:rPr>
            </w:pPr>
            <w:r>
              <w:rPr>
                <w:spacing w:val="-2"/>
                <w:sz w:val="18"/>
              </w:rPr>
              <w:t>24.696.430,00</w:t>
            </w:r>
          </w:p>
        </w:tc>
        <w:tc>
          <w:tcPr>
            <w:tcW w:w="1806" w:type="dxa"/>
            <w:tcBorders>
              <w:top w:val="single" w:sz="8" w:space="0" w:color="000000"/>
            </w:tcBorders>
            <w:shd w:val="clear" w:color="auto" w:fill="DAEDF3"/>
          </w:tcPr>
          <w:p>
            <w:pPr>
              <w:pStyle w:val="TableParagraph"/>
              <w:spacing w:before="33"/>
              <w:ind w:right="171"/>
              <w:rPr>
                <w:sz w:val="18"/>
              </w:rPr>
            </w:pPr>
            <w:r>
              <w:rPr>
                <w:spacing w:val="-2"/>
                <w:sz w:val="18"/>
              </w:rPr>
              <w:t>25.100.000,00</w:t>
            </w:r>
          </w:p>
        </w:tc>
        <w:tc>
          <w:tcPr>
            <w:tcW w:w="946" w:type="dxa"/>
            <w:tcBorders>
              <w:top w:val="single" w:sz="8" w:space="0" w:color="000000"/>
              <w:right w:val="single" w:sz="4" w:space="0" w:color="000000"/>
            </w:tcBorders>
            <w:shd w:val="clear" w:color="auto" w:fill="DAEDF3"/>
          </w:tcPr>
          <w:p>
            <w:pPr>
              <w:pStyle w:val="TableParagraph"/>
              <w:spacing w:before="33"/>
              <w:ind w:right="93"/>
              <w:rPr>
                <w:sz w:val="18"/>
              </w:rPr>
            </w:pPr>
            <w:r>
              <w:rPr>
                <w:spacing w:val="-2"/>
                <w:sz w:val="18"/>
              </w:rPr>
              <w:t>101,63</w:t>
            </w:r>
          </w:p>
        </w:tc>
      </w:tr>
      <w:tr>
        <w:trPr>
          <w:trHeight w:val="265" w:hRule="atLeast"/>
        </w:trPr>
        <w:tc>
          <w:tcPr>
            <w:tcW w:w="554" w:type="dxa"/>
            <w:tcBorders>
              <w:left w:val="single" w:sz="4" w:space="0" w:color="000000"/>
              <w:bottom w:val="single" w:sz="4" w:space="0" w:color="000000"/>
            </w:tcBorders>
            <w:shd w:val="clear" w:color="auto" w:fill="DAEDF3"/>
          </w:tcPr>
          <w:p>
            <w:pPr>
              <w:pStyle w:val="TableParagraph"/>
              <w:spacing w:before="28"/>
              <w:ind w:left="36" w:right="11"/>
              <w:jc w:val="center"/>
              <w:rPr>
                <w:sz w:val="18"/>
              </w:rPr>
            </w:pPr>
            <w:r>
              <w:rPr>
                <w:spacing w:val="-4"/>
                <w:sz w:val="18"/>
              </w:rPr>
              <w:t>1.2.</w:t>
            </w:r>
          </w:p>
        </w:tc>
        <w:tc>
          <w:tcPr>
            <w:tcW w:w="3494" w:type="dxa"/>
            <w:tcBorders>
              <w:bottom w:val="single" w:sz="4" w:space="0" w:color="000000"/>
            </w:tcBorders>
            <w:shd w:val="clear" w:color="auto" w:fill="DAEDF3"/>
          </w:tcPr>
          <w:p>
            <w:pPr>
              <w:pStyle w:val="TableParagraph"/>
              <w:spacing w:before="28"/>
              <w:ind w:left="135"/>
              <w:jc w:val="left"/>
              <w:rPr>
                <w:sz w:val="18"/>
              </w:rPr>
            </w:pPr>
            <w:r>
              <w:rPr>
                <w:sz w:val="18"/>
              </w:rPr>
              <w:t>P/D</w:t>
            </w:r>
            <w:r>
              <w:rPr>
                <w:spacing w:val="-5"/>
                <w:sz w:val="18"/>
              </w:rPr>
              <w:t> </w:t>
            </w:r>
            <w:r>
              <w:rPr>
                <w:sz w:val="18"/>
              </w:rPr>
              <w:t>za</w:t>
            </w:r>
            <w:r>
              <w:rPr>
                <w:spacing w:val="-2"/>
                <w:sz w:val="18"/>
              </w:rPr>
              <w:t> </w:t>
            </w:r>
            <w:r>
              <w:rPr>
                <w:sz w:val="18"/>
              </w:rPr>
              <w:t>fin.</w:t>
            </w:r>
            <w:r>
              <w:rPr>
                <w:spacing w:val="-1"/>
                <w:sz w:val="18"/>
              </w:rPr>
              <w:t> </w:t>
            </w:r>
            <w:r>
              <w:rPr>
                <w:sz w:val="18"/>
              </w:rPr>
              <w:t>dec.</w:t>
            </w:r>
            <w:r>
              <w:rPr>
                <w:spacing w:val="-1"/>
                <w:sz w:val="18"/>
              </w:rPr>
              <w:t> </w:t>
            </w:r>
            <w:r>
              <w:rPr>
                <w:sz w:val="18"/>
              </w:rPr>
              <w:t>funk.</w:t>
            </w:r>
            <w:r>
              <w:rPr>
                <w:spacing w:val="-1"/>
                <w:sz w:val="18"/>
              </w:rPr>
              <w:t> </w:t>
            </w:r>
            <w:r>
              <w:rPr>
                <w:spacing w:val="-4"/>
                <w:sz w:val="18"/>
              </w:rPr>
              <w:t>(5%)</w:t>
            </w:r>
          </w:p>
        </w:tc>
        <w:tc>
          <w:tcPr>
            <w:tcW w:w="2202" w:type="dxa"/>
            <w:tcBorders>
              <w:bottom w:val="single" w:sz="4" w:space="0" w:color="000000"/>
            </w:tcBorders>
            <w:shd w:val="clear" w:color="auto" w:fill="DAEDF3"/>
          </w:tcPr>
          <w:p>
            <w:pPr>
              <w:pStyle w:val="TableParagraph"/>
              <w:spacing w:before="28"/>
              <w:ind w:right="141"/>
              <w:rPr>
                <w:sz w:val="18"/>
              </w:rPr>
            </w:pPr>
            <w:r>
              <w:rPr>
                <w:spacing w:val="-2"/>
                <w:sz w:val="18"/>
              </w:rPr>
              <w:t>4.650.000,00</w:t>
            </w:r>
          </w:p>
        </w:tc>
        <w:tc>
          <w:tcPr>
            <w:tcW w:w="1806" w:type="dxa"/>
            <w:tcBorders>
              <w:bottom w:val="single" w:sz="4" w:space="0" w:color="000000"/>
            </w:tcBorders>
            <w:shd w:val="clear" w:color="auto" w:fill="DAEDF3"/>
          </w:tcPr>
          <w:p>
            <w:pPr>
              <w:pStyle w:val="TableParagraph"/>
              <w:spacing w:before="28"/>
              <w:ind w:right="170"/>
              <w:rPr>
                <w:sz w:val="18"/>
              </w:rPr>
            </w:pPr>
            <w:r>
              <w:rPr>
                <w:spacing w:val="-2"/>
                <w:sz w:val="18"/>
              </w:rPr>
              <w:t>4.650.000,00</w:t>
            </w:r>
          </w:p>
        </w:tc>
        <w:tc>
          <w:tcPr>
            <w:tcW w:w="946" w:type="dxa"/>
            <w:tcBorders>
              <w:bottom w:val="single" w:sz="4" w:space="0" w:color="000000"/>
              <w:right w:val="single" w:sz="4" w:space="0" w:color="000000"/>
            </w:tcBorders>
            <w:shd w:val="clear" w:color="auto" w:fill="DAEDF3"/>
          </w:tcPr>
          <w:p>
            <w:pPr>
              <w:pStyle w:val="TableParagraph"/>
              <w:spacing w:before="28"/>
              <w:ind w:right="93"/>
              <w:rPr>
                <w:sz w:val="18"/>
              </w:rPr>
            </w:pPr>
            <w:r>
              <w:rPr>
                <w:spacing w:val="-2"/>
                <w:sz w:val="18"/>
              </w:rPr>
              <w:t>100,00</w:t>
            </w:r>
          </w:p>
        </w:tc>
      </w:tr>
      <w:tr>
        <w:trPr>
          <w:trHeight w:val="270" w:hRule="atLeast"/>
        </w:trPr>
        <w:tc>
          <w:tcPr>
            <w:tcW w:w="554" w:type="dxa"/>
            <w:tcBorders>
              <w:top w:val="single" w:sz="4" w:space="0" w:color="000000"/>
              <w:left w:val="single" w:sz="4" w:space="0" w:color="000000"/>
              <w:bottom w:val="single" w:sz="4" w:space="0" w:color="000000"/>
            </w:tcBorders>
            <w:shd w:val="clear" w:color="auto" w:fill="92CDDC"/>
          </w:tcPr>
          <w:p>
            <w:pPr>
              <w:pStyle w:val="TableParagraph"/>
              <w:spacing w:before="33"/>
              <w:ind w:left="40" w:right="11"/>
              <w:jc w:val="center"/>
              <w:rPr>
                <w:b/>
                <w:sz w:val="18"/>
              </w:rPr>
            </w:pPr>
            <w:r>
              <w:rPr>
                <w:b/>
                <w:spacing w:val="-5"/>
                <w:sz w:val="18"/>
              </w:rPr>
              <w:t>1.</w:t>
            </w:r>
          </w:p>
        </w:tc>
        <w:tc>
          <w:tcPr>
            <w:tcW w:w="3494" w:type="dxa"/>
            <w:tcBorders>
              <w:top w:val="single" w:sz="4" w:space="0" w:color="000000"/>
              <w:bottom w:val="single" w:sz="4" w:space="0" w:color="000000"/>
            </w:tcBorders>
            <w:shd w:val="clear" w:color="auto" w:fill="92CDDC"/>
          </w:tcPr>
          <w:p>
            <w:pPr>
              <w:pStyle w:val="TableParagraph"/>
              <w:spacing w:before="33"/>
              <w:ind w:left="135"/>
              <w:jc w:val="left"/>
              <w:rPr>
                <w:b/>
                <w:sz w:val="18"/>
              </w:rPr>
            </w:pPr>
            <w:r>
              <w:rPr>
                <w:b/>
                <w:sz w:val="18"/>
              </w:rPr>
              <w:t>Porez</w:t>
            </w:r>
            <w:r>
              <w:rPr>
                <w:b/>
                <w:spacing w:val="-1"/>
                <w:sz w:val="18"/>
              </w:rPr>
              <w:t> </w:t>
            </w:r>
            <w:r>
              <w:rPr>
                <w:b/>
                <w:sz w:val="18"/>
              </w:rPr>
              <w:t>na</w:t>
            </w:r>
            <w:r>
              <w:rPr>
                <w:b/>
                <w:spacing w:val="-1"/>
                <w:sz w:val="18"/>
              </w:rPr>
              <w:t> </w:t>
            </w:r>
            <w:r>
              <w:rPr>
                <w:b/>
                <w:sz w:val="18"/>
              </w:rPr>
              <w:t>dohodak</w:t>
            </w:r>
            <w:r>
              <w:rPr>
                <w:b/>
                <w:spacing w:val="-3"/>
                <w:sz w:val="18"/>
              </w:rPr>
              <w:t> </w:t>
            </w:r>
            <w:r>
              <w:rPr>
                <w:b/>
                <w:spacing w:val="-2"/>
                <w:sz w:val="18"/>
              </w:rPr>
              <w:t>ukupno</w:t>
            </w:r>
          </w:p>
        </w:tc>
        <w:tc>
          <w:tcPr>
            <w:tcW w:w="2202" w:type="dxa"/>
            <w:tcBorders>
              <w:top w:val="single" w:sz="4" w:space="0" w:color="000000"/>
              <w:bottom w:val="single" w:sz="4" w:space="0" w:color="000000"/>
            </w:tcBorders>
            <w:shd w:val="clear" w:color="auto" w:fill="92CDDC"/>
          </w:tcPr>
          <w:p>
            <w:pPr>
              <w:pStyle w:val="TableParagraph"/>
              <w:spacing w:before="33"/>
              <w:ind w:right="141"/>
              <w:rPr>
                <w:b/>
                <w:sz w:val="18"/>
              </w:rPr>
            </w:pPr>
            <w:r>
              <w:rPr>
                <w:b/>
                <w:spacing w:val="-2"/>
                <w:sz w:val="18"/>
              </w:rPr>
              <w:t>29.346.430,00</w:t>
            </w:r>
          </w:p>
        </w:tc>
        <w:tc>
          <w:tcPr>
            <w:tcW w:w="1806" w:type="dxa"/>
            <w:tcBorders>
              <w:top w:val="single" w:sz="4" w:space="0" w:color="000000"/>
              <w:bottom w:val="single" w:sz="4" w:space="0" w:color="000000"/>
            </w:tcBorders>
            <w:shd w:val="clear" w:color="auto" w:fill="92CDDC"/>
          </w:tcPr>
          <w:p>
            <w:pPr>
              <w:pStyle w:val="TableParagraph"/>
              <w:spacing w:before="33"/>
              <w:ind w:right="171"/>
              <w:rPr>
                <w:b/>
                <w:sz w:val="18"/>
              </w:rPr>
            </w:pPr>
            <w:r>
              <w:rPr>
                <w:b/>
                <w:spacing w:val="-2"/>
                <w:sz w:val="18"/>
              </w:rPr>
              <w:t>29.750.000,00</w:t>
            </w:r>
          </w:p>
        </w:tc>
        <w:tc>
          <w:tcPr>
            <w:tcW w:w="946" w:type="dxa"/>
            <w:tcBorders>
              <w:top w:val="single" w:sz="4" w:space="0" w:color="000000"/>
              <w:bottom w:val="single" w:sz="4" w:space="0" w:color="000000"/>
              <w:right w:val="single" w:sz="4" w:space="0" w:color="000000"/>
            </w:tcBorders>
            <w:shd w:val="clear" w:color="auto" w:fill="92CDDC"/>
          </w:tcPr>
          <w:p>
            <w:pPr>
              <w:pStyle w:val="TableParagraph"/>
              <w:spacing w:before="33"/>
              <w:ind w:right="93"/>
              <w:rPr>
                <w:b/>
                <w:sz w:val="18"/>
              </w:rPr>
            </w:pPr>
            <w:r>
              <w:rPr>
                <w:b/>
                <w:spacing w:val="-2"/>
                <w:sz w:val="18"/>
              </w:rPr>
              <w:t>101,38</w:t>
            </w:r>
          </w:p>
        </w:tc>
      </w:tr>
      <w:tr>
        <w:trPr>
          <w:trHeight w:val="276" w:hRule="atLeast"/>
        </w:trPr>
        <w:tc>
          <w:tcPr>
            <w:tcW w:w="554" w:type="dxa"/>
            <w:tcBorders>
              <w:top w:val="single" w:sz="4" w:space="0" w:color="000000"/>
              <w:left w:val="single" w:sz="4" w:space="0" w:color="000000"/>
            </w:tcBorders>
          </w:tcPr>
          <w:p>
            <w:pPr>
              <w:pStyle w:val="TableParagraph"/>
              <w:spacing w:before="33"/>
              <w:ind w:left="29" w:right="40"/>
              <w:jc w:val="center"/>
              <w:rPr>
                <w:sz w:val="18"/>
              </w:rPr>
            </w:pPr>
            <w:r>
              <w:rPr>
                <w:spacing w:val="-5"/>
                <w:sz w:val="18"/>
              </w:rPr>
              <w:t>2.</w:t>
            </w:r>
          </w:p>
        </w:tc>
        <w:tc>
          <w:tcPr>
            <w:tcW w:w="3494" w:type="dxa"/>
            <w:tcBorders>
              <w:top w:val="single" w:sz="4" w:space="0" w:color="000000"/>
            </w:tcBorders>
          </w:tcPr>
          <w:p>
            <w:pPr>
              <w:pStyle w:val="TableParagraph"/>
              <w:spacing w:before="33"/>
              <w:ind w:left="135"/>
              <w:jc w:val="left"/>
              <w:rPr>
                <w:sz w:val="18"/>
              </w:rPr>
            </w:pPr>
            <w:r>
              <w:rPr>
                <w:sz w:val="18"/>
              </w:rPr>
              <w:t>Porez</w:t>
            </w:r>
            <w:r>
              <w:rPr>
                <w:spacing w:val="-3"/>
                <w:sz w:val="18"/>
              </w:rPr>
              <w:t> </w:t>
            </w:r>
            <w:r>
              <w:rPr>
                <w:sz w:val="18"/>
              </w:rPr>
              <w:t>na </w:t>
            </w:r>
            <w:r>
              <w:rPr>
                <w:spacing w:val="-2"/>
                <w:sz w:val="18"/>
              </w:rPr>
              <w:t>imovinu</w:t>
            </w:r>
          </w:p>
        </w:tc>
        <w:tc>
          <w:tcPr>
            <w:tcW w:w="2202" w:type="dxa"/>
            <w:tcBorders>
              <w:top w:val="single" w:sz="4" w:space="0" w:color="000000"/>
            </w:tcBorders>
          </w:tcPr>
          <w:p>
            <w:pPr>
              <w:pStyle w:val="TableParagraph"/>
              <w:spacing w:before="33"/>
              <w:ind w:right="141"/>
              <w:rPr>
                <w:sz w:val="18"/>
              </w:rPr>
            </w:pPr>
            <w:r>
              <w:rPr>
                <w:spacing w:val="-2"/>
                <w:sz w:val="18"/>
              </w:rPr>
              <w:t>2.635.000,00</w:t>
            </w:r>
          </w:p>
        </w:tc>
        <w:tc>
          <w:tcPr>
            <w:tcW w:w="1806" w:type="dxa"/>
            <w:tcBorders>
              <w:top w:val="single" w:sz="4" w:space="0" w:color="000000"/>
            </w:tcBorders>
          </w:tcPr>
          <w:p>
            <w:pPr>
              <w:pStyle w:val="TableParagraph"/>
              <w:spacing w:before="33"/>
              <w:ind w:right="170"/>
              <w:rPr>
                <w:sz w:val="18"/>
              </w:rPr>
            </w:pPr>
            <w:r>
              <w:rPr>
                <w:spacing w:val="-2"/>
                <w:sz w:val="18"/>
              </w:rPr>
              <w:t>2.650.000,00</w:t>
            </w:r>
          </w:p>
        </w:tc>
        <w:tc>
          <w:tcPr>
            <w:tcW w:w="946" w:type="dxa"/>
            <w:tcBorders>
              <w:top w:val="single" w:sz="4" w:space="0" w:color="000000"/>
              <w:right w:val="single" w:sz="4" w:space="0" w:color="000000"/>
            </w:tcBorders>
          </w:tcPr>
          <w:p>
            <w:pPr>
              <w:pStyle w:val="TableParagraph"/>
              <w:spacing w:before="33"/>
              <w:ind w:right="93"/>
              <w:rPr>
                <w:sz w:val="18"/>
              </w:rPr>
            </w:pPr>
            <w:r>
              <w:rPr>
                <w:spacing w:val="-2"/>
                <w:sz w:val="18"/>
              </w:rPr>
              <w:t>100,57</w:t>
            </w:r>
          </w:p>
        </w:tc>
      </w:tr>
      <w:tr>
        <w:trPr>
          <w:trHeight w:val="271" w:hRule="atLeast"/>
        </w:trPr>
        <w:tc>
          <w:tcPr>
            <w:tcW w:w="554" w:type="dxa"/>
            <w:tcBorders>
              <w:left w:val="single" w:sz="4" w:space="0" w:color="000000"/>
            </w:tcBorders>
          </w:tcPr>
          <w:p>
            <w:pPr>
              <w:pStyle w:val="TableParagraph"/>
              <w:spacing w:before="28"/>
              <w:ind w:left="29" w:right="40"/>
              <w:jc w:val="center"/>
              <w:rPr>
                <w:sz w:val="18"/>
              </w:rPr>
            </w:pPr>
            <w:r>
              <w:rPr>
                <w:spacing w:val="-5"/>
                <w:sz w:val="18"/>
              </w:rPr>
              <w:t>3.</w:t>
            </w:r>
          </w:p>
        </w:tc>
        <w:tc>
          <w:tcPr>
            <w:tcW w:w="3494" w:type="dxa"/>
          </w:tcPr>
          <w:p>
            <w:pPr>
              <w:pStyle w:val="TableParagraph"/>
              <w:spacing w:before="28"/>
              <w:ind w:left="135"/>
              <w:jc w:val="left"/>
              <w:rPr>
                <w:sz w:val="18"/>
              </w:rPr>
            </w:pPr>
            <w:r>
              <w:rPr>
                <w:sz w:val="18"/>
              </w:rPr>
              <w:t>Porez</w:t>
            </w:r>
            <w:r>
              <w:rPr>
                <w:spacing w:val="-5"/>
                <w:sz w:val="18"/>
              </w:rPr>
              <w:t> </w:t>
            </w:r>
            <w:r>
              <w:rPr>
                <w:sz w:val="18"/>
              </w:rPr>
              <w:t>na</w:t>
            </w:r>
            <w:r>
              <w:rPr>
                <w:spacing w:val="-2"/>
                <w:sz w:val="18"/>
              </w:rPr>
              <w:t> </w:t>
            </w:r>
            <w:r>
              <w:rPr>
                <w:sz w:val="18"/>
              </w:rPr>
              <w:t>automate</w:t>
            </w:r>
            <w:r>
              <w:rPr>
                <w:spacing w:val="-1"/>
                <w:sz w:val="18"/>
              </w:rPr>
              <w:t> </w:t>
            </w:r>
            <w:r>
              <w:rPr>
                <w:sz w:val="18"/>
              </w:rPr>
              <w:t>za</w:t>
            </w:r>
            <w:r>
              <w:rPr>
                <w:spacing w:val="-2"/>
                <w:sz w:val="18"/>
              </w:rPr>
              <w:t> </w:t>
            </w:r>
            <w:r>
              <w:rPr>
                <w:sz w:val="18"/>
              </w:rPr>
              <w:t>zabavne</w:t>
            </w:r>
            <w:r>
              <w:rPr>
                <w:spacing w:val="-2"/>
                <w:sz w:val="18"/>
              </w:rPr>
              <w:t> </w:t>
            </w:r>
            <w:r>
              <w:rPr>
                <w:spacing w:val="-4"/>
                <w:sz w:val="18"/>
              </w:rPr>
              <w:t>igre</w:t>
            </w:r>
          </w:p>
        </w:tc>
        <w:tc>
          <w:tcPr>
            <w:tcW w:w="2202" w:type="dxa"/>
          </w:tcPr>
          <w:p>
            <w:pPr>
              <w:pStyle w:val="TableParagraph"/>
              <w:spacing w:before="28"/>
              <w:ind w:right="141"/>
              <w:rPr>
                <w:sz w:val="18"/>
              </w:rPr>
            </w:pPr>
            <w:r>
              <w:rPr>
                <w:spacing w:val="-2"/>
                <w:sz w:val="18"/>
              </w:rPr>
              <w:t>10.000,00</w:t>
            </w:r>
          </w:p>
        </w:tc>
        <w:tc>
          <w:tcPr>
            <w:tcW w:w="1806" w:type="dxa"/>
          </w:tcPr>
          <w:p>
            <w:pPr>
              <w:pStyle w:val="TableParagraph"/>
              <w:spacing w:before="28"/>
              <w:ind w:right="170"/>
              <w:rPr>
                <w:sz w:val="18"/>
              </w:rPr>
            </w:pPr>
            <w:r>
              <w:rPr>
                <w:spacing w:val="-2"/>
                <w:sz w:val="18"/>
              </w:rPr>
              <w:t>10.000,00</w:t>
            </w:r>
          </w:p>
        </w:tc>
        <w:tc>
          <w:tcPr>
            <w:tcW w:w="946" w:type="dxa"/>
            <w:tcBorders>
              <w:right w:val="single" w:sz="4" w:space="0" w:color="000000"/>
            </w:tcBorders>
          </w:tcPr>
          <w:p>
            <w:pPr>
              <w:pStyle w:val="TableParagraph"/>
              <w:spacing w:before="28"/>
              <w:ind w:right="93"/>
              <w:rPr>
                <w:sz w:val="18"/>
              </w:rPr>
            </w:pPr>
            <w:r>
              <w:rPr>
                <w:spacing w:val="-2"/>
                <w:sz w:val="18"/>
              </w:rPr>
              <w:t>100,00</w:t>
            </w:r>
          </w:p>
        </w:tc>
      </w:tr>
      <w:tr>
        <w:trPr>
          <w:trHeight w:val="274" w:hRule="atLeast"/>
        </w:trPr>
        <w:tc>
          <w:tcPr>
            <w:tcW w:w="554" w:type="dxa"/>
            <w:tcBorders>
              <w:left w:val="single" w:sz="4" w:space="0" w:color="000000"/>
            </w:tcBorders>
          </w:tcPr>
          <w:p>
            <w:pPr>
              <w:pStyle w:val="TableParagraph"/>
              <w:spacing w:before="28"/>
              <w:ind w:left="29" w:right="40"/>
              <w:jc w:val="center"/>
              <w:rPr>
                <w:sz w:val="18"/>
              </w:rPr>
            </w:pPr>
            <w:r>
              <w:rPr>
                <w:spacing w:val="-5"/>
                <w:sz w:val="18"/>
              </w:rPr>
              <w:t>4.</w:t>
            </w:r>
          </w:p>
        </w:tc>
        <w:tc>
          <w:tcPr>
            <w:tcW w:w="3494" w:type="dxa"/>
          </w:tcPr>
          <w:p>
            <w:pPr>
              <w:pStyle w:val="TableParagraph"/>
              <w:spacing w:before="28"/>
              <w:ind w:left="135"/>
              <w:jc w:val="left"/>
              <w:rPr>
                <w:sz w:val="18"/>
              </w:rPr>
            </w:pPr>
            <w:r>
              <w:rPr>
                <w:sz w:val="18"/>
              </w:rPr>
              <w:t>Porez</w:t>
            </w:r>
            <w:r>
              <w:rPr>
                <w:spacing w:val="-2"/>
                <w:sz w:val="18"/>
              </w:rPr>
              <w:t> </w:t>
            </w:r>
            <w:r>
              <w:rPr>
                <w:sz w:val="18"/>
              </w:rPr>
              <w:t>na</w:t>
            </w:r>
            <w:r>
              <w:rPr>
                <w:spacing w:val="-2"/>
                <w:sz w:val="18"/>
              </w:rPr>
              <w:t> </w:t>
            </w:r>
            <w:r>
              <w:rPr>
                <w:sz w:val="18"/>
              </w:rPr>
              <w:t>cestovna</w:t>
            </w:r>
            <w:r>
              <w:rPr>
                <w:spacing w:val="-2"/>
                <w:sz w:val="18"/>
              </w:rPr>
              <w:t> </w:t>
            </w:r>
            <w:r>
              <w:rPr>
                <w:sz w:val="18"/>
              </w:rPr>
              <w:t>motorna</w:t>
            </w:r>
            <w:r>
              <w:rPr>
                <w:spacing w:val="-1"/>
                <w:sz w:val="18"/>
              </w:rPr>
              <w:t> </w:t>
            </w:r>
            <w:r>
              <w:rPr>
                <w:spacing w:val="-2"/>
                <w:sz w:val="18"/>
              </w:rPr>
              <w:t>vozila</w:t>
            </w:r>
          </w:p>
        </w:tc>
        <w:tc>
          <w:tcPr>
            <w:tcW w:w="2202" w:type="dxa"/>
          </w:tcPr>
          <w:p>
            <w:pPr>
              <w:pStyle w:val="TableParagraph"/>
              <w:spacing w:before="28"/>
              <w:ind w:right="141"/>
              <w:rPr>
                <w:sz w:val="18"/>
              </w:rPr>
            </w:pPr>
            <w:r>
              <w:rPr>
                <w:spacing w:val="-2"/>
                <w:sz w:val="18"/>
              </w:rPr>
              <w:t>1.900.000,00</w:t>
            </w:r>
          </w:p>
        </w:tc>
        <w:tc>
          <w:tcPr>
            <w:tcW w:w="1806" w:type="dxa"/>
          </w:tcPr>
          <w:p>
            <w:pPr>
              <w:pStyle w:val="TableParagraph"/>
              <w:spacing w:before="28"/>
              <w:ind w:right="170"/>
              <w:rPr>
                <w:sz w:val="18"/>
              </w:rPr>
            </w:pPr>
            <w:r>
              <w:rPr>
                <w:spacing w:val="-2"/>
                <w:sz w:val="18"/>
              </w:rPr>
              <w:t>1.900.000,00</w:t>
            </w:r>
          </w:p>
        </w:tc>
        <w:tc>
          <w:tcPr>
            <w:tcW w:w="946" w:type="dxa"/>
            <w:tcBorders>
              <w:right w:val="single" w:sz="4" w:space="0" w:color="000000"/>
            </w:tcBorders>
          </w:tcPr>
          <w:p>
            <w:pPr>
              <w:pStyle w:val="TableParagraph"/>
              <w:spacing w:before="28"/>
              <w:ind w:right="93"/>
              <w:rPr>
                <w:sz w:val="18"/>
              </w:rPr>
            </w:pPr>
            <w:r>
              <w:rPr>
                <w:spacing w:val="-2"/>
                <w:sz w:val="18"/>
              </w:rPr>
              <w:t>100,00</w:t>
            </w:r>
          </w:p>
        </w:tc>
      </w:tr>
      <w:tr>
        <w:trPr>
          <w:trHeight w:val="276" w:hRule="atLeast"/>
        </w:trPr>
        <w:tc>
          <w:tcPr>
            <w:tcW w:w="554" w:type="dxa"/>
            <w:tcBorders>
              <w:left w:val="single" w:sz="4" w:space="0" w:color="000000"/>
              <w:bottom w:val="single" w:sz="8" w:space="0" w:color="000000"/>
            </w:tcBorders>
          </w:tcPr>
          <w:p>
            <w:pPr>
              <w:pStyle w:val="TableParagraph"/>
              <w:spacing w:before="32"/>
              <w:ind w:left="29" w:right="40"/>
              <w:jc w:val="center"/>
              <w:rPr>
                <w:sz w:val="18"/>
              </w:rPr>
            </w:pPr>
            <w:r>
              <w:rPr>
                <w:spacing w:val="-5"/>
                <w:sz w:val="18"/>
              </w:rPr>
              <w:t>5.</w:t>
            </w:r>
          </w:p>
        </w:tc>
        <w:tc>
          <w:tcPr>
            <w:tcW w:w="3494" w:type="dxa"/>
            <w:tcBorders>
              <w:bottom w:val="single" w:sz="8" w:space="0" w:color="000000"/>
            </w:tcBorders>
          </w:tcPr>
          <w:p>
            <w:pPr>
              <w:pStyle w:val="TableParagraph"/>
              <w:spacing w:before="32"/>
              <w:ind w:left="135"/>
              <w:jc w:val="left"/>
              <w:rPr>
                <w:sz w:val="18"/>
              </w:rPr>
            </w:pPr>
            <w:r>
              <w:rPr>
                <w:sz w:val="18"/>
              </w:rPr>
              <w:t>Porez</w:t>
            </w:r>
            <w:r>
              <w:rPr>
                <w:spacing w:val="-2"/>
                <w:sz w:val="18"/>
              </w:rPr>
              <w:t> </w:t>
            </w:r>
            <w:r>
              <w:rPr>
                <w:sz w:val="18"/>
              </w:rPr>
              <w:t>na</w:t>
            </w:r>
            <w:r>
              <w:rPr>
                <w:spacing w:val="-1"/>
                <w:sz w:val="18"/>
              </w:rPr>
              <w:t> </w:t>
            </w:r>
            <w:r>
              <w:rPr>
                <w:sz w:val="18"/>
              </w:rPr>
              <w:t>plovne</w:t>
            </w:r>
            <w:r>
              <w:rPr>
                <w:spacing w:val="-3"/>
                <w:sz w:val="18"/>
              </w:rPr>
              <w:t> </w:t>
            </w:r>
            <w:r>
              <w:rPr>
                <w:spacing w:val="-2"/>
                <w:sz w:val="18"/>
              </w:rPr>
              <w:t>objekte</w:t>
            </w:r>
          </w:p>
        </w:tc>
        <w:tc>
          <w:tcPr>
            <w:tcW w:w="2202" w:type="dxa"/>
            <w:tcBorders>
              <w:bottom w:val="single" w:sz="8" w:space="0" w:color="000000"/>
            </w:tcBorders>
          </w:tcPr>
          <w:p>
            <w:pPr>
              <w:pStyle w:val="TableParagraph"/>
              <w:spacing w:before="32"/>
              <w:ind w:right="141"/>
              <w:rPr>
                <w:sz w:val="18"/>
              </w:rPr>
            </w:pPr>
            <w:r>
              <w:rPr>
                <w:spacing w:val="-2"/>
                <w:sz w:val="18"/>
              </w:rPr>
              <w:t>245.000,00</w:t>
            </w:r>
          </w:p>
        </w:tc>
        <w:tc>
          <w:tcPr>
            <w:tcW w:w="1806" w:type="dxa"/>
            <w:tcBorders>
              <w:bottom w:val="single" w:sz="8" w:space="0" w:color="000000"/>
            </w:tcBorders>
          </w:tcPr>
          <w:p>
            <w:pPr>
              <w:pStyle w:val="TableParagraph"/>
              <w:spacing w:before="32"/>
              <w:ind w:right="170"/>
              <w:rPr>
                <w:sz w:val="18"/>
              </w:rPr>
            </w:pPr>
            <w:r>
              <w:rPr>
                <w:spacing w:val="-2"/>
                <w:sz w:val="18"/>
              </w:rPr>
              <w:t>240.000,00</w:t>
            </w:r>
          </w:p>
        </w:tc>
        <w:tc>
          <w:tcPr>
            <w:tcW w:w="946" w:type="dxa"/>
            <w:tcBorders>
              <w:bottom w:val="single" w:sz="8" w:space="0" w:color="000000"/>
              <w:right w:val="single" w:sz="4" w:space="0" w:color="000000"/>
            </w:tcBorders>
          </w:tcPr>
          <w:p>
            <w:pPr>
              <w:pStyle w:val="TableParagraph"/>
              <w:spacing w:before="32"/>
              <w:ind w:right="92"/>
              <w:rPr>
                <w:sz w:val="18"/>
              </w:rPr>
            </w:pPr>
            <w:r>
              <w:rPr>
                <w:spacing w:val="-2"/>
                <w:sz w:val="18"/>
              </w:rPr>
              <w:t>97,96</w:t>
            </w:r>
          </w:p>
        </w:tc>
      </w:tr>
      <w:tr>
        <w:trPr>
          <w:trHeight w:val="284" w:hRule="atLeast"/>
        </w:trPr>
        <w:tc>
          <w:tcPr>
            <w:tcW w:w="554" w:type="dxa"/>
            <w:tcBorders>
              <w:top w:val="single" w:sz="8" w:space="0" w:color="000000"/>
              <w:left w:val="single" w:sz="4" w:space="0" w:color="000000"/>
              <w:bottom w:val="single" w:sz="8" w:space="0" w:color="000000"/>
            </w:tcBorders>
            <w:shd w:val="clear" w:color="auto" w:fill="C0C0C0"/>
          </w:tcPr>
          <w:p>
            <w:pPr>
              <w:pStyle w:val="TableParagraph"/>
              <w:spacing w:before="0"/>
              <w:jc w:val="left"/>
              <w:rPr>
                <w:sz w:val="20"/>
              </w:rPr>
            </w:pPr>
          </w:p>
        </w:tc>
        <w:tc>
          <w:tcPr>
            <w:tcW w:w="3494" w:type="dxa"/>
            <w:tcBorders>
              <w:top w:val="single" w:sz="8" w:space="0" w:color="000000"/>
              <w:bottom w:val="single" w:sz="8" w:space="0" w:color="000000"/>
            </w:tcBorders>
            <w:shd w:val="clear" w:color="auto" w:fill="C0C0C0"/>
          </w:tcPr>
          <w:p>
            <w:pPr>
              <w:pStyle w:val="TableParagraph"/>
              <w:spacing w:before="40"/>
              <w:ind w:left="135"/>
              <w:jc w:val="left"/>
              <w:rPr>
                <w:b/>
                <w:sz w:val="18"/>
              </w:rPr>
            </w:pPr>
            <w:r>
              <w:rPr>
                <w:b/>
                <w:spacing w:val="-2"/>
                <w:sz w:val="18"/>
              </w:rPr>
              <w:t>UKUPNO</w:t>
            </w:r>
          </w:p>
        </w:tc>
        <w:tc>
          <w:tcPr>
            <w:tcW w:w="2202" w:type="dxa"/>
            <w:tcBorders>
              <w:top w:val="single" w:sz="8" w:space="0" w:color="000000"/>
              <w:bottom w:val="single" w:sz="8" w:space="0" w:color="000000"/>
            </w:tcBorders>
            <w:shd w:val="clear" w:color="auto" w:fill="C0C0C0"/>
          </w:tcPr>
          <w:p>
            <w:pPr>
              <w:pStyle w:val="TableParagraph"/>
              <w:spacing w:before="40"/>
              <w:ind w:right="141"/>
              <w:rPr>
                <w:b/>
                <w:sz w:val="18"/>
              </w:rPr>
            </w:pPr>
            <w:r>
              <w:rPr>
                <w:b/>
                <w:spacing w:val="-2"/>
                <w:sz w:val="18"/>
              </w:rPr>
              <w:t>34.136.430,00</w:t>
            </w:r>
          </w:p>
        </w:tc>
        <w:tc>
          <w:tcPr>
            <w:tcW w:w="1806" w:type="dxa"/>
            <w:tcBorders>
              <w:top w:val="single" w:sz="8" w:space="0" w:color="000000"/>
              <w:bottom w:val="single" w:sz="8" w:space="0" w:color="000000"/>
            </w:tcBorders>
            <w:shd w:val="clear" w:color="auto" w:fill="C0C0C0"/>
          </w:tcPr>
          <w:p>
            <w:pPr>
              <w:pStyle w:val="TableParagraph"/>
              <w:spacing w:before="40"/>
              <w:ind w:right="171"/>
              <w:rPr>
                <w:b/>
                <w:sz w:val="18"/>
              </w:rPr>
            </w:pPr>
            <w:r>
              <w:rPr>
                <w:b/>
                <w:spacing w:val="-2"/>
                <w:sz w:val="18"/>
              </w:rPr>
              <w:t>34.550.000,00</w:t>
            </w:r>
          </w:p>
        </w:tc>
        <w:tc>
          <w:tcPr>
            <w:tcW w:w="946" w:type="dxa"/>
            <w:tcBorders>
              <w:top w:val="single" w:sz="8" w:space="0" w:color="000000"/>
              <w:bottom w:val="single" w:sz="8" w:space="0" w:color="000000"/>
              <w:right w:val="single" w:sz="4" w:space="0" w:color="000000"/>
            </w:tcBorders>
            <w:shd w:val="clear" w:color="auto" w:fill="C0C0C0"/>
          </w:tcPr>
          <w:p>
            <w:pPr>
              <w:pStyle w:val="TableParagraph"/>
              <w:spacing w:before="40"/>
              <w:ind w:right="93"/>
              <w:rPr>
                <w:b/>
                <w:sz w:val="18"/>
              </w:rPr>
            </w:pPr>
            <w:r>
              <w:rPr>
                <w:b/>
                <w:spacing w:val="-2"/>
                <w:sz w:val="18"/>
              </w:rPr>
              <w:t>101,21</w:t>
            </w:r>
          </w:p>
        </w:tc>
      </w:tr>
    </w:tbl>
    <w:p>
      <w:pPr>
        <w:pStyle w:val="BodyText"/>
        <w:ind w:left="0"/>
        <w:rPr>
          <w:i/>
          <w:sz w:val="22"/>
        </w:rPr>
      </w:pPr>
    </w:p>
    <w:p>
      <w:pPr>
        <w:pStyle w:val="BodyText"/>
        <w:spacing w:before="49"/>
        <w:ind w:left="0"/>
        <w:rPr>
          <w:i/>
          <w:sz w:val="22"/>
        </w:rPr>
      </w:pPr>
    </w:p>
    <w:p>
      <w:pPr>
        <w:pStyle w:val="Heading2"/>
        <w:tabs>
          <w:tab w:pos="10651" w:val="left" w:leader="none"/>
        </w:tabs>
        <w:spacing w:before="1"/>
        <w:ind w:hanging="29"/>
      </w:pPr>
      <w:r>
        <w:rPr>
          <w:color w:val="000000"/>
          <w:shd w:fill="D9D9D9" w:color="auto" w:val="clear"/>
        </w:rPr>
        <w:t>63</w:t>
      </w:r>
      <w:r>
        <w:rPr>
          <w:color w:val="000000"/>
          <w:spacing w:val="-4"/>
          <w:shd w:fill="D9D9D9" w:color="auto" w:val="clear"/>
        </w:rPr>
        <w:t> </w:t>
      </w:r>
      <w:r>
        <w:rPr>
          <w:color w:val="000000"/>
          <w:shd w:fill="D9D9D9" w:color="auto" w:val="clear"/>
        </w:rPr>
        <w:t>–</w:t>
      </w:r>
      <w:r>
        <w:rPr>
          <w:color w:val="000000"/>
          <w:spacing w:val="-2"/>
          <w:shd w:fill="D9D9D9" w:color="auto" w:val="clear"/>
        </w:rPr>
        <w:t> </w:t>
      </w:r>
      <w:r>
        <w:rPr>
          <w:color w:val="000000"/>
          <w:shd w:fill="D9D9D9" w:color="auto" w:val="clear"/>
        </w:rPr>
        <w:t>Pomoći</w:t>
      </w:r>
      <w:r>
        <w:rPr>
          <w:color w:val="000000"/>
          <w:spacing w:val="-2"/>
          <w:shd w:fill="D9D9D9" w:color="auto" w:val="clear"/>
        </w:rPr>
        <w:t> </w:t>
      </w:r>
      <w:r>
        <w:rPr>
          <w:color w:val="000000"/>
          <w:shd w:fill="D9D9D9" w:color="auto" w:val="clear"/>
        </w:rPr>
        <w:t>iz</w:t>
      </w:r>
      <w:r>
        <w:rPr>
          <w:color w:val="000000"/>
          <w:spacing w:val="-3"/>
          <w:shd w:fill="D9D9D9" w:color="auto" w:val="clear"/>
        </w:rPr>
        <w:t> </w:t>
      </w:r>
      <w:r>
        <w:rPr>
          <w:color w:val="000000"/>
          <w:shd w:fill="D9D9D9" w:color="auto" w:val="clear"/>
        </w:rPr>
        <w:t>inozemstva</w:t>
      </w:r>
      <w:r>
        <w:rPr>
          <w:color w:val="000000"/>
          <w:spacing w:val="-1"/>
          <w:shd w:fill="D9D9D9" w:color="auto" w:val="clear"/>
        </w:rPr>
        <w:t> </w:t>
      </w:r>
      <w:r>
        <w:rPr>
          <w:color w:val="000000"/>
          <w:shd w:fill="D9D9D9" w:color="auto" w:val="clear"/>
        </w:rPr>
        <w:t>i</w:t>
      </w:r>
      <w:r>
        <w:rPr>
          <w:color w:val="000000"/>
          <w:spacing w:val="-2"/>
          <w:shd w:fill="D9D9D9" w:color="auto" w:val="clear"/>
        </w:rPr>
        <w:t> </w:t>
      </w:r>
      <w:r>
        <w:rPr>
          <w:color w:val="000000"/>
          <w:shd w:fill="D9D9D9" w:color="auto" w:val="clear"/>
        </w:rPr>
        <w:t>od</w:t>
      </w:r>
      <w:r>
        <w:rPr>
          <w:color w:val="000000"/>
          <w:spacing w:val="-1"/>
          <w:shd w:fill="D9D9D9" w:color="auto" w:val="clear"/>
        </w:rPr>
        <w:t> </w:t>
      </w:r>
      <w:r>
        <w:rPr>
          <w:color w:val="000000"/>
          <w:shd w:fill="D9D9D9" w:color="auto" w:val="clear"/>
        </w:rPr>
        <w:t>subjekata</w:t>
      </w:r>
      <w:r>
        <w:rPr>
          <w:color w:val="000000"/>
          <w:spacing w:val="-2"/>
          <w:shd w:fill="D9D9D9" w:color="auto" w:val="clear"/>
        </w:rPr>
        <w:t> </w:t>
      </w:r>
      <w:r>
        <w:rPr>
          <w:color w:val="000000"/>
          <w:shd w:fill="D9D9D9" w:color="auto" w:val="clear"/>
        </w:rPr>
        <w:t>unutar</w:t>
      </w:r>
      <w:r>
        <w:rPr>
          <w:color w:val="000000"/>
          <w:spacing w:val="-3"/>
          <w:shd w:fill="D9D9D9" w:color="auto" w:val="clear"/>
        </w:rPr>
        <w:t> </w:t>
      </w:r>
      <w:r>
        <w:rPr>
          <w:color w:val="000000"/>
          <w:shd w:fill="D9D9D9" w:color="auto" w:val="clear"/>
        </w:rPr>
        <w:t>opće</w:t>
      </w:r>
      <w:r>
        <w:rPr>
          <w:color w:val="000000"/>
          <w:spacing w:val="-2"/>
          <w:shd w:fill="D9D9D9" w:color="auto" w:val="clear"/>
        </w:rPr>
        <w:t> države</w:t>
      </w:r>
      <w:r>
        <w:rPr>
          <w:color w:val="000000"/>
          <w:shd w:fill="D9D9D9" w:color="auto" w:val="clear"/>
        </w:rPr>
        <w:tab/>
      </w:r>
    </w:p>
    <w:p>
      <w:pPr>
        <w:pStyle w:val="BodyText"/>
        <w:ind w:left="0"/>
        <w:rPr>
          <w:b/>
        </w:rPr>
      </w:pPr>
    </w:p>
    <w:p>
      <w:pPr>
        <w:spacing w:before="0"/>
        <w:ind w:left="153" w:right="0" w:firstLine="0"/>
        <w:jc w:val="left"/>
        <w:rPr>
          <w:sz w:val="24"/>
        </w:rPr>
      </w:pPr>
      <w:r>
        <w:rPr>
          <w:b/>
          <w:sz w:val="24"/>
        </w:rPr>
        <w:t>Prihodi</w:t>
      </w:r>
      <w:r>
        <w:rPr>
          <w:b/>
          <w:spacing w:val="63"/>
          <w:sz w:val="24"/>
        </w:rPr>
        <w:t> </w:t>
      </w:r>
      <w:r>
        <w:rPr>
          <w:b/>
          <w:sz w:val="24"/>
        </w:rPr>
        <w:t>od</w:t>
      </w:r>
      <w:r>
        <w:rPr>
          <w:b/>
          <w:spacing w:val="63"/>
          <w:sz w:val="24"/>
        </w:rPr>
        <w:t> </w:t>
      </w:r>
      <w:r>
        <w:rPr>
          <w:b/>
          <w:sz w:val="24"/>
        </w:rPr>
        <w:t>pomoći</w:t>
      </w:r>
      <w:r>
        <w:rPr>
          <w:b/>
          <w:spacing w:val="65"/>
          <w:sz w:val="24"/>
        </w:rPr>
        <w:t> </w:t>
      </w:r>
      <w:r>
        <w:rPr>
          <w:b/>
          <w:sz w:val="24"/>
        </w:rPr>
        <w:t>iz</w:t>
      </w:r>
      <w:r>
        <w:rPr>
          <w:b/>
          <w:spacing w:val="66"/>
          <w:sz w:val="24"/>
        </w:rPr>
        <w:t> </w:t>
      </w:r>
      <w:r>
        <w:rPr>
          <w:b/>
          <w:sz w:val="24"/>
        </w:rPr>
        <w:t>inozemstva</w:t>
      </w:r>
      <w:r>
        <w:rPr>
          <w:b/>
          <w:spacing w:val="61"/>
          <w:sz w:val="24"/>
        </w:rPr>
        <w:t> </w:t>
      </w:r>
      <w:r>
        <w:rPr>
          <w:b/>
          <w:sz w:val="24"/>
        </w:rPr>
        <w:t>i</w:t>
      </w:r>
      <w:r>
        <w:rPr>
          <w:b/>
          <w:spacing w:val="63"/>
          <w:sz w:val="24"/>
        </w:rPr>
        <w:t> </w:t>
      </w:r>
      <w:r>
        <w:rPr>
          <w:b/>
          <w:sz w:val="24"/>
        </w:rPr>
        <w:t>od</w:t>
      </w:r>
      <w:r>
        <w:rPr>
          <w:b/>
          <w:spacing w:val="63"/>
          <w:sz w:val="24"/>
        </w:rPr>
        <w:t> </w:t>
      </w:r>
      <w:r>
        <w:rPr>
          <w:b/>
          <w:sz w:val="24"/>
        </w:rPr>
        <w:t>subjekata</w:t>
      </w:r>
      <w:r>
        <w:rPr>
          <w:b/>
          <w:spacing w:val="61"/>
          <w:sz w:val="24"/>
        </w:rPr>
        <w:t> </w:t>
      </w:r>
      <w:r>
        <w:rPr>
          <w:b/>
          <w:sz w:val="24"/>
        </w:rPr>
        <w:t>unutar</w:t>
      </w:r>
      <w:r>
        <w:rPr>
          <w:b/>
          <w:spacing w:val="60"/>
          <w:sz w:val="24"/>
        </w:rPr>
        <w:t> </w:t>
      </w:r>
      <w:r>
        <w:rPr>
          <w:b/>
          <w:sz w:val="24"/>
        </w:rPr>
        <w:t>opće</w:t>
      </w:r>
      <w:r>
        <w:rPr>
          <w:b/>
          <w:spacing w:val="61"/>
          <w:sz w:val="24"/>
        </w:rPr>
        <w:t> </w:t>
      </w:r>
      <w:r>
        <w:rPr>
          <w:b/>
          <w:sz w:val="24"/>
        </w:rPr>
        <w:t>države</w:t>
      </w:r>
      <w:r>
        <w:rPr>
          <w:b/>
          <w:spacing w:val="68"/>
          <w:sz w:val="24"/>
        </w:rPr>
        <w:t> </w:t>
      </w:r>
      <w:r>
        <w:rPr>
          <w:sz w:val="24"/>
        </w:rPr>
        <w:t>–</w:t>
      </w:r>
      <w:r>
        <w:rPr>
          <w:spacing w:val="62"/>
          <w:sz w:val="24"/>
        </w:rPr>
        <w:t> </w:t>
      </w:r>
      <w:r>
        <w:rPr>
          <w:sz w:val="24"/>
        </w:rPr>
        <w:t>planirani</w:t>
      </w:r>
      <w:r>
        <w:rPr>
          <w:spacing w:val="63"/>
          <w:sz w:val="24"/>
        </w:rPr>
        <w:t> </w:t>
      </w:r>
      <w:r>
        <w:rPr>
          <w:sz w:val="24"/>
        </w:rPr>
        <w:t>su</w:t>
      </w:r>
      <w:r>
        <w:rPr>
          <w:spacing w:val="62"/>
          <w:sz w:val="24"/>
        </w:rPr>
        <w:t> </w:t>
      </w:r>
      <w:r>
        <w:rPr>
          <w:sz w:val="24"/>
        </w:rPr>
        <w:t>u</w:t>
      </w:r>
      <w:r>
        <w:rPr>
          <w:spacing w:val="64"/>
          <w:sz w:val="24"/>
        </w:rPr>
        <w:t> </w:t>
      </w:r>
      <w:r>
        <w:rPr>
          <w:sz w:val="24"/>
        </w:rPr>
        <w:t>iznosu</w:t>
      </w:r>
      <w:r>
        <w:rPr>
          <w:spacing w:val="62"/>
          <w:sz w:val="24"/>
        </w:rPr>
        <w:t> </w:t>
      </w:r>
      <w:r>
        <w:rPr>
          <w:sz w:val="24"/>
        </w:rPr>
        <w:t>od 127.298.410,90 eura što je rast od 24 mil. eura ili</w:t>
      </w:r>
      <w:r>
        <w:rPr>
          <w:spacing w:val="80"/>
          <w:sz w:val="24"/>
        </w:rPr>
        <w:t> </w:t>
      </w:r>
      <w:r>
        <w:rPr>
          <w:sz w:val="24"/>
        </w:rPr>
        <w:t>23% u odnosu na tekući plan za</w:t>
      </w:r>
      <w:r>
        <w:rPr>
          <w:spacing w:val="40"/>
          <w:sz w:val="24"/>
        </w:rPr>
        <w:t> </w:t>
      </w:r>
      <w:r>
        <w:rPr>
          <w:sz w:val="24"/>
        </w:rPr>
        <w:t>2025.godinu.</w:t>
      </w:r>
    </w:p>
    <w:p>
      <w:pPr>
        <w:pStyle w:val="BodyText"/>
        <w:ind w:left="0"/>
      </w:pPr>
    </w:p>
    <w:p>
      <w:pPr>
        <w:spacing w:before="0" w:after="3"/>
        <w:ind w:left="153" w:right="0" w:firstLine="0"/>
        <w:jc w:val="left"/>
        <w:rPr>
          <w:i/>
          <w:sz w:val="22"/>
        </w:rPr>
      </w:pPr>
      <w:r>
        <w:rPr>
          <w:i/>
          <w:sz w:val="22"/>
        </w:rPr>
        <w:t>Tablica</w:t>
      </w:r>
      <w:r>
        <w:rPr>
          <w:i/>
          <w:spacing w:val="-3"/>
          <w:sz w:val="22"/>
        </w:rPr>
        <w:t> </w:t>
      </w:r>
      <w:r>
        <w:rPr>
          <w:i/>
          <w:sz w:val="22"/>
        </w:rPr>
        <w:t>5.</w:t>
      </w:r>
      <w:r>
        <w:rPr>
          <w:i/>
          <w:spacing w:val="-2"/>
          <w:sz w:val="22"/>
        </w:rPr>
        <w:t> </w:t>
      </w:r>
      <w:r>
        <w:rPr>
          <w:i/>
          <w:sz w:val="22"/>
        </w:rPr>
        <w:t>Usporedni</w:t>
      </w:r>
      <w:r>
        <w:rPr>
          <w:i/>
          <w:spacing w:val="-1"/>
          <w:sz w:val="22"/>
        </w:rPr>
        <w:t> </w:t>
      </w:r>
      <w:r>
        <w:rPr>
          <w:i/>
          <w:sz w:val="22"/>
        </w:rPr>
        <w:t>prikaz</w:t>
      </w:r>
      <w:r>
        <w:rPr>
          <w:i/>
          <w:spacing w:val="-2"/>
          <w:sz w:val="22"/>
        </w:rPr>
        <w:t> </w:t>
      </w:r>
      <w:r>
        <w:rPr>
          <w:i/>
          <w:sz w:val="22"/>
        </w:rPr>
        <w:t>konta</w:t>
      </w:r>
      <w:r>
        <w:rPr>
          <w:i/>
          <w:spacing w:val="-2"/>
          <w:sz w:val="22"/>
        </w:rPr>
        <w:t> </w:t>
      </w:r>
      <w:r>
        <w:rPr>
          <w:i/>
          <w:sz w:val="22"/>
        </w:rPr>
        <w:t>63</w:t>
      </w:r>
      <w:r>
        <w:rPr>
          <w:i/>
          <w:spacing w:val="-4"/>
          <w:sz w:val="22"/>
        </w:rPr>
        <w:t> </w:t>
      </w:r>
      <w:r>
        <w:rPr>
          <w:i/>
          <w:sz w:val="22"/>
        </w:rPr>
        <w:t>-</w:t>
      </w:r>
      <w:r>
        <w:rPr>
          <w:i/>
          <w:spacing w:val="-1"/>
          <w:sz w:val="22"/>
        </w:rPr>
        <w:t> </w:t>
      </w:r>
      <w:r>
        <w:rPr>
          <w:i/>
          <w:spacing w:val="-2"/>
          <w:sz w:val="22"/>
        </w:rPr>
        <w:t>Pomoći</w:t>
      </w:r>
    </w:p>
    <w:tbl>
      <w:tblPr>
        <w:tblW w:w="0" w:type="auto"/>
        <w:jc w:val="left"/>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28"/>
        <w:gridCol w:w="3672"/>
        <w:gridCol w:w="1776"/>
        <w:gridCol w:w="1778"/>
        <w:gridCol w:w="1414"/>
        <w:gridCol w:w="1061"/>
      </w:tblGrid>
      <w:tr>
        <w:trPr>
          <w:trHeight w:val="412" w:hRule="atLeast"/>
        </w:trPr>
        <w:tc>
          <w:tcPr>
            <w:tcW w:w="828" w:type="dxa"/>
            <w:shd w:val="clear" w:color="auto" w:fill="C0C0C0"/>
          </w:tcPr>
          <w:p>
            <w:pPr>
              <w:pStyle w:val="TableParagraph"/>
              <w:spacing w:line="206" w:lineRule="exact" w:before="0"/>
              <w:ind w:left="107" w:right="94" w:firstLine="156"/>
              <w:jc w:val="left"/>
              <w:rPr>
                <w:b/>
                <w:sz w:val="18"/>
              </w:rPr>
            </w:pPr>
            <w:r>
              <w:rPr>
                <w:b/>
                <w:spacing w:val="-4"/>
                <w:sz w:val="18"/>
              </w:rPr>
              <w:t>Pod </w:t>
            </w:r>
            <w:r>
              <w:rPr>
                <w:b/>
                <w:spacing w:val="-2"/>
                <w:sz w:val="18"/>
              </w:rPr>
              <w:t>skupina</w:t>
            </w:r>
          </w:p>
        </w:tc>
        <w:tc>
          <w:tcPr>
            <w:tcW w:w="3672" w:type="dxa"/>
            <w:shd w:val="clear" w:color="auto" w:fill="C0C0C0"/>
          </w:tcPr>
          <w:p>
            <w:pPr>
              <w:pStyle w:val="TableParagraph"/>
              <w:spacing w:before="103"/>
              <w:ind w:left="9" w:right="3"/>
              <w:jc w:val="center"/>
              <w:rPr>
                <w:b/>
                <w:sz w:val="18"/>
              </w:rPr>
            </w:pPr>
            <w:r>
              <w:rPr>
                <w:b/>
                <w:spacing w:val="-2"/>
                <w:sz w:val="18"/>
              </w:rPr>
              <w:t>Naziv</w:t>
            </w:r>
          </w:p>
        </w:tc>
        <w:tc>
          <w:tcPr>
            <w:tcW w:w="1776" w:type="dxa"/>
            <w:shd w:val="clear" w:color="auto" w:fill="C0C0C0"/>
          </w:tcPr>
          <w:p>
            <w:pPr>
              <w:pStyle w:val="TableParagraph"/>
              <w:spacing w:before="103"/>
              <w:ind w:left="488"/>
              <w:jc w:val="left"/>
              <w:rPr>
                <w:b/>
                <w:sz w:val="18"/>
              </w:rPr>
            </w:pPr>
            <w:r>
              <w:rPr>
                <w:b/>
                <w:sz w:val="18"/>
              </w:rPr>
              <w:t>Plan</w:t>
            </w:r>
            <w:r>
              <w:rPr>
                <w:b/>
                <w:spacing w:val="-4"/>
                <w:sz w:val="18"/>
              </w:rPr>
              <w:t> </w:t>
            </w:r>
            <w:r>
              <w:rPr>
                <w:b/>
                <w:spacing w:val="-2"/>
                <w:sz w:val="18"/>
              </w:rPr>
              <w:t>2025.</w:t>
            </w:r>
          </w:p>
        </w:tc>
        <w:tc>
          <w:tcPr>
            <w:tcW w:w="1778" w:type="dxa"/>
            <w:shd w:val="clear" w:color="auto" w:fill="C0C0C0"/>
          </w:tcPr>
          <w:p>
            <w:pPr>
              <w:pStyle w:val="TableParagraph"/>
              <w:spacing w:line="206" w:lineRule="exact" w:before="0"/>
              <w:ind w:left="687" w:hanging="497"/>
              <w:jc w:val="left"/>
              <w:rPr>
                <w:b/>
                <w:sz w:val="18"/>
              </w:rPr>
            </w:pPr>
            <w:r>
              <w:rPr>
                <w:b/>
                <w:sz w:val="18"/>
              </w:rPr>
              <w:t>Prijedlog</w:t>
            </w:r>
            <w:r>
              <w:rPr>
                <w:b/>
                <w:spacing w:val="-12"/>
                <w:sz w:val="18"/>
              </w:rPr>
              <w:t> </w:t>
            </w:r>
            <w:r>
              <w:rPr>
                <w:b/>
                <w:sz w:val="18"/>
              </w:rPr>
              <w:t>plana</w:t>
            </w:r>
            <w:r>
              <w:rPr>
                <w:b/>
                <w:spacing w:val="-11"/>
                <w:sz w:val="18"/>
              </w:rPr>
              <w:t> </w:t>
            </w:r>
            <w:r>
              <w:rPr>
                <w:b/>
                <w:sz w:val="18"/>
              </w:rPr>
              <w:t>za </w:t>
            </w:r>
            <w:r>
              <w:rPr>
                <w:b/>
                <w:spacing w:val="-2"/>
                <w:sz w:val="18"/>
              </w:rPr>
              <w:t>2026.</w:t>
            </w:r>
          </w:p>
        </w:tc>
        <w:tc>
          <w:tcPr>
            <w:tcW w:w="1414" w:type="dxa"/>
            <w:shd w:val="clear" w:color="auto" w:fill="C0C0C0"/>
          </w:tcPr>
          <w:p>
            <w:pPr>
              <w:pStyle w:val="TableParagraph"/>
              <w:spacing w:before="103"/>
              <w:ind w:left="412"/>
              <w:jc w:val="left"/>
              <w:rPr>
                <w:b/>
                <w:sz w:val="18"/>
              </w:rPr>
            </w:pPr>
            <w:r>
              <w:rPr>
                <w:b/>
                <w:spacing w:val="-2"/>
                <w:sz w:val="18"/>
              </w:rPr>
              <w:t>Razlika</w:t>
            </w:r>
          </w:p>
        </w:tc>
        <w:tc>
          <w:tcPr>
            <w:tcW w:w="1061" w:type="dxa"/>
            <w:shd w:val="clear" w:color="auto" w:fill="C0C0C0"/>
          </w:tcPr>
          <w:p>
            <w:pPr>
              <w:pStyle w:val="TableParagraph"/>
              <w:spacing w:before="103"/>
              <w:ind w:left="270"/>
              <w:jc w:val="left"/>
              <w:rPr>
                <w:b/>
                <w:sz w:val="18"/>
              </w:rPr>
            </w:pPr>
            <w:r>
              <w:rPr>
                <w:b/>
                <w:spacing w:val="-2"/>
                <w:sz w:val="18"/>
              </w:rPr>
              <w:t>Indeks</w:t>
            </w:r>
          </w:p>
        </w:tc>
      </w:tr>
      <w:tr>
        <w:trPr>
          <w:trHeight w:val="258" w:hRule="atLeast"/>
        </w:trPr>
        <w:tc>
          <w:tcPr>
            <w:tcW w:w="828" w:type="dxa"/>
            <w:shd w:val="clear" w:color="auto" w:fill="C0C0C0"/>
          </w:tcPr>
          <w:p>
            <w:pPr>
              <w:pStyle w:val="TableParagraph"/>
              <w:spacing w:before="26"/>
              <w:ind w:left="12" w:right="6"/>
              <w:jc w:val="center"/>
              <w:rPr>
                <w:b/>
                <w:sz w:val="18"/>
              </w:rPr>
            </w:pPr>
            <w:r>
              <w:rPr>
                <w:b/>
                <w:spacing w:val="-10"/>
                <w:sz w:val="18"/>
              </w:rPr>
              <w:t>1</w:t>
            </w:r>
          </w:p>
        </w:tc>
        <w:tc>
          <w:tcPr>
            <w:tcW w:w="3672" w:type="dxa"/>
            <w:shd w:val="clear" w:color="auto" w:fill="C0C0C0"/>
          </w:tcPr>
          <w:p>
            <w:pPr>
              <w:pStyle w:val="TableParagraph"/>
              <w:spacing w:before="26"/>
              <w:ind w:left="9"/>
              <w:jc w:val="center"/>
              <w:rPr>
                <w:b/>
                <w:sz w:val="18"/>
              </w:rPr>
            </w:pPr>
            <w:r>
              <w:rPr>
                <w:b/>
                <w:spacing w:val="-10"/>
                <w:sz w:val="18"/>
              </w:rPr>
              <w:t>2</w:t>
            </w:r>
          </w:p>
        </w:tc>
        <w:tc>
          <w:tcPr>
            <w:tcW w:w="1776" w:type="dxa"/>
            <w:shd w:val="clear" w:color="auto" w:fill="C0C0C0"/>
          </w:tcPr>
          <w:p>
            <w:pPr>
              <w:pStyle w:val="TableParagraph"/>
              <w:spacing w:before="26"/>
              <w:ind w:left="10"/>
              <w:jc w:val="center"/>
              <w:rPr>
                <w:b/>
                <w:sz w:val="18"/>
              </w:rPr>
            </w:pPr>
            <w:r>
              <w:rPr>
                <w:b/>
                <w:spacing w:val="-10"/>
                <w:sz w:val="18"/>
              </w:rPr>
              <w:t>3</w:t>
            </w:r>
          </w:p>
        </w:tc>
        <w:tc>
          <w:tcPr>
            <w:tcW w:w="1778" w:type="dxa"/>
            <w:shd w:val="clear" w:color="auto" w:fill="C0C0C0"/>
          </w:tcPr>
          <w:p>
            <w:pPr>
              <w:pStyle w:val="TableParagraph"/>
              <w:spacing w:before="26"/>
              <w:ind w:left="40" w:right="31"/>
              <w:jc w:val="center"/>
              <w:rPr>
                <w:b/>
                <w:sz w:val="18"/>
              </w:rPr>
            </w:pPr>
            <w:r>
              <w:rPr>
                <w:b/>
                <w:spacing w:val="-10"/>
                <w:sz w:val="18"/>
              </w:rPr>
              <w:t>4</w:t>
            </w:r>
          </w:p>
        </w:tc>
        <w:tc>
          <w:tcPr>
            <w:tcW w:w="1414" w:type="dxa"/>
            <w:shd w:val="clear" w:color="auto" w:fill="C0C0C0"/>
          </w:tcPr>
          <w:p>
            <w:pPr>
              <w:pStyle w:val="TableParagraph"/>
              <w:spacing w:before="26"/>
              <w:ind w:left="460"/>
              <w:jc w:val="left"/>
              <w:rPr>
                <w:b/>
                <w:sz w:val="18"/>
              </w:rPr>
            </w:pPr>
            <w:r>
              <w:rPr>
                <w:b/>
                <w:sz w:val="18"/>
              </w:rPr>
              <w:t>5</w:t>
            </w:r>
            <w:r>
              <w:rPr>
                <w:b/>
                <w:spacing w:val="-1"/>
                <w:sz w:val="18"/>
              </w:rPr>
              <w:t> </w:t>
            </w:r>
            <w:r>
              <w:rPr>
                <w:b/>
                <w:sz w:val="18"/>
              </w:rPr>
              <w:t>(4-</w:t>
            </w:r>
            <w:r>
              <w:rPr>
                <w:b/>
                <w:spacing w:val="-5"/>
                <w:sz w:val="18"/>
              </w:rPr>
              <w:t>3)</w:t>
            </w:r>
          </w:p>
        </w:tc>
        <w:tc>
          <w:tcPr>
            <w:tcW w:w="1061" w:type="dxa"/>
            <w:shd w:val="clear" w:color="auto" w:fill="C0C0C0"/>
          </w:tcPr>
          <w:p>
            <w:pPr>
              <w:pStyle w:val="TableParagraph"/>
              <w:spacing w:before="26"/>
              <w:ind w:right="116"/>
              <w:rPr>
                <w:b/>
                <w:sz w:val="18"/>
              </w:rPr>
            </w:pPr>
            <w:r>
              <w:rPr>
                <w:b/>
                <w:spacing w:val="-2"/>
                <w:sz w:val="18"/>
              </w:rPr>
              <w:t>6(4/3*100)</w:t>
            </w:r>
          </w:p>
        </w:tc>
      </w:tr>
      <w:tr>
        <w:trPr>
          <w:trHeight w:val="302" w:hRule="atLeast"/>
        </w:trPr>
        <w:tc>
          <w:tcPr>
            <w:tcW w:w="828" w:type="dxa"/>
          </w:tcPr>
          <w:p>
            <w:pPr>
              <w:pStyle w:val="TableParagraph"/>
              <w:ind w:left="12"/>
              <w:jc w:val="center"/>
              <w:rPr>
                <w:sz w:val="18"/>
              </w:rPr>
            </w:pPr>
            <w:r>
              <w:rPr>
                <w:spacing w:val="-5"/>
                <w:sz w:val="18"/>
              </w:rPr>
              <w:t>631</w:t>
            </w:r>
          </w:p>
        </w:tc>
        <w:tc>
          <w:tcPr>
            <w:tcW w:w="3672" w:type="dxa"/>
          </w:tcPr>
          <w:p>
            <w:pPr>
              <w:pStyle w:val="TableParagraph"/>
              <w:ind w:left="108"/>
              <w:jc w:val="left"/>
              <w:rPr>
                <w:sz w:val="18"/>
              </w:rPr>
            </w:pPr>
            <w:r>
              <w:rPr>
                <w:sz w:val="18"/>
              </w:rPr>
              <w:t>Pomoći</w:t>
            </w:r>
            <w:r>
              <w:rPr>
                <w:spacing w:val="-5"/>
                <w:sz w:val="18"/>
              </w:rPr>
              <w:t> </w:t>
            </w:r>
            <w:r>
              <w:rPr>
                <w:sz w:val="18"/>
              </w:rPr>
              <w:t>od</w:t>
            </w:r>
            <w:r>
              <w:rPr>
                <w:spacing w:val="-1"/>
                <w:sz w:val="18"/>
              </w:rPr>
              <w:t> </w:t>
            </w:r>
            <w:r>
              <w:rPr>
                <w:sz w:val="18"/>
              </w:rPr>
              <w:t>inozemnih</w:t>
            </w:r>
            <w:r>
              <w:rPr>
                <w:spacing w:val="-1"/>
                <w:sz w:val="18"/>
              </w:rPr>
              <w:t> </w:t>
            </w:r>
            <w:r>
              <w:rPr>
                <w:spacing w:val="-2"/>
                <w:sz w:val="18"/>
              </w:rPr>
              <w:t>vlada</w:t>
            </w:r>
          </w:p>
        </w:tc>
        <w:tc>
          <w:tcPr>
            <w:tcW w:w="1776" w:type="dxa"/>
          </w:tcPr>
          <w:p>
            <w:pPr>
              <w:pStyle w:val="TableParagraph"/>
              <w:ind w:right="95"/>
              <w:rPr>
                <w:sz w:val="18"/>
              </w:rPr>
            </w:pPr>
            <w:r>
              <w:rPr>
                <w:spacing w:val="-2"/>
                <w:sz w:val="18"/>
              </w:rPr>
              <w:t>1.187.131,00</w:t>
            </w:r>
          </w:p>
        </w:tc>
        <w:tc>
          <w:tcPr>
            <w:tcW w:w="1778" w:type="dxa"/>
          </w:tcPr>
          <w:p>
            <w:pPr>
              <w:pStyle w:val="TableParagraph"/>
              <w:ind w:right="94"/>
              <w:rPr>
                <w:sz w:val="18"/>
              </w:rPr>
            </w:pPr>
            <w:r>
              <w:rPr>
                <w:spacing w:val="-2"/>
                <w:sz w:val="18"/>
              </w:rPr>
              <w:t>2.121.524,94</w:t>
            </w:r>
          </w:p>
        </w:tc>
        <w:tc>
          <w:tcPr>
            <w:tcW w:w="1414" w:type="dxa"/>
          </w:tcPr>
          <w:p>
            <w:pPr>
              <w:pStyle w:val="TableParagraph"/>
              <w:ind w:right="96"/>
              <w:rPr>
                <w:sz w:val="18"/>
              </w:rPr>
            </w:pPr>
            <w:r>
              <w:rPr>
                <w:spacing w:val="-2"/>
                <w:sz w:val="18"/>
              </w:rPr>
              <w:t>934.393,94</w:t>
            </w:r>
          </w:p>
        </w:tc>
        <w:tc>
          <w:tcPr>
            <w:tcW w:w="1061" w:type="dxa"/>
          </w:tcPr>
          <w:p>
            <w:pPr>
              <w:pStyle w:val="TableParagraph"/>
              <w:ind w:right="93"/>
              <w:rPr>
                <w:sz w:val="18"/>
              </w:rPr>
            </w:pPr>
            <w:r>
              <w:rPr>
                <w:spacing w:val="-2"/>
                <w:sz w:val="18"/>
              </w:rPr>
              <w:t>178,71</w:t>
            </w:r>
          </w:p>
        </w:tc>
      </w:tr>
      <w:tr>
        <w:trPr>
          <w:trHeight w:val="301" w:hRule="atLeast"/>
        </w:trPr>
        <w:tc>
          <w:tcPr>
            <w:tcW w:w="828" w:type="dxa"/>
          </w:tcPr>
          <w:p>
            <w:pPr>
              <w:pStyle w:val="TableParagraph"/>
              <w:ind w:left="12"/>
              <w:jc w:val="center"/>
              <w:rPr>
                <w:sz w:val="18"/>
              </w:rPr>
            </w:pPr>
            <w:r>
              <w:rPr>
                <w:spacing w:val="-5"/>
                <w:sz w:val="18"/>
              </w:rPr>
              <w:t>632</w:t>
            </w:r>
          </w:p>
        </w:tc>
        <w:tc>
          <w:tcPr>
            <w:tcW w:w="3672" w:type="dxa"/>
          </w:tcPr>
          <w:p>
            <w:pPr>
              <w:pStyle w:val="TableParagraph"/>
              <w:ind w:left="108"/>
              <w:jc w:val="left"/>
              <w:rPr>
                <w:sz w:val="18"/>
              </w:rPr>
            </w:pPr>
            <w:r>
              <w:rPr>
                <w:sz w:val="18"/>
              </w:rPr>
              <w:t>Pomoći</w:t>
            </w:r>
            <w:r>
              <w:rPr>
                <w:spacing w:val="-4"/>
                <w:sz w:val="18"/>
              </w:rPr>
              <w:t> </w:t>
            </w:r>
            <w:r>
              <w:rPr>
                <w:sz w:val="18"/>
              </w:rPr>
              <w:t>od međ.</w:t>
            </w:r>
            <w:r>
              <w:rPr>
                <w:spacing w:val="-1"/>
                <w:sz w:val="18"/>
              </w:rPr>
              <w:t> </w:t>
            </w:r>
            <w:r>
              <w:rPr>
                <w:sz w:val="18"/>
              </w:rPr>
              <w:t>org.</w:t>
            </w:r>
            <w:r>
              <w:rPr>
                <w:spacing w:val="-2"/>
                <w:sz w:val="18"/>
              </w:rPr>
              <w:t> </w:t>
            </w:r>
            <w:r>
              <w:rPr>
                <w:sz w:val="18"/>
              </w:rPr>
              <w:t>te</w:t>
            </w:r>
            <w:r>
              <w:rPr>
                <w:spacing w:val="-1"/>
                <w:sz w:val="18"/>
              </w:rPr>
              <w:t> </w:t>
            </w:r>
            <w:r>
              <w:rPr>
                <w:sz w:val="18"/>
              </w:rPr>
              <w:t>institucija</w:t>
            </w:r>
            <w:r>
              <w:rPr>
                <w:spacing w:val="-2"/>
                <w:sz w:val="18"/>
              </w:rPr>
              <w:t> </w:t>
            </w:r>
            <w:r>
              <w:rPr>
                <w:sz w:val="18"/>
              </w:rPr>
              <w:t>i</w:t>
            </w:r>
            <w:r>
              <w:rPr>
                <w:spacing w:val="-1"/>
                <w:sz w:val="18"/>
              </w:rPr>
              <w:t> </w:t>
            </w:r>
            <w:r>
              <w:rPr>
                <w:sz w:val="18"/>
              </w:rPr>
              <w:t>tijela</w:t>
            </w:r>
            <w:r>
              <w:rPr>
                <w:spacing w:val="-2"/>
                <w:sz w:val="18"/>
              </w:rPr>
              <w:t> </w:t>
            </w:r>
            <w:r>
              <w:rPr>
                <w:spacing w:val="-5"/>
                <w:sz w:val="18"/>
              </w:rPr>
              <w:t>EU</w:t>
            </w:r>
          </w:p>
        </w:tc>
        <w:tc>
          <w:tcPr>
            <w:tcW w:w="1776" w:type="dxa"/>
          </w:tcPr>
          <w:p>
            <w:pPr>
              <w:pStyle w:val="TableParagraph"/>
              <w:ind w:right="93"/>
              <w:rPr>
                <w:sz w:val="18"/>
              </w:rPr>
            </w:pPr>
            <w:r>
              <w:rPr>
                <w:spacing w:val="-2"/>
                <w:sz w:val="18"/>
              </w:rPr>
              <w:t>394.382,29</w:t>
            </w:r>
          </w:p>
        </w:tc>
        <w:tc>
          <w:tcPr>
            <w:tcW w:w="1778" w:type="dxa"/>
          </w:tcPr>
          <w:p>
            <w:pPr>
              <w:pStyle w:val="TableParagraph"/>
              <w:ind w:right="94"/>
              <w:rPr>
                <w:sz w:val="18"/>
              </w:rPr>
            </w:pPr>
            <w:r>
              <w:rPr>
                <w:spacing w:val="-2"/>
                <w:sz w:val="18"/>
              </w:rPr>
              <w:t>822.586,09</w:t>
            </w:r>
          </w:p>
        </w:tc>
        <w:tc>
          <w:tcPr>
            <w:tcW w:w="1414" w:type="dxa"/>
          </w:tcPr>
          <w:p>
            <w:pPr>
              <w:pStyle w:val="TableParagraph"/>
              <w:ind w:right="96"/>
              <w:rPr>
                <w:sz w:val="18"/>
              </w:rPr>
            </w:pPr>
            <w:r>
              <w:rPr>
                <w:spacing w:val="-2"/>
                <w:sz w:val="18"/>
              </w:rPr>
              <w:t>428.203,80</w:t>
            </w:r>
          </w:p>
        </w:tc>
        <w:tc>
          <w:tcPr>
            <w:tcW w:w="1061" w:type="dxa"/>
          </w:tcPr>
          <w:p>
            <w:pPr>
              <w:pStyle w:val="TableParagraph"/>
              <w:ind w:right="93"/>
              <w:rPr>
                <w:sz w:val="18"/>
              </w:rPr>
            </w:pPr>
            <w:r>
              <w:rPr>
                <w:spacing w:val="-2"/>
                <w:sz w:val="18"/>
              </w:rPr>
              <w:t>208,58</w:t>
            </w:r>
          </w:p>
        </w:tc>
      </w:tr>
      <w:tr>
        <w:trPr>
          <w:trHeight w:val="301" w:hRule="atLeast"/>
        </w:trPr>
        <w:tc>
          <w:tcPr>
            <w:tcW w:w="828" w:type="dxa"/>
          </w:tcPr>
          <w:p>
            <w:pPr>
              <w:pStyle w:val="TableParagraph"/>
              <w:ind w:left="12"/>
              <w:jc w:val="center"/>
              <w:rPr>
                <w:sz w:val="18"/>
              </w:rPr>
            </w:pPr>
            <w:r>
              <w:rPr>
                <w:spacing w:val="-5"/>
                <w:sz w:val="18"/>
              </w:rPr>
              <w:t>633</w:t>
            </w:r>
          </w:p>
        </w:tc>
        <w:tc>
          <w:tcPr>
            <w:tcW w:w="3672" w:type="dxa"/>
          </w:tcPr>
          <w:p>
            <w:pPr>
              <w:pStyle w:val="TableParagraph"/>
              <w:ind w:left="108"/>
              <w:jc w:val="left"/>
              <w:rPr>
                <w:sz w:val="18"/>
              </w:rPr>
            </w:pPr>
            <w:r>
              <w:rPr>
                <w:sz w:val="18"/>
              </w:rPr>
              <w:t>Pomoći</w:t>
            </w:r>
            <w:r>
              <w:rPr>
                <w:spacing w:val="-2"/>
                <w:sz w:val="18"/>
              </w:rPr>
              <w:t> </w:t>
            </w:r>
            <w:r>
              <w:rPr>
                <w:sz w:val="18"/>
              </w:rPr>
              <w:t>iz</w:t>
            </w:r>
            <w:r>
              <w:rPr>
                <w:spacing w:val="-1"/>
                <w:sz w:val="18"/>
              </w:rPr>
              <w:t> </w:t>
            </w:r>
            <w:r>
              <w:rPr>
                <w:spacing w:val="-2"/>
                <w:sz w:val="18"/>
              </w:rPr>
              <w:t>proračuna</w:t>
            </w:r>
          </w:p>
        </w:tc>
        <w:tc>
          <w:tcPr>
            <w:tcW w:w="1776" w:type="dxa"/>
          </w:tcPr>
          <w:p>
            <w:pPr>
              <w:pStyle w:val="TableParagraph"/>
              <w:ind w:right="95"/>
              <w:rPr>
                <w:sz w:val="18"/>
              </w:rPr>
            </w:pPr>
            <w:r>
              <w:rPr>
                <w:spacing w:val="-2"/>
                <w:sz w:val="18"/>
              </w:rPr>
              <w:t>8.979.727,61</w:t>
            </w:r>
          </w:p>
        </w:tc>
        <w:tc>
          <w:tcPr>
            <w:tcW w:w="1778" w:type="dxa"/>
          </w:tcPr>
          <w:p>
            <w:pPr>
              <w:pStyle w:val="TableParagraph"/>
              <w:ind w:right="94"/>
              <w:rPr>
                <w:sz w:val="18"/>
              </w:rPr>
            </w:pPr>
            <w:r>
              <w:rPr>
                <w:spacing w:val="-2"/>
                <w:sz w:val="18"/>
              </w:rPr>
              <w:t>7.556.086,36</w:t>
            </w:r>
          </w:p>
        </w:tc>
        <w:tc>
          <w:tcPr>
            <w:tcW w:w="1414" w:type="dxa"/>
          </w:tcPr>
          <w:p>
            <w:pPr>
              <w:pStyle w:val="TableParagraph"/>
              <w:ind w:right="96"/>
              <w:rPr>
                <w:sz w:val="18"/>
              </w:rPr>
            </w:pPr>
            <w:r>
              <w:rPr>
                <w:sz w:val="18"/>
              </w:rPr>
              <w:t>-</w:t>
            </w:r>
            <w:r>
              <w:rPr>
                <w:spacing w:val="-2"/>
                <w:sz w:val="18"/>
              </w:rPr>
              <w:t>1.423.641,25</w:t>
            </w:r>
          </w:p>
        </w:tc>
        <w:tc>
          <w:tcPr>
            <w:tcW w:w="1061" w:type="dxa"/>
          </w:tcPr>
          <w:p>
            <w:pPr>
              <w:pStyle w:val="TableParagraph"/>
              <w:ind w:right="93"/>
              <w:rPr>
                <w:sz w:val="18"/>
              </w:rPr>
            </w:pPr>
            <w:r>
              <w:rPr>
                <w:spacing w:val="-2"/>
                <w:sz w:val="18"/>
              </w:rPr>
              <w:t>84,15</w:t>
            </w:r>
          </w:p>
        </w:tc>
      </w:tr>
      <w:tr>
        <w:trPr>
          <w:trHeight w:val="302" w:hRule="atLeast"/>
        </w:trPr>
        <w:tc>
          <w:tcPr>
            <w:tcW w:w="828" w:type="dxa"/>
          </w:tcPr>
          <w:p>
            <w:pPr>
              <w:pStyle w:val="TableParagraph"/>
              <w:ind w:left="12"/>
              <w:jc w:val="center"/>
              <w:rPr>
                <w:sz w:val="18"/>
              </w:rPr>
            </w:pPr>
            <w:r>
              <w:rPr>
                <w:spacing w:val="-5"/>
                <w:sz w:val="18"/>
              </w:rPr>
              <w:t>634</w:t>
            </w:r>
          </w:p>
        </w:tc>
        <w:tc>
          <w:tcPr>
            <w:tcW w:w="3672" w:type="dxa"/>
          </w:tcPr>
          <w:p>
            <w:pPr>
              <w:pStyle w:val="TableParagraph"/>
              <w:ind w:left="108"/>
              <w:jc w:val="left"/>
              <w:rPr>
                <w:sz w:val="18"/>
              </w:rPr>
            </w:pPr>
            <w:r>
              <w:rPr>
                <w:sz w:val="18"/>
              </w:rPr>
              <w:t>Pomoći</w:t>
            </w:r>
            <w:r>
              <w:rPr>
                <w:spacing w:val="-3"/>
                <w:sz w:val="18"/>
              </w:rPr>
              <w:t> </w:t>
            </w:r>
            <w:r>
              <w:rPr>
                <w:sz w:val="18"/>
              </w:rPr>
              <w:t>od</w:t>
            </w:r>
            <w:r>
              <w:rPr>
                <w:spacing w:val="-1"/>
                <w:sz w:val="18"/>
              </w:rPr>
              <w:t> </w:t>
            </w:r>
            <w:r>
              <w:rPr>
                <w:sz w:val="18"/>
              </w:rPr>
              <w:t>izvanproračunskih</w:t>
            </w:r>
            <w:r>
              <w:rPr>
                <w:spacing w:val="-3"/>
                <w:sz w:val="18"/>
              </w:rPr>
              <w:t> </w:t>
            </w:r>
            <w:r>
              <w:rPr>
                <w:spacing w:val="-2"/>
                <w:sz w:val="18"/>
              </w:rPr>
              <w:t>korisnika</w:t>
            </w:r>
          </w:p>
        </w:tc>
        <w:tc>
          <w:tcPr>
            <w:tcW w:w="1776" w:type="dxa"/>
          </w:tcPr>
          <w:p>
            <w:pPr>
              <w:pStyle w:val="TableParagraph"/>
              <w:ind w:right="95"/>
              <w:rPr>
                <w:sz w:val="18"/>
              </w:rPr>
            </w:pPr>
            <w:r>
              <w:rPr>
                <w:spacing w:val="-2"/>
                <w:sz w:val="18"/>
              </w:rPr>
              <w:t>2.023.411,95</w:t>
            </w:r>
          </w:p>
        </w:tc>
        <w:tc>
          <w:tcPr>
            <w:tcW w:w="1778" w:type="dxa"/>
          </w:tcPr>
          <w:p>
            <w:pPr>
              <w:pStyle w:val="TableParagraph"/>
              <w:ind w:right="94"/>
              <w:rPr>
                <w:sz w:val="18"/>
              </w:rPr>
            </w:pPr>
            <w:r>
              <w:rPr>
                <w:spacing w:val="-2"/>
                <w:sz w:val="18"/>
              </w:rPr>
              <w:t>1.127.879,18</w:t>
            </w:r>
          </w:p>
        </w:tc>
        <w:tc>
          <w:tcPr>
            <w:tcW w:w="1414" w:type="dxa"/>
          </w:tcPr>
          <w:p>
            <w:pPr>
              <w:pStyle w:val="TableParagraph"/>
              <w:ind w:right="96"/>
              <w:rPr>
                <w:sz w:val="18"/>
              </w:rPr>
            </w:pPr>
            <w:r>
              <w:rPr>
                <w:sz w:val="18"/>
              </w:rPr>
              <w:t>-</w:t>
            </w:r>
            <w:r>
              <w:rPr>
                <w:spacing w:val="-2"/>
                <w:sz w:val="18"/>
              </w:rPr>
              <w:t>895.532,77</w:t>
            </w:r>
          </w:p>
        </w:tc>
        <w:tc>
          <w:tcPr>
            <w:tcW w:w="1061" w:type="dxa"/>
          </w:tcPr>
          <w:p>
            <w:pPr>
              <w:pStyle w:val="TableParagraph"/>
              <w:ind w:right="93"/>
              <w:rPr>
                <w:sz w:val="18"/>
              </w:rPr>
            </w:pPr>
            <w:r>
              <w:rPr>
                <w:spacing w:val="-2"/>
                <w:sz w:val="18"/>
              </w:rPr>
              <w:t>55,74</w:t>
            </w:r>
          </w:p>
        </w:tc>
      </w:tr>
      <w:tr>
        <w:trPr>
          <w:trHeight w:val="301" w:hRule="atLeast"/>
        </w:trPr>
        <w:tc>
          <w:tcPr>
            <w:tcW w:w="828" w:type="dxa"/>
          </w:tcPr>
          <w:p>
            <w:pPr>
              <w:pStyle w:val="TableParagraph"/>
              <w:ind w:left="12"/>
              <w:jc w:val="center"/>
              <w:rPr>
                <w:sz w:val="18"/>
              </w:rPr>
            </w:pPr>
            <w:r>
              <w:rPr>
                <w:spacing w:val="-5"/>
                <w:sz w:val="18"/>
              </w:rPr>
              <w:t>635</w:t>
            </w:r>
          </w:p>
        </w:tc>
        <w:tc>
          <w:tcPr>
            <w:tcW w:w="3672" w:type="dxa"/>
          </w:tcPr>
          <w:p>
            <w:pPr>
              <w:pStyle w:val="TableParagraph"/>
              <w:ind w:left="108"/>
              <w:jc w:val="left"/>
              <w:rPr>
                <w:sz w:val="18"/>
              </w:rPr>
            </w:pPr>
            <w:r>
              <w:rPr>
                <w:sz w:val="18"/>
              </w:rPr>
              <w:t>Pomoći</w:t>
            </w:r>
            <w:r>
              <w:rPr>
                <w:spacing w:val="-2"/>
                <w:sz w:val="18"/>
              </w:rPr>
              <w:t> </w:t>
            </w:r>
            <w:r>
              <w:rPr>
                <w:sz w:val="18"/>
              </w:rPr>
              <w:t>izravnanja</w:t>
            </w:r>
            <w:r>
              <w:rPr>
                <w:spacing w:val="-2"/>
                <w:sz w:val="18"/>
              </w:rPr>
              <w:t> </w:t>
            </w:r>
            <w:r>
              <w:rPr>
                <w:sz w:val="18"/>
              </w:rPr>
              <w:t>za</w:t>
            </w:r>
            <w:r>
              <w:rPr>
                <w:spacing w:val="-3"/>
                <w:sz w:val="18"/>
              </w:rPr>
              <w:t> </w:t>
            </w:r>
            <w:r>
              <w:rPr>
                <w:sz w:val="18"/>
              </w:rPr>
              <w:t>decent. </w:t>
            </w:r>
            <w:r>
              <w:rPr>
                <w:spacing w:val="-2"/>
                <w:sz w:val="18"/>
              </w:rPr>
              <w:t>funkcije</w:t>
            </w:r>
          </w:p>
        </w:tc>
        <w:tc>
          <w:tcPr>
            <w:tcW w:w="1776" w:type="dxa"/>
          </w:tcPr>
          <w:p>
            <w:pPr>
              <w:pStyle w:val="TableParagraph"/>
              <w:ind w:right="95"/>
              <w:rPr>
                <w:sz w:val="18"/>
              </w:rPr>
            </w:pPr>
            <w:r>
              <w:rPr>
                <w:spacing w:val="-2"/>
                <w:sz w:val="18"/>
              </w:rPr>
              <w:t>5.499.304,00</w:t>
            </w:r>
          </w:p>
        </w:tc>
        <w:tc>
          <w:tcPr>
            <w:tcW w:w="1778" w:type="dxa"/>
          </w:tcPr>
          <w:p>
            <w:pPr>
              <w:pStyle w:val="TableParagraph"/>
              <w:ind w:right="93"/>
              <w:rPr>
                <w:sz w:val="18"/>
              </w:rPr>
            </w:pPr>
            <w:r>
              <w:rPr>
                <w:spacing w:val="-2"/>
                <w:sz w:val="18"/>
              </w:rPr>
              <w:t>5.499.304,00</w:t>
            </w:r>
          </w:p>
        </w:tc>
        <w:tc>
          <w:tcPr>
            <w:tcW w:w="1414" w:type="dxa"/>
          </w:tcPr>
          <w:p>
            <w:pPr>
              <w:pStyle w:val="TableParagraph"/>
              <w:ind w:right="95"/>
              <w:rPr>
                <w:sz w:val="18"/>
              </w:rPr>
            </w:pPr>
            <w:r>
              <w:rPr>
                <w:spacing w:val="-4"/>
                <w:sz w:val="18"/>
              </w:rPr>
              <w:t>0,00</w:t>
            </w:r>
          </w:p>
        </w:tc>
        <w:tc>
          <w:tcPr>
            <w:tcW w:w="1061" w:type="dxa"/>
          </w:tcPr>
          <w:p>
            <w:pPr>
              <w:pStyle w:val="TableParagraph"/>
              <w:ind w:right="93"/>
              <w:rPr>
                <w:sz w:val="18"/>
              </w:rPr>
            </w:pPr>
            <w:r>
              <w:rPr>
                <w:spacing w:val="-2"/>
                <w:sz w:val="18"/>
              </w:rPr>
              <w:t>100,00</w:t>
            </w:r>
          </w:p>
        </w:tc>
      </w:tr>
      <w:tr>
        <w:trPr>
          <w:trHeight w:val="412" w:hRule="atLeast"/>
        </w:trPr>
        <w:tc>
          <w:tcPr>
            <w:tcW w:w="828" w:type="dxa"/>
          </w:tcPr>
          <w:p>
            <w:pPr>
              <w:pStyle w:val="TableParagraph"/>
              <w:spacing w:before="103"/>
              <w:ind w:left="12"/>
              <w:jc w:val="center"/>
              <w:rPr>
                <w:sz w:val="18"/>
              </w:rPr>
            </w:pPr>
            <w:r>
              <w:rPr>
                <w:spacing w:val="-5"/>
                <w:sz w:val="18"/>
              </w:rPr>
              <w:t>636</w:t>
            </w:r>
          </w:p>
        </w:tc>
        <w:tc>
          <w:tcPr>
            <w:tcW w:w="3672" w:type="dxa"/>
          </w:tcPr>
          <w:p>
            <w:pPr>
              <w:pStyle w:val="TableParagraph"/>
              <w:spacing w:line="206" w:lineRule="exact" w:before="0"/>
              <w:ind w:left="108"/>
              <w:jc w:val="left"/>
              <w:rPr>
                <w:sz w:val="18"/>
              </w:rPr>
            </w:pPr>
            <w:r>
              <w:rPr>
                <w:sz w:val="18"/>
              </w:rPr>
              <w:t>Pomoći</w:t>
            </w:r>
            <w:r>
              <w:rPr>
                <w:spacing w:val="-5"/>
                <w:sz w:val="18"/>
              </w:rPr>
              <w:t> </w:t>
            </w:r>
            <w:r>
              <w:rPr>
                <w:sz w:val="18"/>
              </w:rPr>
              <w:t>pror.</w:t>
            </w:r>
            <w:r>
              <w:rPr>
                <w:spacing w:val="-7"/>
                <w:sz w:val="18"/>
              </w:rPr>
              <w:t> </w:t>
            </w:r>
            <w:r>
              <w:rPr>
                <w:sz w:val="18"/>
              </w:rPr>
              <w:t>korisnika</w:t>
            </w:r>
            <w:r>
              <w:rPr>
                <w:spacing w:val="-6"/>
                <w:sz w:val="18"/>
              </w:rPr>
              <w:t> </w:t>
            </w:r>
            <w:r>
              <w:rPr>
                <w:sz w:val="18"/>
              </w:rPr>
              <w:t>iz</w:t>
            </w:r>
            <w:r>
              <w:rPr>
                <w:spacing w:val="-5"/>
                <w:sz w:val="18"/>
              </w:rPr>
              <w:t> </w:t>
            </w:r>
            <w:r>
              <w:rPr>
                <w:sz w:val="18"/>
              </w:rPr>
              <w:t>pror.</w:t>
            </w:r>
            <w:r>
              <w:rPr>
                <w:spacing w:val="-5"/>
                <w:sz w:val="18"/>
              </w:rPr>
              <w:t> </w:t>
            </w:r>
            <w:r>
              <w:rPr>
                <w:sz w:val="18"/>
              </w:rPr>
              <w:t>koji</w:t>
            </w:r>
            <w:r>
              <w:rPr>
                <w:spacing w:val="-5"/>
                <w:sz w:val="18"/>
              </w:rPr>
              <w:t> </w:t>
            </w:r>
            <w:r>
              <w:rPr>
                <w:sz w:val="18"/>
              </w:rPr>
              <w:t>im</w:t>
            </w:r>
            <w:r>
              <w:rPr>
                <w:spacing w:val="-8"/>
                <w:sz w:val="18"/>
              </w:rPr>
              <w:t> </w:t>
            </w:r>
            <w:r>
              <w:rPr>
                <w:sz w:val="18"/>
              </w:rPr>
              <w:t>nije </w:t>
            </w:r>
            <w:r>
              <w:rPr>
                <w:spacing w:val="-2"/>
                <w:sz w:val="18"/>
              </w:rPr>
              <w:t>nadležan</w:t>
            </w:r>
          </w:p>
        </w:tc>
        <w:tc>
          <w:tcPr>
            <w:tcW w:w="1776" w:type="dxa"/>
          </w:tcPr>
          <w:p>
            <w:pPr>
              <w:pStyle w:val="TableParagraph"/>
              <w:spacing w:before="103"/>
              <w:ind w:right="95"/>
              <w:rPr>
                <w:sz w:val="18"/>
              </w:rPr>
            </w:pPr>
            <w:r>
              <w:rPr>
                <w:spacing w:val="-2"/>
                <w:sz w:val="18"/>
              </w:rPr>
              <w:t>72.242.813,79</w:t>
            </w:r>
          </w:p>
        </w:tc>
        <w:tc>
          <w:tcPr>
            <w:tcW w:w="1778" w:type="dxa"/>
          </w:tcPr>
          <w:p>
            <w:pPr>
              <w:pStyle w:val="TableParagraph"/>
              <w:spacing w:before="103"/>
              <w:ind w:right="94"/>
              <w:rPr>
                <w:sz w:val="18"/>
              </w:rPr>
            </w:pPr>
            <w:r>
              <w:rPr>
                <w:spacing w:val="-2"/>
                <w:sz w:val="18"/>
              </w:rPr>
              <w:t>75.796.254,28</w:t>
            </w:r>
          </w:p>
        </w:tc>
        <w:tc>
          <w:tcPr>
            <w:tcW w:w="1414" w:type="dxa"/>
          </w:tcPr>
          <w:p>
            <w:pPr>
              <w:pStyle w:val="TableParagraph"/>
              <w:spacing w:before="103"/>
              <w:ind w:right="96"/>
              <w:rPr>
                <w:sz w:val="18"/>
              </w:rPr>
            </w:pPr>
            <w:r>
              <w:rPr>
                <w:spacing w:val="-2"/>
                <w:sz w:val="18"/>
              </w:rPr>
              <w:t>3.553.440,49</w:t>
            </w:r>
          </w:p>
        </w:tc>
        <w:tc>
          <w:tcPr>
            <w:tcW w:w="1061" w:type="dxa"/>
          </w:tcPr>
          <w:p>
            <w:pPr>
              <w:pStyle w:val="TableParagraph"/>
              <w:spacing w:before="103"/>
              <w:ind w:right="93"/>
              <w:rPr>
                <w:sz w:val="18"/>
              </w:rPr>
            </w:pPr>
            <w:r>
              <w:rPr>
                <w:spacing w:val="-2"/>
                <w:sz w:val="18"/>
              </w:rPr>
              <w:t>104,92</w:t>
            </w:r>
          </w:p>
        </w:tc>
      </w:tr>
      <w:tr>
        <w:trPr>
          <w:trHeight w:val="301" w:hRule="atLeast"/>
        </w:trPr>
        <w:tc>
          <w:tcPr>
            <w:tcW w:w="828" w:type="dxa"/>
          </w:tcPr>
          <w:p>
            <w:pPr>
              <w:pStyle w:val="TableParagraph"/>
              <w:ind w:left="12"/>
              <w:jc w:val="center"/>
              <w:rPr>
                <w:sz w:val="18"/>
              </w:rPr>
            </w:pPr>
            <w:r>
              <w:rPr>
                <w:spacing w:val="-5"/>
                <w:sz w:val="18"/>
              </w:rPr>
              <w:t>638</w:t>
            </w:r>
          </w:p>
        </w:tc>
        <w:tc>
          <w:tcPr>
            <w:tcW w:w="3672" w:type="dxa"/>
          </w:tcPr>
          <w:p>
            <w:pPr>
              <w:pStyle w:val="TableParagraph"/>
              <w:ind w:left="108"/>
              <w:jc w:val="left"/>
              <w:rPr>
                <w:sz w:val="18"/>
              </w:rPr>
            </w:pPr>
            <w:r>
              <w:rPr>
                <w:sz w:val="18"/>
              </w:rPr>
              <w:t>Pomoći</w:t>
            </w:r>
            <w:r>
              <w:rPr>
                <w:spacing w:val="-2"/>
                <w:sz w:val="18"/>
              </w:rPr>
              <w:t> </w:t>
            </w:r>
            <w:r>
              <w:rPr>
                <w:sz w:val="18"/>
              </w:rPr>
              <w:t>temeljem</w:t>
            </w:r>
            <w:r>
              <w:rPr>
                <w:spacing w:val="-3"/>
                <w:sz w:val="18"/>
              </w:rPr>
              <w:t> </w:t>
            </w:r>
            <w:r>
              <w:rPr>
                <w:sz w:val="18"/>
              </w:rPr>
              <w:t>prijenosa</w:t>
            </w:r>
            <w:r>
              <w:rPr>
                <w:spacing w:val="-2"/>
                <w:sz w:val="18"/>
              </w:rPr>
              <w:t> </w:t>
            </w:r>
            <w:r>
              <w:rPr>
                <w:sz w:val="18"/>
              </w:rPr>
              <w:t>EU</w:t>
            </w:r>
            <w:r>
              <w:rPr>
                <w:spacing w:val="-1"/>
                <w:sz w:val="18"/>
              </w:rPr>
              <w:t> </w:t>
            </w:r>
            <w:r>
              <w:rPr>
                <w:spacing w:val="-2"/>
                <w:sz w:val="18"/>
              </w:rPr>
              <w:t>sredstava</w:t>
            </w:r>
          </w:p>
        </w:tc>
        <w:tc>
          <w:tcPr>
            <w:tcW w:w="1776" w:type="dxa"/>
          </w:tcPr>
          <w:p>
            <w:pPr>
              <w:pStyle w:val="TableParagraph"/>
              <w:ind w:right="95"/>
              <w:rPr>
                <w:sz w:val="18"/>
              </w:rPr>
            </w:pPr>
            <w:r>
              <w:rPr>
                <w:spacing w:val="-2"/>
                <w:sz w:val="18"/>
              </w:rPr>
              <w:t>12.856.939,57</w:t>
            </w:r>
          </w:p>
        </w:tc>
        <w:tc>
          <w:tcPr>
            <w:tcW w:w="1778" w:type="dxa"/>
          </w:tcPr>
          <w:p>
            <w:pPr>
              <w:pStyle w:val="TableParagraph"/>
              <w:ind w:right="94"/>
              <w:rPr>
                <w:sz w:val="18"/>
              </w:rPr>
            </w:pPr>
            <w:r>
              <w:rPr>
                <w:spacing w:val="-2"/>
                <w:sz w:val="18"/>
              </w:rPr>
              <w:t>34.371.065,28</w:t>
            </w:r>
          </w:p>
        </w:tc>
        <w:tc>
          <w:tcPr>
            <w:tcW w:w="1414" w:type="dxa"/>
          </w:tcPr>
          <w:p>
            <w:pPr>
              <w:pStyle w:val="TableParagraph"/>
              <w:ind w:right="96"/>
              <w:rPr>
                <w:sz w:val="18"/>
              </w:rPr>
            </w:pPr>
            <w:r>
              <w:rPr>
                <w:spacing w:val="-2"/>
                <w:sz w:val="18"/>
              </w:rPr>
              <w:t>21.514.125,71</w:t>
            </w:r>
          </w:p>
        </w:tc>
        <w:tc>
          <w:tcPr>
            <w:tcW w:w="1061" w:type="dxa"/>
          </w:tcPr>
          <w:p>
            <w:pPr>
              <w:pStyle w:val="TableParagraph"/>
              <w:ind w:right="93"/>
              <w:rPr>
                <w:sz w:val="18"/>
              </w:rPr>
            </w:pPr>
            <w:r>
              <w:rPr>
                <w:spacing w:val="-2"/>
                <w:sz w:val="18"/>
              </w:rPr>
              <w:t>267,33</w:t>
            </w:r>
          </w:p>
        </w:tc>
      </w:tr>
      <w:tr>
        <w:trPr>
          <w:trHeight w:val="414" w:hRule="atLeast"/>
        </w:trPr>
        <w:tc>
          <w:tcPr>
            <w:tcW w:w="828" w:type="dxa"/>
          </w:tcPr>
          <w:p>
            <w:pPr>
              <w:pStyle w:val="TableParagraph"/>
              <w:spacing w:before="105"/>
              <w:ind w:left="12"/>
              <w:jc w:val="center"/>
              <w:rPr>
                <w:sz w:val="18"/>
              </w:rPr>
            </w:pPr>
            <w:r>
              <w:rPr>
                <w:spacing w:val="-5"/>
                <w:sz w:val="18"/>
              </w:rPr>
              <w:t>639</w:t>
            </w:r>
          </w:p>
        </w:tc>
        <w:tc>
          <w:tcPr>
            <w:tcW w:w="3672" w:type="dxa"/>
          </w:tcPr>
          <w:p>
            <w:pPr>
              <w:pStyle w:val="TableParagraph"/>
              <w:spacing w:line="206" w:lineRule="exact" w:before="0"/>
              <w:ind w:left="108"/>
              <w:jc w:val="left"/>
              <w:rPr>
                <w:sz w:val="18"/>
              </w:rPr>
            </w:pPr>
            <w:r>
              <w:rPr>
                <w:sz w:val="18"/>
              </w:rPr>
              <w:t>Prijenosi</w:t>
            </w:r>
            <w:r>
              <w:rPr>
                <w:spacing w:val="-11"/>
                <w:sz w:val="18"/>
              </w:rPr>
              <w:t> </w:t>
            </w:r>
            <w:r>
              <w:rPr>
                <w:sz w:val="18"/>
              </w:rPr>
              <w:t>između</w:t>
            </w:r>
            <w:r>
              <w:rPr>
                <w:spacing w:val="-8"/>
                <w:sz w:val="18"/>
              </w:rPr>
              <w:t> </w:t>
            </w:r>
            <w:r>
              <w:rPr>
                <w:sz w:val="18"/>
              </w:rPr>
              <w:t>proračunskih</w:t>
            </w:r>
            <w:r>
              <w:rPr>
                <w:spacing w:val="-10"/>
                <w:sz w:val="18"/>
              </w:rPr>
              <w:t> </w:t>
            </w:r>
            <w:r>
              <w:rPr>
                <w:sz w:val="18"/>
              </w:rPr>
              <w:t>korisnika</w:t>
            </w:r>
            <w:r>
              <w:rPr>
                <w:spacing w:val="-10"/>
                <w:sz w:val="18"/>
              </w:rPr>
              <w:t> </w:t>
            </w:r>
            <w:r>
              <w:rPr>
                <w:sz w:val="18"/>
              </w:rPr>
              <w:t>istog </w:t>
            </w:r>
            <w:r>
              <w:rPr>
                <w:spacing w:val="-2"/>
                <w:sz w:val="18"/>
              </w:rPr>
              <w:t>pror.</w:t>
            </w:r>
          </w:p>
        </w:tc>
        <w:tc>
          <w:tcPr>
            <w:tcW w:w="1776" w:type="dxa"/>
          </w:tcPr>
          <w:p>
            <w:pPr>
              <w:pStyle w:val="TableParagraph"/>
              <w:spacing w:before="105"/>
              <w:ind w:right="94"/>
              <w:rPr>
                <w:sz w:val="18"/>
              </w:rPr>
            </w:pPr>
            <w:r>
              <w:rPr>
                <w:spacing w:val="-2"/>
                <w:sz w:val="18"/>
              </w:rPr>
              <w:t>3.386,87</w:t>
            </w:r>
          </w:p>
        </w:tc>
        <w:tc>
          <w:tcPr>
            <w:tcW w:w="1778" w:type="dxa"/>
          </w:tcPr>
          <w:p>
            <w:pPr>
              <w:pStyle w:val="TableParagraph"/>
              <w:spacing w:before="105"/>
              <w:ind w:right="93"/>
              <w:rPr>
                <w:sz w:val="18"/>
              </w:rPr>
            </w:pPr>
            <w:r>
              <w:rPr>
                <w:spacing w:val="-2"/>
                <w:sz w:val="18"/>
              </w:rPr>
              <w:t>3.710,77</w:t>
            </w:r>
          </w:p>
        </w:tc>
        <w:tc>
          <w:tcPr>
            <w:tcW w:w="1414" w:type="dxa"/>
          </w:tcPr>
          <w:p>
            <w:pPr>
              <w:pStyle w:val="TableParagraph"/>
              <w:spacing w:before="105"/>
              <w:ind w:right="97"/>
              <w:rPr>
                <w:sz w:val="18"/>
              </w:rPr>
            </w:pPr>
            <w:r>
              <w:rPr>
                <w:spacing w:val="-2"/>
                <w:sz w:val="18"/>
              </w:rPr>
              <w:t>323,90</w:t>
            </w:r>
          </w:p>
        </w:tc>
        <w:tc>
          <w:tcPr>
            <w:tcW w:w="1061" w:type="dxa"/>
          </w:tcPr>
          <w:p>
            <w:pPr>
              <w:pStyle w:val="TableParagraph"/>
              <w:spacing w:before="105"/>
              <w:ind w:right="93"/>
              <w:rPr>
                <w:sz w:val="18"/>
              </w:rPr>
            </w:pPr>
            <w:r>
              <w:rPr>
                <w:spacing w:val="-2"/>
                <w:sz w:val="18"/>
              </w:rPr>
              <w:t>109,56</w:t>
            </w:r>
          </w:p>
        </w:tc>
      </w:tr>
      <w:tr>
        <w:trPr>
          <w:trHeight w:val="301" w:hRule="atLeast"/>
        </w:trPr>
        <w:tc>
          <w:tcPr>
            <w:tcW w:w="828" w:type="dxa"/>
            <w:shd w:val="clear" w:color="auto" w:fill="BEBEBE"/>
          </w:tcPr>
          <w:p>
            <w:pPr>
              <w:pStyle w:val="TableParagraph"/>
              <w:spacing w:before="0"/>
              <w:jc w:val="left"/>
              <w:rPr>
                <w:sz w:val="20"/>
              </w:rPr>
            </w:pPr>
          </w:p>
        </w:tc>
        <w:tc>
          <w:tcPr>
            <w:tcW w:w="3672" w:type="dxa"/>
            <w:shd w:val="clear" w:color="auto" w:fill="BEBEBE"/>
          </w:tcPr>
          <w:p>
            <w:pPr>
              <w:pStyle w:val="TableParagraph"/>
              <w:ind w:left="108"/>
              <w:jc w:val="left"/>
              <w:rPr>
                <w:b/>
                <w:sz w:val="18"/>
              </w:rPr>
            </w:pPr>
            <w:r>
              <w:rPr>
                <w:b/>
                <w:spacing w:val="-2"/>
                <w:sz w:val="18"/>
              </w:rPr>
              <w:t>UKUPNO</w:t>
            </w:r>
          </w:p>
        </w:tc>
        <w:tc>
          <w:tcPr>
            <w:tcW w:w="1776" w:type="dxa"/>
            <w:shd w:val="clear" w:color="auto" w:fill="BEBEBE"/>
          </w:tcPr>
          <w:p>
            <w:pPr>
              <w:pStyle w:val="TableParagraph"/>
              <w:ind w:right="95"/>
              <w:rPr>
                <w:b/>
                <w:sz w:val="18"/>
              </w:rPr>
            </w:pPr>
            <w:r>
              <w:rPr>
                <w:b/>
                <w:spacing w:val="-2"/>
                <w:sz w:val="18"/>
              </w:rPr>
              <w:t>103.187.097,08</w:t>
            </w:r>
          </w:p>
        </w:tc>
        <w:tc>
          <w:tcPr>
            <w:tcW w:w="1778" w:type="dxa"/>
            <w:shd w:val="clear" w:color="auto" w:fill="BEBEBE"/>
          </w:tcPr>
          <w:p>
            <w:pPr>
              <w:pStyle w:val="TableParagraph"/>
              <w:ind w:right="94"/>
              <w:rPr>
                <w:b/>
                <w:sz w:val="18"/>
              </w:rPr>
            </w:pPr>
            <w:r>
              <w:rPr>
                <w:b/>
                <w:spacing w:val="-2"/>
                <w:sz w:val="18"/>
              </w:rPr>
              <w:t>127.298.410,90</w:t>
            </w:r>
          </w:p>
        </w:tc>
        <w:tc>
          <w:tcPr>
            <w:tcW w:w="1414" w:type="dxa"/>
            <w:shd w:val="clear" w:color="auto" w:fill="BEBEBE"/>
          </w:tcPr>
          <w:p>
            <w:pPr>
              <w:pStyle w:val="TableParagraph"/>
              <w:ind w:right="96"/>
              <w:rPr>
                <w:b/>
                <w:sz w:val="18"/>
              </w:rPr>
            </w:pPr>
            <w:r>
              <w:rPr>
                <w:b/>
                <w:spacing w:val="-2"/>
                <w:sz w:val="18"/>
              </w:rPr>
              <w:t>24.111.313,82</w:t>
            </w:r>
          </w:p>
        </w:tc>
        <w:tc>
          <w:tcPr>
            <w:tcW w:w="1061" w:type="dxa"/>
            <w:shd w:val="clear" w:color="auto" w:fill="C0C0C0"/>
          </w:tcPr>
          <w:p>
            <w:pPr>
              <w:pStyle w:val="TableParagraph"/>
              <w:ind w:right="93"/>
              <w:rPr>
                <w:b/>
                <w:sz w:val="18"/>
              </w:rPr>
            </w:pPr>
            <w:r>
              <w:rPr>
                <w:b/>
                <w:spacing w:val="-2"/>
                <w:sz w:val="18"/>
              </w:rPr>
              <w:t>123,37</w:t>
            </w:r>
          </w:p>
        </w:tc>
      </w:tr>
    </w:tbl>
    <w:p>
      <w:pPr>
        <w:pStyle w:val="BodyText"/>
        <w:spacing w:before="7"/>
        <w:ind w:left="0"/>
        <w:rPr>
          <w:i/>
          <w:sz w:val="22"/>
        </w:rPr>
      </w:pPr>
    </w:p>
    <w:p>
      <w:pPr>
        <w:pStyle w:val="BodyText"/>
        <w:spacing w:line="276" w:lineRule="exact" w:before="1"/>
        <w:ind w:left="153"/>
        <w:jc w:val="both"/>
      </w:pPr>
      <w:r>
        <w:rPr/>
        <w:t>Odnose</w:t>
      </w:r>
      <w:r>
        <w:rPr>
          <w:spacing w:val="-1"/>
        </w:rPr>
        <w:t> </w:t>
      </w:r>
      <w:r>
        <w:rPr/>
        <w:t>se</w:t>
      </w:r>
      <w:r>
        <w:rPr>
          <w:spacing w:val="-1"/>
        </w:rPr>
        <w:t> </w:t>
      </w:r>
      <w:r>
        <w:rPr>
          <w:spacing w:val="-5"/>
        </w:rPr>
        <w:t>na:</w:t>
      </w:r>
    </w:p>
    <w:p>
      <w:pPr>
        <w:pStyle w:val="ListParagraph"/>
        <w:numPr>
          <w:ilvl w:val="0"/>
          <w:numId w:val="4"/>
        </w:numPr>
        <w:tabs>
          <w:tab w:pos="514" w:val="left" w:leader="none"/>
        </w:tabs>
        <w:spacing w:line="240" w:lineRule="auto" w:before="0" w:after="0"/>
        <w:ind w:left="514" w:right="151" w:hanging="360"/>
        <w:jc w:val="both"/>
        <w:rPr>
          <w:sz w:val="24"/>
        </w:rPr>
      </w:pPr>
      <w:r>
        <w:rPr>
          <w:sz w:val="24"/>
        </w:rPr>
        <w:t>2,1 mil. eura </w:t>
      </w:r>
      <w:r>
        <w:rPr>
          <w:i/>
          <w:sz w:val="24"/>
        </w:rPr>
        <w:t>pomoći od inozemnih vlada</w:t>
      </w:r>
      <w:r>
        <w:rPr>
          <w:i/>
          <w:spacing w:val="40"/>
          <w:sz w:val="24"/>
        </w:rPr>
        <w:t> </w:t>
      </w:r>
      <w:r>
        <w:rPr>
          <w:sz w:val="24"/>
        </w:rPr>
        <w:t>(1,0 mil. eura od Regije Danube za projekt Mystical Danube, 0,5 mil. eura od Regije Veneto za projekt MAPA od Agencije za ruralni razvoj ZŽ),</w:t>
      </w:r>
    </w:p>
    <w:p>
      <w:pPr>
        <w:pStyle w:val="ListParagraph"/>
        <w:numPr>
          <w:ilvl w:val="0"/>
          <w:numId w:val="4"/>
        </w:numPr>
        <w:tabs>
          <w:tab w:pos="514" w:val="left" w:leader="none"/>
        </w:tabs>
        <w:spacing w:line="240" w:lineRule="auto" w:before="0" w:after="0"/>
        <w:ind w:left="514" w:right="149" w:hanging="360"/>
        <w:jc w:val="both"/>
        <w:rPr>
          <w:sz w:val="24"/>
        </w:rPr>
      </w:pPr>
      <w:r>
        <w:rPr>
          <w:sz w:val="24"/>
        </w:rPr>
        <w:t>0,8 mil. eura </w:t>
      </w:r>
      <w:r>
        <w:rPr>
          <w:i/>
          <w:sz w:val="24"/>
        </w:rPr>
        <w:t>pomoći od međunarodnih organizacija te institucija i tijela EU </w:t>
      </w:r>
      <w:r>
        <w:rPr>
          <w:sz w:val="24"/>
        </w:rPr>
        <w:t>za projekte Zadarske županije i proračunskih korisnika (0,1 mil. eura za projekt Realist Zadre Nove, 0,1 mil eura za projekt Socrat od Inovacije, 85 tis. eura za projekt Digit CP Plan od Agencije za ruralni razvoj),</w:t>
      </w:r>
    </w:p>
    <w:p>
      <w:pPr>
        <w:pStyle w:val="ListParagraph"/>
        <w:numPr>
          <w:ilvl w:val="0"/>
          <w:numId w:val="4"/>
        </w:numPr>
        <w:tabs>
          <w:tab w:pos="572" w:val="left" w:leader="none"/>
        </w:tabs>
        <w:spacing w:line="293" w:lineRule="exact" w:before="0" w:after="0"/>
        <w:ind w:left="572" w:right="0" w:hanging="419"/>
        <w:jc w:val="both"/>
        <w:rPr>
          <w:sz w:val="24"/>
        </w:rPr>
      </w:pPr>
      <w:r>
        <w:rPr>
          <w:sz w:val="24"/>
        </w:rPr>
        <w:t>7,5</w:t>
      </w:r>
      <w:r>
        <w:rPr>
          <w:spacing w:val="-1"/>
          <w:sz w:val="24"/>
        </w:rPr>
        <w:t> </w:t>
      </w:r>
      <w:r>
        <w:rPr>
          <w:sz w:val="24"/>
        </w:rPr>
        <w:t>mil. eura</w:t>
      </w:r>
      <w:r>
        <w:rPr>
          <w:spacing w:val="-2"/>
          <w:sz w:val="24"/>
        </w:rPr>
        <w:t> </w:t>
      </w:r>
      <w:r>
        <w:rPr>
          <w:i/>
          <w:sz w:val="24"/>
        </w:rPr>
        <w:t>pomoći iz</w:t>
      </w:r>
      <w:r>
        <w:rPr>
          <w:i/>
          <w:spacing w:val="-1"/>
          <w:sz w:val="24"/>
        </w:rPr>
        <w:t> </w:t>
      </w:r>
      <w:r>
        <w:rPr>
          <w:i/>
          <w:sz w:val="24"/>
        </w:rPr>
        <w:t>proračuna</w:t>
      </w:r>
      <w:r>
        <w:rPr>
          <w:i/>
          <w:spacing w:val="60"/>
          <w:sz w:val="24"/>
        </w:rPr>
        <w:t> </w:t>
      </w:r>
      <w:r>
        <w:rPr>
          <w:sz w:val="24"/>
        </w:rPr>
        <w:t>od kojih </w:t>
      </w:r>
      <w:r>
        <w:rPr>
          <w:spacing w:val="-2"/>
          <w:sz w:val="24"/>
        </w:rPr>
        <w:t>izdvajamo:</w:t>
      </w:r>
    </w:p>
    <w:p>
      <w:pPr>
        <w:pStyle w:val="ListParagraph"/>
        <w:numPr>
          <w:ilvl w:val="1"/>
          <w:numId w:val="4"/>
        </w:numPr>
        <w:tabs>
          <w:tab w:pos="1569" w:val="left" w:leader="none"/>
          <w:tab w:pos="1594" w:val="left" w:leader="none"/>
        </w:tabs>
        <w:spacing w:line="240" w:lineRule="auto" w:before="0" w:after="0"/>
        <w:ind w:left="1594" w:right="149" w:hanging="360"/>
        <w:jc w:val="both"/>
        <w:rPr>
          <w:sz w:val="24"/>
        </w:rPr>
      </w:pPr>
      <w:r>
        <w:rPr>
          <w:sz w:val="24"/>
        </w:rPr>
        <w:t>2,9 mil. eura sredstava Ministarstva znanosti i obrazovanja za sufinanciranje prijevoza</w:t>
      </w:r>
      <w:r>
        <w:rPr>
          <w:spacing w:val="40"/>
          <w:sz w:val="24"/>
        </w:rPr>
        <w:t> </w:t>
      </w:r>
      <w:r>
        <w:rPr>
          <w:sz w:val="24"/>
        </w:rPr>
        <w:t>učenika srednjih škola,</w:t>
      </w:r>
    </w:p>
    <w:p>
      <w:pPr>
        <w:pStyle w:val="ListParagraph"/>
        <w:numPr>
          <w:ilvl w:val="1"/>
          <w:numId w:val="4"/>
        </w:numPr>
        <w:tabs>
          <w:tab w:pos="1569" w:val="left" w:leader="none"/>
        </w:tabs>
        <w:spacing w:line="240" w:lineRule="auto" w:before="0" w:after="0"/>
        <w:ind w:left="1569" w:right="0" w:hanging="335"/>
        <w:jc w:val="both"/>
        <w:rPr>
          <w:sz w:val="24"/>
        </w:rPr>
      </w:pPr>
      <w:r>
        <w:rPr>
          <w:sz w:val="24"/>
        </w:rPr>
        <w:t>2,3</w:t>
      </w:r>
      <w:r>
        <w:rPr>
          <w:spacing w:val="-3"/>
          <w:sz w:val="24"/>
        </w:rPr>
        <w:t> </w:t>
      </w:r>
      <w:r>
        <w:rPr>
          <w:sz w:val="24"/>
        </w:rPr>
        <w:t>mil. eura</w:t>
      </w:r>
      <w:r>
        <w:rPr>
          <w:spacing w:val="-2"/>
          <w:sz w:val="24"/>
        </w:rPr>
        <w:t> </w:t>
      </w:r>
      <w:r>
        <w:rPr>
          <w:sz w:val="24"/>
        </w:rPr>
        <w:t>pomoći</w:t>
      </w:r>
      <w:r>
        <w:rPr>
          <w:spacing w:val="-1"/>
          <w:sz w:val="24"/>
        </w:rPr>
        <w:t> </w:t>
      </w:r>
      <w:r>
        <w:rPr>
          <w:sz w:val="24"/>
        </w:rPr>
        <w:t>za</w:t>
      </w:r>
      <w:r>
        <w:rPr>
          <w:spacing w:val="-1"/>
          <w:sz w:val="24"/>
        </w:rPr>
        <w:t> </w:t>
      </w:r>
      <w:r>
        <w:rPr>
          <w:sz w:val="24"/>
        </w:rPr>
        <w:t>od Ministarstva</w:t>
      </w:r>
      <w:r>
        <w:rPr>
          <w:spacing w:val="-2"/>
          <w:sz w:val="24"/>
        </w:rPr>
        <w:t> </w:t>
      </w:r>
      <w:r>
        <w:rPr>
          <w:sz w:val="24"/>
        </w:rPr>
        <w:t>pravosuđa</w:t>
      </w:r>
      <w:r>
        <w:rPr>
          <w:spacing w:val="1"/>
          <w:sz w:val="24"/>
        </w:rPr>
        <w:t> </w:t>
      </w:r>
      <w:r>
        <w:rPr>
          <w:sz w:val="24"/>
        </w:rPr>
        <w:t>i uprave</w:t>
      </w:r>
      <w:r>
        <w:rPr>
          <w:spacing w:val="-2"/>
          <w:sz w:val="24"/>
        </w:rPr>
        <w:t> </w:t>
      </w:r>
      <w:r>
        <w:rPr>
          <w:sz w:val="24"/>
        </w:rPr>
        <w:t>za</w:t>
      </w:r>
      <w:r>
        <w:rPr>
          <w:spacing w:val="-1"/>
          <w:sz w:val="24"/>
        </w:rPr>
        <w:t> </w:t>
      </w:r>
      <w:r>
        <w:rPr>
          <w:sz w:val="24"/>
        </w:rPr>
        <w:t>povjerene</w:t>
      </w:r>
      <w:r>
        <w:rPr>
          <w:spacing w:val="-1"/>
          <w:sz w:val="24"/>
        </w:rPr>
        <w:t> </w:t>
      </w:r>
      <w:r>
        <w:rPr>
          <w:spacing w:val="-2"/>
          <w:sz w:val="24"/>
        </w:rPr>
        <w:t>poslove,</w:t>
      </w:r>
    </w:p>
    <w:p>
      <w:pPr>
        <w:pStyle w:val="ListParagraph"/>
        <w:numPr>
          <w:ilvl w:val="1"/>
          <w:numId w:val="4"/>
        </w:numPr>
        <w:tabs>
          <w:tab w:pos="1569" w:val="left" w:leader="none"/>
          <w:tab w:pos="1594" w:val="left" w:leader="none"/>
        </w:tabs>
        <w:spacing w:line="240" w:lineRule="auto" w:before="0" w:after="0"/>
        <w:ind w:left="1594" w:right="152" w:hanging="360"/>
        <w:jc w:val="both"/>
        <w:rPr>
          <w:sz w:val="24"/>
        </w:rPr>
      </w:pPr>
      <w:r>
        <w:rPr>
          <w:sz w:val="24"/>
        </w:rPr>
        <w:t>1,2 mil. eura pomoći od Ministarstva mora, prometa i infrastrukture za sufinanciranje županijskog otočnog linijskog prijevoza.</w:t>
      </w:r>
    </w:p>
    <w:p>
      <w:pPr>
        <w:pStyle w:val="ListParagraph"/>
        <w:numPr>
          <w:ilvl w:val="0"/>
          <w:numId w:val="4"/>
        </w:numPr>
        <w:tabs>
          <w:tab w:pos="514" w:val="left" w:leader="none"/>
        </w:tabs>
        <w:spacing w:line="240" w:lineRule="auto" w:before="0" w:after="0"/>
        <w:ind w:left="514" w:right="147" w:hanging="360"/>
        <w:jc w:val="both"/>
        <w:rPr>
          <w:sz w:val="24"/>
        </w:rPr>
      </w:pPr>
      <w:r>
        <w:rPr>
          <w:sz w:val="24"/>
        </w:rPr>
        <w:t>1,1 mil. eura </w:t>
      </w:r>
      <w:r>
        <w:rPr>
          <w:i/>
          <w:sz w:val="24"/>
        </w:rPr>
        <w:t>pomoći od izvanproračunskih korisnika </w:t>
      </w:r>
      <w:r>
        <w:rPr>
          <w:sz w:val="24"/>
        </w:rPr>
        <w:t>od kojih 0,4 mil. eura od FZOEU za projekt Sanacija puteva Kolanjsko blato i projekt ekološka mreža Natura 2000 od JU Natura Jadere te 0,6 mil. eura Specijalnoj bolnici za ortopediju Biograd od HZZO-a za podmirenje obveza bolničkih ustanova,</w:t>
      </w:r>
    </w:p>
    <w:p>
      <w:pPr>
        <w:pStyle w:val="ListParagraph"/>
        <w:numPr>
          <w:ilvl w:val="0"/>
          <w:numId w:val="4"/>
        </w:numPr>
        <w:tabs>
          <w:tab w:pos="572" w:val="left" w:leader="none"/>
        </w:tabs>
        <w:spacing w:line="292" w:lineRule="exact" w:before="0" w:after="0"/>
        <w:ind w:left="572" w:right="0" w:hanging="419"/>
        <w:jc w:val="both"/>
        <w:rPr>
          <w:sz w:val="24"/>
        </w:rPr>
      </w:pPr>
      <w:r>
        <w:rPr>
          <w:sz w:val="24"/>
        </w:rPr>
        <w:t>5,5</w:t>
      </w:r>
      <w:r>
        <w:rPr>
          <w:spacing w:val="-1"/>
          <w:sz w:val="24"/>
        </w:rPr>
        <w:t> </w:t>
      </w:r>
      <w:r>
        <w:rPr>
          <w:sz w:val="24"/>
        </w:rPr>
        <w:t>mil.</w:t>
      </w:r>
      <w:r>
        <w:rPr>
          <w:spacing w:val="-1"/>
          <w:sz w:val="24"/>
        </w:rPr>
        <w:t> </w:t>
      </w:r>
      <w:r>
        <w:rPr>
          <w:sz w:val="24"/>
        </w:rPr>
        <w:t>eura</w:t>
      </w:r>
      <w:r>
        <w:rPr>
          <w:spacing w:val="-2"/>
          <w:sz w:val="24"/>
        </w:rPr>
        <w:t> </w:t>
      </w:r>
      <w:r>
        <w:rPr>
          <w:i/>
          <w:sz w:val="24"/>
        </w:rPr>
        <w:t>pomoći</w:t>
      </w:r>
      <w:r>
        <w:rPr>
          <w:i/>
          <w:spacing w:val="-1"/>
          <w:sz w:val="24"/>
        </w:rPr>
        <w:t> </w:t>
      </w:r>
      <w:r>
        <w:rPr>
          <w:i/>
          <w:sz w:val="24"/>
        </w:rPr>
        <w:t>izravnanja za</w:t>
      </w:r>
      <w:r>
        <w:rPr>
          <w:i/>
          <w:spacing w:val="-1"/>
          <w:sz w:val="24"/>
        </w:rPr>
        <w:t> </w:t>
      </w:r>
      <w:r>
        <w:rPr>
          <w:i/>
          <w:sz w:val="24"/>
        </w:rPr>
        <w:t>decentralizirane</w:t>
      </w:r>
      <w:r>
        <w:rPr>
          <w:i/>
          <w:spacing w:val="-1"/>
          <w:sz w:val="24"/>
        </w:rPr>
        <w:t> </w:t>
      </w:r>
      <w:r>
        <w:rPr>
          <w:i/>
          <w:spacing w:val="-2"/>
          <w:sz w:val="24"/>
        </w:rPr>
        <w:t>funkcije</w:t>
      </w:r>
      <w:r>
        <w:rPr>
          <w:spacing w:val="-2"/>
          <w:sz w:val="24"/>
        </w:rPr>
        <w:t>,</w:t>
      </w:r>
    </w:p>
    <w:p>
      <w:pPr>
        <w:pStyle w:val="ListParagraph"/>
        <w:numPr>
          <w:ilvl w:val="0"/>
          <w:numId w:val="4"/>
        </w:numPr>
        <w:tabs>
          <w:tab w:pos="512" w:val="left" w:leader="none"/>
        </w:tabs>
        <w:spacing w:line="293" w:lineRule="exact" w:before="0" w:after="0"/>
        <w:ind w:left="512" w:right="0" w:hanging="359"/>
        <w:jc w:val="both"/>
        <w:rPr>
          <w:sz w:val="24"/>
        </w:rPr>
      </w:pPr>
      <w:r>
        <w:rPr>
          <w:sz w:val="24"/>
        </w:rPr>
        <w:t>75,8</w:t>
      </w:r>
      <w:r>
        <w:rPr>
          <w:spacing w:val="-3"/>
          <w:sz w:val="24"/>
        </w:rPr>
        <w:t> </w:t>
      </w:r>
      <w:r>
        <w:rPr>
          <w:sz w:val="24"/>
        </w:rPr>
        <w:t>mil.</w:t>
      </w:r>
      <w:r>
        <w:rPr>
          <w:spacing w:val="-1"/>
          <w:sz w:val="24"/>
        </w:rPr>
        <w:t> </w:t>
      </w:r>
      <w:r>
        <w:rPr>
          <w:sz w:val="24"/>
        </w:rPr>
        <w:t>eura</w:t>
      </w:r>
      <w:r>
        <w:rPr>
          <w:spacing w:val="-3"/>
          <w:sz w:val="24"/>
        </w:rPr>
        <w:t> </w:t>
      </w:r>
      <w:r>
        <w:rPr>
          <w:i/>
          <w:sz w:val="24"/>
        </w:rPr>
        <w:t>pomoći</w:t>
      </w:r>
      <w:r>
        <w:rPr>
          <w:i/>
          <w:spacing w:val="-1"/>
          <w:sz w:val="24"/>
        </w:rPr>
        <w:t> </w:t>
      </w:r>
      <w:r>
        <w:rPr>
          <w:i/>
          <w:sz w:val="24"/>
        </w:rPr>
        <w:t>proračunskim</w:t>
      </w:r>
      <w:r>
        <w:rPr>
          <w:i/>
          <w:spacing w:val="-2"/>
          <w:sz w:val="24"/>
        </w:rPr>
        <w:t> </w:t>
      </w:r>
      <w:r>
        <w:rPr>
          <w:i/>
          <w:sz w:val="24"/>
        </w:rPr>
        <w:t>korisnicima</w:t>
      </w:r>
      <w:r>
        <w:rPr>
          <w:i/>
          <w:spacing w:val="-1"/>
          <w:sz w:val="24"/>
        </w:rPr>
        <w:t> </w:t>
      </w:r>
      <w:r>
        <w:rPr>
          <w:i/>
          <w:sz w:val="24"/>
        </w:rPr>
        <w:t>iz</w:t>
      </w:r>
      <w:r>
        <w:rPr>
          <w:i/>
          <w:spacing w:val="-2"/>
          <w:sz w:val="24"/>
        </w:rPr>
        <w:t> </w:t>
      </w:r>
      <w:r>
        <w:rPr>
          <w:i/>
          <w:sz w:val="24"/>
        </w:rPr>
        <w:t>proračuna</w:t>
      </w:r>
      <w:r>
        <w:rPr>
          <w:i/>
          <w:spacing w:val="-1"/>
          <w:sz w:val="24"/>
        </w:rPr>
        <w:t> </w:t>
      </w:r>
      <w:r>
        <w:rPr>
          <w:i/>
          <w:sz w:val="24"/>
        </w:rPr>
        <w:t>koji</w:t>
      </w:r>
      <w:r>
        <w:rPr>
          <w:i/>
          <w:spacing w:val="-1"/>
          <w:sz w:val="24"/>
        </w:rPr>
        <w:t> </w:t>
      </w:r>
      <w:r>
        <w:rPr>
          <w:i/>
          <w:sz w:val="24"/>
        </w:rPr>
        <w:t>im</w:t>
      </w:r>
      <w:r>
        <w:rPr>
          <w:i/>
          <w:spacing w:val="-2"/>
          <w:sz w:val="24"/>
        </w:rPr>
        <w:t> </w:t>
      </w:r>
      <w:r>
        <w:rPr>
          <w:i/>
          <w:sz w:val="24"/>
        </w:rPr>
        <w:t>nije</w:t>
      </w:r>
      <w:r>
        <w:rPr>
          <w:i/>
          <w:spacing w:val="-2"/>
          <w:sz w:val="24"/>
        </w:rPr>
        <w:t> </w:t>
      </w:r>
      <w:r>
        <w:rPr>
          <w:i/>
          <w:sz w:val="24"/>
        </w:rPr>
        <w:t>nadležan</w:t>
      </w:r>
      <w:r>
        <w:rPr>
          <w:i/>
          <w:spacing w:val="1"/>
          <w:sz w:val="24"/>
        </w:rPr>
        <w:t> </w:t>
      </w:r>
      <w:r>
        <w:rPr>
          <w:sz w:val="24"/>
        </w:rPr>
        <w:t>od</w:t>
      </w:r>
      <w:r>
        <w:rPr>
          <w:spacing w:val="-1"/>
          <w:sz w:val="24"/>
        </w:rPr>
        <w:t> </w:t>
      </w:r>
      <w:r>
        <w:rPr>
          <w:sz w:val="24"/>
        </w:rPr>
        <w:t>kojih </w:t>
      </w:r>
      <w:r>
        <w:rPr>
          <w:spacing w:val="-2"/>
          <w:sz w:val="24"/>
        </w:rPr>
        <w:t>izdvajamo:</w:t>
      </w:r>
    </w:p>
    <w:p>
      <w:pPr>
        <w:pStyle w:val="ListParagraph"/>
        <w:numPr>
          <w:ilvl w:val="1"/>
          <w:numId w:val="4"/>
        </w:numPr>
        <w:tabs>
          <w:tab w:pos="1569" w:val="left" w:leader="none"/>
        </w:tabs>
        <w:spacing w:line="276" w:lineRule="exact" w:before="0" w:after="0"/>
        <w:ind w:left="1569" w:right="0" w:hanging="275"/>
        <w:jc w:val="both"/>
        <w:rPr>
          <w:sz w:val="24"/>
        </w:rPr>
      </w:pPr>
      <w:r>
        <w:rPr>
          <w:sz w:val="24"/>
        </w:rPr>
        <w:t>34,6</w:t>
      </w:r>
      <w:r>
        <w:rPr>
          <w:spacing w:val="-3"/>
          <w:sz w:val="24"/>
        </w:rPr>
        <w:t> </w:t>
      </w:r>
      <w:r>
        <w:rPr>
          <w:sz w:val="24"/>
        </w:rPr>
        <w:t>mil. eura</w:t>
      </w:r>
      <w:r>
        <w:rPr>
          <w:spacing w:val="-2"/>
          <w:sz w:val="24"/>
        </w:rPr>
        <w:t> </w:t>
      </w:r>
      <w:r>
        <w:rPr>
          <w:sz w:val="24"/>
        </w:rPr>
        <w:t>za</w:t>
      </w:r>
      <w:r>
        <w:rPr>
          <w:spacing w:val="-1"/>
          <w:sz w:val="24"/>
        </w:rPr>
        <w:t> </w:t>
      </w:r>
      <w:r>
        <w:rPr>
          <w:sz w:val="24"/>
        </w:rPr>
        <w:t>plaće</w:t>
      </w:r>
      <w:r>
        <w:rPr>
          <w:spacing w:val="-2"/>
          <w:sz w:val="24"/>
        </w:rPr>
        <w:t> </w:t>
      </w:r>
      <w:r>
        <w:rPr>
          <w:sz w:val="24"/>
        </w:rPr>
        <w:t>zaposlenih u osnovnim </w:t>
      </w:r>
      <w:r>
        <w:rPr>
          <w:spacing w:val="-2"/>
          <w:sz w:val="24"/>
        </w:rPr>
        <w:t>školama,</w:t>
      </w:r>
    </w:p>
    <w:p>
      <w:pPr>
        <w:pStyle w:val="ListParagraph"/>
        <w:numPr>
          <w:ilvl w:val="1"/>
          <w:numId w:val="4"/>
        </w:numPr>
        <w:tabs>
          <w:tab w:pos="1569" w:val="left" w:leader="none"/>
        </w:tabs>
        <w:spacing w:line="240" w:lineRule="auto" w:before="0" w:after="0"/>
        <w:ind w:left="1569" w:right="0" w:hanging="275"/>
        <w:jc w:val="both"/>
        <w:rPr>
          <w:sz w:val="24"/>
        </w:rPr>
      </w:pPr>
      <w:r>
        <w:rPr>
          <w:sz w:val="24"/>
        </w:rPr>
        <w:t>31,5</w:t>
      </w:r>
      <w:r>
        <w:rPr>
          <w:spacing w:val="-3"/>
          <w:sz w:val="24"/>
        </w:rPr>
        <w:t> </w:t>
      </w:r>
      <w:r>
        <w:rPr>
          <w:sz w:val="24"/>
        </w:rPr>
        <w:t>mil. eura</w:t>
      </w:r>
      <w:r>
        <w:rPr>
          <w:spacing w:val="-2"/>
          <w:sz w:val="24"/>
        </w:rPr>
        <w:t> </w:t>
      </w:r>
      <w:r>
        <w:rPr>
          <w:sz w:val="24"/>
        </w:rPr>
        <w:t>za</w:t>
      </w:r>
      <w:r>
        <w:rPr>
          <w:spacing w:val="-1"/>
          <w:sz w:val="24"/>
        </w:rPr>
        <w:t> </w:t>
      </w:r>
      <w:r>
        <w:rPr>
          <w:sz w:val="24"/>
        </w:rPr>
        <w:t>plaće</w:t>
      </w:r>
      <w:r>
        <w:rPr>
          <w:spacing w:val="-2"/>
          <w:sz w:val="24"/>
        </w:rPr>
        <w:t> </w:t>
      </w:r>
      <w:r>
        <w:rPr>
          <w:sz w:val="24"/>
        </w:rPr>
        <w:t>zaposlenih u srednjim </w:t>
      </w:r>
      <w:r>
        <w:rPr>
          <w:spacing w:val="-2"/>
          <w:sz w:val="24"/>
        </w:rPr>
        <w:t>školama,</w:t>
      </w:r>
    </w:p>
    <w:p>
      <w:pPr>
        <w:pStyle w:val="ListParagraph"/>
        <w:spacing w:after="0" w:line="240" w:lineRule="auto"/>
        <w:jc w:val="both"/>
        <w:rPr>
          <w:sz w:val="24"/>
        </w:rPr>
        <w:sectPr>
          <w:pgSz w:w="11910" w:h="16840"/>
          <w:pgMar w:header="0" w:footer="717" w:top="880" w:bottom="960" w:left="566" w:right="566"/>
        </w:sectPr>
      </w:pPr>
    </w:p>
    <w:p>
      <w:pPr>
        <w:pStyle w:val="ListParagraph"/>
        <w:numPr>
          <w:ilvl w:val="0"/>
          <w:numId w:val="4"/>
        </w:numPr>
        <w:tabs>
          <w:tab w:pos="514" w:val="left" w:leader="none"/>
        </w:tabs>
        <w:spacing w:line="240" w:lineRule="auto" w:before="80" w:after="0"/>
        <w:ind w:left="514" w:right="147" w:hanging="360"/>
        <w:jc w:val="both"/>
        <w:rPr>
          <w:sz w:val="24"/>
        </w:rPr>
      </w:pPr>
      <w:r>
        <w:rPr>
          <w:sz w:val="24"/>
        </w:rPr>
        <w:t>34,4 mil. eura </w:t>
      </w:r>
      <w:r>
        <w:rPr>
          <w:i/>
          <w:sz w:val="24"/>
        </w:rPr>
        <w:t>pomoći temeljem prijenosa sredstava EU, </w:t>
      </w:r>
      <w:r>
        <w:rPr>
          <w:sz w:val="24"/>
        </w:rPr>
        <w:t>za 23,4 mil. eura (213%) više u odnosu na plan 2025.g., što je rezultat povećanih projektnih aktivnosti kod projekata: Inkluzija</w:t>
      </w:r>
      <w:r>
        <w:rPr>
          <w:spacing w:val="-1"/>
          <w:sz w:val="24"/>
        </w:rPr>
        <w:t> </w:t>
      </w:r>
      <w:r>
        <w:rPr>
          <w:sz w:val="24"/>
        </w:rPr>
        <w:t>OŠ i SŠ, Ekološka</w:t>
      </w:r>
      <w:r>
        <w:rPr>
          <w:spacing w:val="-1"/>
          <w:sz w:val="24"/>
        </w:rPr>
        <w:t> </w:t>
      </w:r>
      <w:r>
        <w:rPr>
          <w:sz w:val="24"/>
        </w:rPr>
        <w:t>mreža Natura 2000 od Nature Jadere i APOLLO od Zadre Nove:</w:t>
      </w:r>
    </w:p>
    <w:p>
      <w:pPr>
        <w:pStyle w:val="ListParagraph"/>
        <w:numPr>
          <w:ilvl w:val="0"/>
          <w:numId w:val="6"/>
        </w:numPr>
        <w:tabs>
          <w:tab w:pos="1569" w:val="left" w:leader="none"/>
        </w:tabs>
        <w:spacing w:line="286" w:lineRule="exact" w:before="0" w:after="0"/>
        <w:ind w:left="1569" w:right="0" w:hanging="275"/>
        <w:jc w:val="both"/>
        <w:rPr>
          <w:i/>
          <w:sz w:val="24"/>
        </w:rPr>
      </w:pPr>
      <w:r>
        <w:rPr>
          <w:sz w:val="24"/>
        </w:rPr>
        <w:t>5,3</w:t>
      </w:r>
      <w:r>
        <w:rPr>
          <w:spacing w:val="-1"/>
          <w:sz w:val="24"/>
        </w:rPr>
        <w:t> </w:t>
      </w:r>
      <w:r>
        <w:rPr>
          <w:sz w:val="24"/>
        </w:rPr>
        <w:t>mil.</w:t>
      </w:r>
      <w:r>
        <w:rPr>
          <w:spacing w:val="-1"/>
          <w:sz w:val="24"/>
        </w:rPr>
        <w:t> </w:t>
      </w:r>
      <w:r>
        <w:rPr>
          <w:sz w:val="24"/>
        </w:rPr>
        <w:t>eura</w:t>
      </w:r>
      <w:r>
        <w:rPr>
          <w:spacing w:val="57"/>
          <w:sz w:val="24"/>
        </w:rPr>
        <w:t> </w:t>
      </w:r>
      <w:r>
        <w:rPr>
          <w:i/>
          <w:sz w:val="24"/>
        </w:rPr>
        <w:t>tekućih</w:t>
      </w:r>
      <w:r>
        <w:rPr>
          <w:i/>
          <w:spacing w:val="-1"/>
          <w:sz w:val="24"/>
        </w:rPr>
        <w:t> </w:t>
      </w:r>
      <w:r>
        <w:rPr>
          <w:i/>
          <w:sz w:val="24"/>
        </w:rPr>
        <w:t>pomoći </w:t>
      </w:r>
      <w:r>
        <w:rPr>
          <w:i/>
          <w:spacing w:val="-5"/>
          <w:sz w:val="24"/>
        </w:rPr>
        <w:t>za:</w:t>
      </w:r>
    </w:p>
    <w:p>
      <w:pPr>
        <w:pStyle w:val="ListParagraph"/>
        <w:numPr>
          <w:ilvl w:val="1"/>
          <w:numId w:val="6"/>
        </w:numPr>
        <w:tabs>
          <w:tab w:pos="2014" w:val="left" w:leader="none"/>
        </w:tabs>
        <w:spacing w:line="266" w:lineRule="exact" w:before="0" w:after="0"/>
        <w:ind w:left="2014" w:right="0" w:hanging="360"/>
        <w:jc w:val="left"/>
        <w:rPr>
          <w:i/>
          <w:sz w:val="24"/>
        </w:rPr>
      </w:pPr>
      <w:r>
        <w:rPr>
          <w:i/>
          <w:sz w:val="24"/>
        </w:rPr>
        <w:t>Projekt</w:t>
      </w:r>
      <w:r>
        <w:rPr>
          <w:i/>
          <w:spacing w:val="-3"/>
          <w:sz w:val="24"/>
        </w:rPr>
        <w:t> </w:t>
      </w:r>
      <w:r>
        <w:rPr>
          <w:i/>
          <w:sz w:val="24"/>
        </w:rPr>
        <w:t>Inkluzija –</w:t>
      </w:r>
      <w:r>
        <w:rPr>
          <w:i/>
          <w:spacing w:val="-1"/>
          <w:sz w:val="24"/>
        </w:rPr>
        <w:t> </w:t>
      </w:r>
      <w:r>
        <w:rPr>
          <w:i/>
          <w:sz w:val="24"/>
        </w:rPr>
        <w:t>0,55</w:t>
      </w:r>
      <w:r>
        <w:rPr>
          <w:i/>
          <w:spacing w:val="-1"/>
          <w:sz w:val="24"/>
        </w:rPr>
        <w:t> </w:t>
      </w:r>
      <w:r>
        <w:rPr>
          <w:i/>
          <w:sz w:val="24"/>
        </w:rPr>
        <w:t>mil. </w:t>
      </w:r>
      <w:r>
        <w:rPr>
          <w:i/>
          <w:spacing w:val="-4"/>
          <w:sz w:val="24"/>
        </w:rPr>
        <w:t>eura,</w:t>
      </w:r>
    </w:p>
    <w:p>
      <w:pPr>
        <w:pStyle w:val="ListParagraph"/>
        <w:numPr>
          <w:ilvl w:val="1"/>
          <w:numId w:val="6"/>
        </w:numPr>
        <w:tabs>
          <w:tab w:pos="2014" w:val="left" w:leader="none"/>
        </w:tabs>
        <w:spacing w:line="240" w:lineRule="auto" w:before="0" w:after="0"/>
        <w:ind w:left="2014" w:right="0" w:hanging="360"/>
        <w:jc w:val="left"/>
        <w:rPr>
          <w:i/>
          <w:sz w:val="24"/>
        </w:rPr>
      </w:pPr>
      <w:r>
        <w:rPr>
          <w:i/>
          <w:sz w:val="24"/>
        </w:rPr>
        <w:t>Projekt</w:t>
      </w:r>
      <w:r>
        <w:rPr>
          <w:i/>
          <w:spacing w:val="-3"/>
          <w:sz w:val="24"/>
        </w:rPr>
        <w:t> </w:t>
      </w:r>
      <w:r>
        <w:rPr>
          <w:i/>
          <w:sz w:val="24"/>
        </w:rPr>
        <w:t>Specijalističko</w:t>
      </w:r>
      <w:r>
        <w:rPr>
          <w:i/>
          <w:spacing w:val="-1"/>
          <w:sz w:val="24"/>
        </w:rPr>
        <w:t> </w:t>
      </w:r>
      <w:r>
        <w:rPr>
          <w:i/>
          <w:sz w:val="24"/>
        </w:rPr>
        <w:t>usavršavanje</w:t>
      </w:r>
      <w:r>
        <w:rPr>
          <w:i/>
          <w:spacing w:val="-2"/>
          <w:sz w:val="24"/>
        </w:rPr>
        <w:t> </w:t>
      </w:r>
      <w:r>
        <w:rPr>
          <w:i/>
          <w:sz w:val="24"/>
        </w:rPr>
        <w:t>doktora</w:t>
      </w:r>
      <w:r>
        <w:rPr>
          <w:i/>
          <w:spacing w:val="-1"/>
          <w:sz w:val="24"/>
        </w:rPr>
        <w:t> </w:t>
      </w:r>
      <w:r>
        <w:rPr>
          <w:i/>
          <w:sz w:val="24"/>
        </w:rPr>
        <w:t>med.</w:t>
      </w:r>
      <w:r>
        <w:rPr>
          <w:i/>
          <w:spacing w:val="1"/>
          <w:sz w:val="24"/>
        </w:rPr>
        <w:t> </w:t>
      </w:r>
      <w:r>
        <w:rPr>
          <w:i/>
          <w:sz w:val="24"/>
        </w:rPr>
        <w:t>Doma</w:t>
      </w:r>
      <w:r>
        <w:rPr>
          <w:i/>
          <w:spacing w:val="-1"/>
          <w:sz w:val="24"/>
        </w:rPr>
        <w:t> </w:t>
      </w:r>
      <w:r>
        <w:rPr>
          <w:i/>
          <w:sz w:val="24"/>
        </w:rPr>
        <w:t>zdravlja</w:t>
      </w:r>
      <w:r>
        <w:rPr>
          <w:i/>
          <w:spacing w:val="1"/>
          <w:sz w:val="24"/>
        </w:rPr>
        <w:t> </w:t>
      </w:r>
      <w:r>
        <w:rPr>
          <w:i/>
          <w:sz w:val="24"/>
        </w:rPr>
        <w:t>–</w:t>
      </w:r>
      <w:r>
        <w:rPr>
          <w:i/>
          <w:spacing w:val="-1"/>
          <w:sz w:val="24"/>
        </w:rPr>
        <w:t> </w:t>
      </w:r>
      <w:r>
        <w:rPr>
          <w:i/>
          <w:sz w:val="24"/>
        </w:rPr>
        <w:t>0,47</w:t>
      </w:r>
      <w:r>
        <w:rPr>
          <w:i/>
          <w:spacing w:val="-1"/>
          <w:sz w:val="24"/>
        </w:rPr>
        <w:t> </w:t>
      </w:r>
      <w:r>
        <w:rPr>
          <w:i/>
          <w:sz w:val="24"/>
        </w:rPr>
        <w:t>mil. </w:t>
      </w:r>
      <w:r>
        <w:rPr>
          <w:i/>
          <w:spacing w:val="-2"/>
          <w:sz w:val="24"/>
        </w:rPr>
        <w:t>eura,</w:t>
      </w:r>
    </w:p>
    <w:p>
      <w:pPr>
        <w:pStyle w:val="ListParagraph"/>
        <w:numPr>
          <w:ilvl w:val="1"/>
          <w:numId w:val="6"/>
        </w:numPr>
        <w:tabs>
          <w:tab w:pos="2014" w:val="left" w:leader="none"/>
        </w:tabs>
        <w:spacing w:line="240" w:lineRule="auto" w:before="0" w:after="0"/>
        <w:ind w:left="2014" w:right="0" w:hanging="360"/>
        <w:jc w:val="left"/>
        <w:rPr>
          <w:i/>
          <w:sz w:val="24"/>
        </w:rPr>
      </w:pPr>
      <w:r>
        <w:rPr>
          <w:i/>
          <w:sz w:val="24"/>
        </w:rPr>
        <w:t>Projekt</w:t>
      </w:r>
      <w:r>
        <w:rPr>
          <w:i/>
          <w:spacing w:val="-3"/>
          <w:sz w:val="24"/>
        </w:rPr>
        <w:t> </w:t>
      </w:r>
      <w:r>
        <w:rPr>
          <w:i/>
          <w:sz w:val="24"/>
        </w:rPr>
        <w:t>Apollo</w:t>
      </w:r>
      <w:r>
        <w:rPr>
          <w:i/>
          <w:spacing w:val="-1"/>
          <w:sz w:val="24"/>
        </w:rPr>
        <w:t> </w:t>
      </w:r>
      <w:r>
        <w:rPr>
          <w:i/>
          <w:sz w:val="24"/>
        </w:rPr>
        <w:t>Zadra</w:t>
      </w:r>
      <w:r>
        <w:rPr>
          <w:i/>
          <w:spacing w:val="-1"/>
          <w:sz w:val="24"/>
        </w:rPr>
        <w:t> </w:t>
      </w:r>
      <w:r>
        <w:rPr>
          <w:i/>
          <w:sz w:val="24"/>
        </w:rPr>
        <w:t>Nove</w:t>
      </w:r>
      <w:r>
        <w:rPr>
          <w:i/>
          <w:spacing w:val="-2"/>
          <w:sz w:val="24"/>
        </w:rPr>
        <w:t> </w:t>
      </w:r>
      <w:r>
        <w:rPr>
          <w:i/>
          <w:sz w:val="24"/>
        </w:rPr>
        <w:t>–</w:t>
      </w:r>
      <w:r>
        <w:rPr>
          <w:i/>
          <w:spacing w:val="-1"/>
          <w:sz w:val="24"/>
        </w:rPr>
        <w:t> </w:t>
      </w:r>
      <w:r>
        <w:rPr>
          <w:i/>
          <w:sz w:val="24"/>
        </w:rPr>
        <w:t>1,7</w:t>
      </w:r>
      <w:r>
        <w:rPr>
          <w:i/>
          <w:spacing w:val="-1"/>
          <w:sz w:val="24"/>
        </w:rPr>
        <w:t> </w:t>
      </w:r>
      <w:r>
        <w:rPr>
          <w:i/>
          <w:sz w:val="24"/>
        </w:rPr>
        <w:t>mil. </w:t>
      </w:r>
      <w:r>
        <w:rPr>
          <w:i/>
          <w:spacing w:val="-2"/>
          <w:sz w:val="24"/>
        </w:rPr>
        <w:t>eura,</w:t>
      </w:r>
    </w:p>
    <w:p>
      <w:pPr>
        <w:pStyle w:val="ListParagraph"/>
        <w:numPr>
          <w:ilvl w:val="1"/>
          <w:numId w:val="6"/>
        </w:numPr>
        <w:tabs>
          <w:tab w:pos="2014" w:val="left" w:leader="none"/>
        </w:tabs>
        <w:spacing w:line="240" w:lineRule="auto" w:before="0" w:after="0"/>
        <w:ind w:left="2014" w:right="0" w:hanging="360"/>
        <w:jc w:val="left"/>
        <w:rPr>
          <w:i/>
          <w:sz w:val="24"/>
        </w:rPr>
      </w:pPr>
      <w:r>
        <w:rPr>
          <w:i/>
          <w:sz w:val="24"/>
        </w:rPr>
        <w:t>Projekt</w:t>
      </w:r>
      <w:r>
        <w:rPr>
          <w:i/>
          <w:spacing w:val="-1"/>
          <w:sz w:val="24"/>
        </w:rPr>
        <w:t> </w:t>
      </w:r>
      <w:r>
        <w:rPr>
          <w:i/>
          <w:sz w:val="24"/>
        </w:rPr>
        <w:t>ekološka mreža</w:t>
      </w:r>
      <w:r>
        <w:rPr>
          <w:i/>
          <w:spacing w:val="1"/>
          <w:sz w:val="24"/>
        </w:rPr>
        <w:t> </w:t>
      </w:r>
      <w:r>
        <w:rPr>
          <w:i/>
          <w:sz w:val="24"/>
        </w:rPr>
        <w:t>Natura 2000 – 1,1</w:t>
      </w:r>
      <w:r>
        <w:rPr>
          <w:i/>
          <w:spacing w:val="-1"/>
          <w:sz w:val="24"/>
        </w:rPr>
        <w:t> </w:t>
      </w:r>
      <w:r>
        <w:rPr>
          <w:i/>
          <w:sz w:val="24"/>
        </w:rPr>
        <w:t>mil. </w:t>
      </w:r>
      <w:r>
        <w:rPr>
          <w:i/>
          <w:spacing w:val="-4"/>
          <w:sz w:val="24"/>
        </w:rPr>
        <w:t>eura,</w:t>
      </w:r>
    </w:p>
    <w:p>
      <w:pPr>
        <w:pStyle w:val="ListParagraph"/>
        <w:numPr>
          <w:ilvl w:val="1"/>
          <w:numId w:val="6"/>
        </w:numPr>
        <w:tabs>
          <w:tab w:pos="2014" w:val="left" w:leader="none"/>
        </w:tabs>
        <w:spacing w:line="240" w:lineRule="auto" w:before="0" w:after="0"/>
        <w:ind w:left="2014" w:right="0" w:hanging="360"/>
        <w:jc w:val="left"/>
        <w:rPr>
          <w:i/>
          <w:sz w:val="24"/>
        </w:rPr>
      </w:pPr>
      <w:r>
        <w:rPr>
          <w:i/>
          <w:sz w:val="24"/>
        </w:rPr>
        <w:t>Projekti</w:t>
      </w:r>
      <w:r>
        <w:rPr>
          <w:i/>
          <w:spacing w:val="-1"/>
          <w:sz w:val="24"/>
        </w:rPr>
        <w:t> </w:t>
      </w:r>
      <w:r>
        <w:rPr>
          <w:i/>
          <w:sz w:val="24"/>
        </w:rPr>
        <w:t>Aller Shield</w:t>
      </w:r>
      <w:r>
        <w:rPr>
          <w:i/>
          <w:spacing w:val="-1"/>
          <w:sz w:val="24"/>
        </w:rPr>
        <w:t> </w:t>
      </w:r>
      <w:r>
        <w:rPr>
          <w:i/>
          <w:sz w:val="24"/>
        </w:rPr>
        <w:t>i Before</w:t>
      </w:r>
      <w:r>
        <w:rPr>
          <w:i/>
          <w:spacing w:val="-1"/>
          <w:sz w:val="24"/>
        </w:rPr>
        <w:t> </w:t>
      </w:r>
      <w:r>
        <w:rPr>
          <w:i/>
          <w:sz w:val="24"/>
        </w:rPr>
        <w:t>time</w:t>
      </w:r>
      <w:r>
        <w:rPr>
          <w:i/>
          <w:spacing w:val="-2"/>
          <w:sz w:val="24"/>
        </w:rPr>
        <w:t> </w:t>
      </w:r>
      <w:r>
        <w:rPr>
          <w:i/>
          <w:sz w:val="24"/>
        </w:rPr>
        <w:t>Zavoda</w:t>
      </w:r>
      <w:r>
        <w:rPr>
          <w:i/>
          <w:spacing w:val="-1"/>
          <w:sz w:val="24"/>
        </w:rPr>
        <w:t> </w:t>
      </w:r>
      <w:r>
        <w:rPr>
          <w:i/>
          <w:sz w:val="24"/>
        </w:rPr>
        <w:t>za javno</w:t>
      </w:r>
      <w:r>
        <w:rPr>
          <w:i/>
          <w:spacing w:val="-1"/>
          <w:sz w:val="24"/>
        </w:rPr>
        <w:t> </w:t>
      </w:r>
      <w:r>
        <w:rPr>
          <w:i/>
          <w:sz w:val="24"/>
        </w:rPr>
        <w:t>zdravstvo-</w:t>
      </w:r>
      <w:r>
        <w:rPr>
          <w:i/>
          <w:spacing w:val="-1"/>
          <w:sz w:val="24"/>
        </w:rPr>
        <w:t> </w:t>
      </w:r>
      <w:r>
        <w:rPr>
          <w:i/>
          <w:sz w:val="24"/>
        </w:rPr>
        <w:t>0,5</w:t>
      </w:r>
      <w:r>
        <w:rPr>
          <w:i/>
          <w:spacing w:val="-1"/>
          <w:sz w:val="24"/>
        </w:rPr>
        <w:t> </w:t>
      </w:r>
      <w:r>
        <w:rPr>
          <w:i/>
          <w:sz w:val="24"/>
        </w:rPr>
        <w:t>mil. </w:t>
      </w:r>
      <w:r>
        <w:rPr>
          <w:i/>
          <w:spacing w:val="-2"/>
          <w:sz w:val="24"/>
        </w:rPr>
        <w:t>eura.</w:t>
      </w:r>
    </w:p>
    <w:p>
      <w:pPr>
        <w:pStyle w:val="ListParagraph"/>
        <w:numPr>
          <w:ilvl w:val="0"/>
          <w:numId w:val="6"/>
        </w:numPr>
        <w:tabs>
          <w:tab w:pos="1569" w:val="left" w:leader="none"/>
        </w:tabs>
        <w:spacing w:line="286" w:lineRule="exact" w:before="0" w:after="0"/>
        <w:ind w:left="1569" w:right="0" w:hanging="275"/>
        <w:jc w:val="left"/>
        <w:rPr>
          <w:sz w:val="24"/>
        </w:rPr>
      </w:pPr>
      <w:r>
        <w:rPr>
          <w:sz w:val="24"/>
        </w:rPr>
        <w:t>28,4</w:t>
      </w:r>
      <w:r>
        <w:rPr>
          <w:spacing w:val="-3"/>
          <w:sz w:val="24"/>
        </w:rPr>
        <w:t> </w:t>
      </w:r>
      <w:r>
        <w:rPr>
          <w:sz w:val="24"/>
        </w:rPr>
        <w:t>mil. eura</w:t>
      </w:r>
      <w:r>
        <w:rPr>
          <w:spacing w:val="-3"/>
          <w:sz w:val="24"/>
        </w:rPr>
        <w:t> </w:t>
      </w:r>
      <w:r>
        <w:rPr>
          <w:i/>
          <w:sz w:val="24"/>
        </w:rPr>
        <w:t>kapitalnih pomoći</w:t>
      </w:r>
      <w:r>
        <w:rPr>
          <w:sz w:val="24"/>
        </w:rPr>
        <w:t>, od</w:t>
      </w:r>
      <w:r>
        <w:rPr>
          <w:spacing w:val="-1"/>
          <w:sz w:val="24"/>
        </w:rPr>
        <w:t> </w:t>
      </w:r>
      <w:r>
        <w:rPr>
          <w:sz w:val="24"/>
        </w:rPr>
        <w:t>kojih izdvajamo </w:t>
      </w:r>
      <w:r>
        <w:rPr>
          <w:spacing w:val="-2"/>
          <w:sz w:val="24"/>
        </w:rPr>
        <w:t>projekte:</w:t>
      </w:r>
    </w:p>
    <w:p>
      <w:pPr>
        <w:pStyle w:val="ListParagraph"/>
        <w:numPr>
          <w:ilvl w:val="1"/>
          <w:numId w:val="6"/>
        </w:numPr>
        <w:tabs>
          <w:tab w:pos="2096" w:val="left" w:leader="none"/>
          <w:tab w:pos="2098" w:val="left" w:leader="none"/>
        </w:tabs>
        <w:spacing w:line="240" w:lineRule="auto" w:before="0" w:after="0"/>
        <w:ind w:left="2098" w:right="150" w:hanging="356"/>
        <w:jc w:val="both"/>
        <w:rPr>
          <w:i/>
          <w:sz w:val="24"/>
        </w:rPr>
      </w:pPr>
      <w:r>
        <w:rPr>
          <w:i/>
          <w:sz w:val="24"/>
        </w:rPr>
        <w:t>Projekti dogradnje škola financirani iz NPOO u iznosu 22,4 mil. eura (OŠ Privlaka, OŠ Pakoštane, OŠ Pridraga, OŠ Starigrad, OŠ Galovac, OŠ Biograd, OŠ Stankovci, OŠ Sukošan, OŠ Bibinje, OŠ Ražanac, OŠ Nin, OŠ Lišane,</w:t>
      </w:r>
    </w:p>
    <w:p>
      <w:pPr>
        <w:pStyle w:val="ListParagraph"/>
        <w:numPr>
          <w:ilvl w:val="1"/>
          <w:numId w:val="6"/>
        </w:numPr>
        <w:tabs>
          <w:tab w:pos="2098" w:val="left" w:leader="none"/>
        </w:tabs>
        <w:spacing w:line="240" w:lineRule="auto" w:before="0" w:after="0"/>
        <w:ind w:left="2098" w:right="0" w:hanging="355"/>
        <w:jc w:val="left"/>
        <w:rPr>
          <w:i/>
          <w:sz w:val="24"/>
        </w:rPr>
      </w:pPr>
      <w:r>
        <w:rPr>
          <w:i/>
          <w:sz w:val="24"/>
        </w:rPr>
        <w:t>Projekt</w:t>
      </w:r>
      <w:r>
        <w:rPr>
          <w:i/>
          <w:spacing w:val="-1"/>
          <w:sz w:val="24"/>
        </w:rPr>
        <w:t> </w:t>
      </w:r>
      <w:r>
        <w:rPr>
          <w:i/>
          <w:sz w:val="24"/>
        </w:rPr>
        <w:t>Energija otoka</w:t>
      </w:r>
      <w:r>
        <w:rPr>
          <w:i/>
          <w:spacing w:val="-1"/>
          <w:sz w:val="24"/>
        </w:rPr>
        <w:t> </w:t>
      </w:r>
      <w:r>
        <w:rPr>
          <w:i/>
          <w:sz w:val="24"/>
        </w:rPr>
        <w:t>PB Ugljan</w:t>
      </w:r>
      <w:r>
        <w:rPr>
          <w:i/>
          <w:spacing w:val="-1"/>
          <w:sz w:val="24"/>
        </w:rPr>
        <w:t> </w:t>
      </w:r>
      <w:r>
        <w:rPr>
          <w:i/>
          <w:sz w:val="24"/>
        </w:rPr>
        <w:t>– 1,2 mil. </w:t>
      </w:r>
      <w:r>
        <w:rPr>
          <w:i/>
          <w:spacing w:val="-4"/>
          <w:sz w:val="24"/>
        </w:rPr>
        <w:t>eura.</w:t>
      </w:r>
    </w:p>
    <w:p>
      <w:pPr>
        <w:tabs>
          <w:tab w:pos="10651" w:val="left" w:leader="none"/>
        </w:tabs>
        <w:spacing w:before="266"/>
        <w:ind w:left="153" w:right="121" w:hanging="29"/>
        <w:jc w:val="both"/>
        <w:rPr>
          <w:sz w:val="24"/>
        </w:rPr>
      </w:pPr>
      <w:r>
        <w:rPr>
          <w:b/>
          <w:color w:val="000000"/>
          <w:sz w:val="24"/>
          <w:shd w:fill="D9D9D9" w:color="auto" w:val="clear"/>
        </w:rPr>
        <w:t>64 – Prihodi od imovine</w:t>
        <w:tab/>
      </w:r>
      <w:r>
        <w:rPr>
          <w:b/>
          <w:color w:val="000000"/>
          <w:sz w:val="24"/>
        </w:rPr>
        <w:t> Prihodi od imovine </w:t>
      </w:r>
      <w:r>
        <w:rPr>
          <w:color w:val="000000"/>
          <w:sz w:val="24"/>
        </w:rPr>
        <w:t>planiraju se u iznosu od </w:t>
      </w:r>
      <w:r>
        <w:rPr>
          <w:b/>
          <w:color w:val="000000"/>
          <w:sz w:val="24"/>
        </w:rPr>
        <w:t>3.118.151,50 eura </w:t>
      </w:r>
      <w:r>
        <w:rPr>
          <w:color w:val="000000"/>
          <w:sz w:val="24"/>
        </w:rPr>
        <w:t>što je smanjenje od 4,4% u odnosu na plan za</w:t>
      </w:r>
      <w:r>
        <w:rPr>
          <w:color w:val="000000"/>
          <w:spacing w:val="40"/>
          <w:sz w:val="24"/>
        </w:rPr>
        <w:t> </w:t>
      </w:r>
      <w:r>
        <w:rPr>
          <w:color w:val="000000"/>
          <w:sz w:val="24"/>
        </w:rPr>
        <w:t>2025. godine, a sastoje se od dvije skupine prihoda:</w:t>
      </w:r>
    </w:p>
    <w:p>
      <w:pPr>
        <w:pStyle w:val="ListParagraph"/>
        <w:numPr>
          <w:ilvl w:val="0"/>
          <w:numId w:val="7"/>
        </w:numPr>
        <w:tabs>
          <w:tab w:pos="861" w:val="left" w:leader="none"/>
          <w:tab w:pos="874" w:val="left" w:leader="none"/>
        </w:tabs>
        <w:spacing w:line="240" w:lineRule="auto" w:before="0" w:after="0"/>
        <w:ind w:left="874" w:right="151" w:hanging="361"/>
        <w:jc w:val="both"/>
        <w:rPr>
          <w:sz w:val="24"/>
        </w:rPr>
      </w:pPr>
      <w:r>
        <w:rPr>
          <w:sz w:val="24"/>
        </w:rPr>
        <w:t>prihodi od financijske imovine – planirani u ukupnom iznosu od 130.451,50 eura, a odnose se</w:t>
      </w:r>
      <w:r>
        <w:rPr>
          <w:spacing w:val="80"/>
          <w:sz w:val="24"/>
        </w:rPr>
        <w:t> </w:t>
      </w:r>
      <w:r>
        <w:rPr>
          <w:sz w:val="24"/>
        </w:rPr>
        <w:t>najviše na prihode po osnovi:</w:t>
      </w:r>
    </w:p>
    <w:p>
      <w:pPr>
        <w:pStyle w:val="ListParagraph"/>
        <w:numPr>
          <w:ilvl w:val="1"/>
          <w:numId w:val="7"/>
        </w:numPr>
        <w:tabs>
          <w:tab w:pos="1569" w:val="left" w:leader="none"/>
          <w:tab w:pos="1594" w:val="left" w:leader="none"/>
        </w:tabs>
        <w:spacing w:line="240" w:lineRule="auto" w:before="0" w:after="0"/>
        <w:ind w:left="1594" w:right="150" w:hanging="360"/>
        <w:jc w:val="both"/>
        <w:rPr>
          <w:sz w:val="24"/>
        </w:rPr>
      </w:pPr>
      <w:r>
        <w:rPr>
          <w:sz w:val="24"/>
        </w:rPr>
        <w:t>prihoda iz dobiti trgovačkog društava u kojem Zadarska županija ima vlasnički udio u iznosu od 110 tis. eura (Zračna luka Zadar).</w:t>
      </w:r>
    </w:p>
    <w:p>
      <w:pPr>
        <w:pStyle w:val="ListParagraph"/>
        <w:numPr>
          <w:ilvl w:val="0"/>
          <w:numId w:val="7"/>
        </w:numPr>
        <w:tabs>
          <w:tab w:pos="861" w:val="left" w:leader="none"/>
          <w:tab w:pos="874" w:val="left" w:leader="none"/>
        </w:tabs>
        <w:spacing w:line="240" w:lineRule="auto" w:before="0" w:after="0"/>
        <w:ind w:left="874" w:right="151" w:hanging="361"/>
        <w:jc w:val="both"/>
        <w:rPr>
          <w:sz w:val="24"/>
        </w:rPr>
      </w:pPr>
      <w:r>
        <w:rPr>
          <w:sz w:val="24"/>
        </w:rPr>
        <w:t>prihodi od nefinancijske imovine su planirani u ukupnom iznosu od 2.987.700,00 eura, a odnose se </w:t>
      </w:r>
      <w:r>
        <w:rPr>
          <w:spacing w:val="-4"/>
          <w:sz w:val="24"/>
        </w:rPr>
        <w:t>na:</w:t>
      </w:r>
    </w:p>
    <w:p>
      <w:pPr>
        <w:pStyle w:val="ListParagraph"/>
        <w:numPr>
          <w:ilvl w:val="1"/>
          <w:numId w:val="7"/>
        </w:numPr>
        <w:tabs>
          <w:tab w:pos="1570" w:val="left" w:leader="none"/>
        </w:tabs>
        <w:spacing w:line="275" w:lineRule="exact" w:before="0" w:after="0"/>
        <w:ind w:left="1570" w:right="0" w:hanging="336"/>
        <w:jc w:val="left"/>
        <w:rPr>
          <w:sz w:val="24"/>
        </w:rPr>
      </w:pPr>
      <w:r>
        <w:rPr>
          <w:sz w:val="24"/>
        </w:rPr>
        <w:t>1.240.000,00</w:t>
      </w:r>
      <w:r>
        <w:rPr>
          <w:spacing w:val="-2"/>
          <w:sz w:val="24"/>
        </w:rPr>
        <w:t> </w:t>
      </w:r>
      <w:r>
        <w:rPr>
          <w:sz w:val="24"/>
        </w:rPr>
        <w:t>eura</w:t>
      </w:r>
      <w:r>
        <w:rPr>
          <w:spacing w:val="-1"/>
          <w:sz w:val="24"/>
        </w:rPr>
        <w:t> </w:t>
      </w:r>
      <w:r>
        <w:rPr>
          <w:sz w:val="24"/>
        </w:rPr>
        <w:t>naknada</w:t>
      </w:r>
      <w:r>
        <w:rPr>
          <w:spacing w:val="-1"/>
          <w:sz w:val="24"/>
        </w:rPr>
        <w:t> </w:t>
      </w:r>
      <w:r>
        <w:rPr>
          <w:sz w:val="24"/>
        </w:rPr>
        <w:t>za</w:t>
      </w:r>
      <w:r>
        <w:rPr>
          <w:spacing w:val="-1"/>
          <w:sz w:val="24"/>
        </w:rPr>
        <w:t> </w:t>
      </w:r>
      <w:r>
        <w:rPr>
          <w:sz w:val="24"/>
        </w:rPr>
        <w:t>koncesije</w:t>
      </w:r>
      <w:r>
        <w:rPr>
          <w:spacing w:val="-1"/>
          <w:sz w:val="24"/>
        </w:rPr>
        <w:t> </w:t>
      </w:r>
      <w:r>
        <w:rPr>
          <w:sz w:val="24"/>
        </w:rPr>
        <w:t>na</w:t>
      </w:r>
      <w:r>
        <w:rPr>
          <w:spacing w:val="-1"/>
          <w:sz w:val="24"/>
        </w:rPr>
        <w:t> </w:t>
      </w:r>
      <w:r>
        <w:rPr>
          <w:sz w:val="24"/>
        </w:rPr>
        <w:t>pomorskom</w:t>
      </w:r>
      <w:r>
        <w:rPr>
          <w:spacing w:val="1"/>
          <w:sz w:val="24"/>
        </w:rPr>
        <w:t> </w:t>
      </w:r>
      <w:r>
        <w:rPr>
          <w:spacing w:val="-2"/>
          <w:sz w:val="24"/>
        </w:rPr>
        <w:t>dobru,</w:t>
      </w:r>
    </w:p>
    <w:p>
      <w:pPr>
        <w:pStyle w:val="ListParagraph"/>
        <w:numPr>
          <w:ilvl w:val="1"/>
          <w:numId w:val="7"/>
        </w:numPr>
        <w:tabs>
          <w:tab w:pos="1750" w:val="left" w:leader="none"/>
        </w:tabs>
        <w:spacing w:line="240" w:lineRule="auto" w:before="0" w:after="0"/>
        <w:ind w:left="1750" w:right="0" w:hanging="516"/>
        <w:jc w:val="left"/>
        <w:rPr>
          <w:sz w:val="24"/>
        </w:rPr>
      </w:pPr>
      <w:r>
        <w:rPr>
          <w:sz w:val="24"/>
        </w:rPr>
        <w:t>320.000,00 eura</w:t>
      </w:r>
      <w:r>
        <w:rPr>
          <w:spacing w:val="-2"/>
          <w:sz w:val="24"/>
        </w:rPr>
        <w:t> </w:t>
      </w:r>
      <w:r>
        <w:rPr>
          <w:sz w:val="24"/>
        </w:rPr>
        <w:t>naknada za</w:t>
      </w:r>
      <w:r>
        <w:rPr>
          <w:spacing w:val="-1"/>
          <w:sz w:val="24"/>
        </w:rPr>
        <w:t> </w:t>
      </w:r>
      <w:r>
        <w:rPr>
          <w:sz w:val="24"/>
        </w:rPr>
        <w:t>dozvole</w:t>
      </w:r>
      <w:r>
        <w:rPr>
          <w:spacing w:val="1"/>
          <w:sz w:val="24"/>
        </w:rPr>
        <w:t> </w:t>
      </w:r>
      <w:r>
        <w:rPr>
          <w:sz w:val="24"/>
        </w:rPr>
        <w:t>na</w:t>
      </w:r>
      <w:r>
        <w:rPr>
          <w:spacing w:val="-2"/>
          <w:sz w:val="24"/>
        </w:rPr>
        <w:t> </w:t>
      </w:r>
      <w:r>
        <w:rPr>
          <w:sz w:val="24"/>
        </w:rPr>
        <w:t>pomorskom</w:t>
      </w:r>
      <w:r>
        <w:rPr>
          <w:spacing w:val="1"/>
          <w:sz w:val="24"/>
        </w:rPr>
        <w:t> </w:t>
      </w:r>
      <w:r>
        <w:rPr>
          <w:spacing w:val="-2"/>
          <w:sz w:val="24"/>
        </w:rPr>
        <w:t>dobru,</w:t>
      </w:r>
    </w:p>
    <w:p>
      <w:pPr>
        <w:pStyle w:val="ListParagraph"/>
        <w:numPr>
          <w:ilvl w:val="1"/>
          <w:numId w:val="7"/>
        </w:numPr>
        <w:tabs>
          <w:tab w:pos="1750" w:val="left" w:leader="none"/>
        </w:tabs>
        <w:spacing w:line="240" w:lineRule="auto" w:before="0" w:after="0"/>
        <w:ind w:left="1750" w:right="0" w:hanging="516"/>
        <w:jc w:val="left"/>
        <w:rPr>
          <w:sz w:val="24"/>
        </w:rPr>
      </w:pPr>
      <w:r>
        <w:rPr>
          <w:sz w:val="24"/>
        </w:rPr>
        <w:t>882.500,00</w:t>
      </w:r>
      <w:r>
        <w:rPr>
          <w:spacing w:val="-2"/>
          <w:sz w:val="24"/>
        </w:rPr>
        <w:t> </w:t>
      </w:r>
      <w:r>
        <w:rPr>
          <w:sz w:val="24"/>
        </w:rPr>
        <w:t>eura</w:t>
      </w:r>
      <w:r>
        <w:rPr>
          <w:spacing w:val="-1"/>
          <w:sz w:val="24"/>
        </w:rPr>
        <w:t> </w:t>
      </w:r>
      <w:r>
        <w:rPr>
          <w:sz w:val="24"/>
        </w:rPr>
        <w:t>naknada za</w:t>
      </w:r>
      <w:r>
        <w:rPr>
          <w:spacing w:val="-1"/>
          <w:sz w:val="24"/>
        </w:rPr>
        <w:t> </w:t>
      </w:r>
      <w:r>
        <w:rPr>
          <w:sz w:val="24"/>
        </w:rPr>
        <w:t>uporabu pomorskog</w:t>
      </w:r>
      <w:r>
        <w:rPr>
          <w:spacing w:val="-2"/>
          <w:sz w:val="24"/>
        </w:rPr>
        <w:t> dobra,</w:t>
      </w:r>
    </w:p>
    <w:p>
      <w:pPr>
        <w:pStyle w:val="ListParagraph"/>
        <w:numPr>
          <w:ilvl w:val="1"/>
          <w:numId w:val="7"/>
        </w:numPr>
        <w:tabs>
          <w:tab w:pos="1750" w:val="left" w:leader="none"/>
        </w:tabs>
        <w:spacing w:line="240" w:lineRule="auto" w:before="0" w:after="0"/>
        <w:ind w:left="1750" w:right="0" w:hanging="516"/>
        <w:jc w:val="left"/>
        <w:rPr>
          <w:sz w:val="24"/>
        </w:rPr>
      </w:pPr>
      <w:r>
        <w:rPr>
          <w:sz w:val="24"/>
        </w:rPr>
        <w:t>45.000,00 eura</w:t>
      </w:r>
      <w:r>
        <w:rPr>
          <w:spacing w:val="-1"/>
          <w:sz w:val="24"/>
        </w:rPr>
        <w:t> </w:t>
      </w:r>
      <w:r>
        <w:rPr>
          <w:sz w:val="24"/>
        </w:rPr>
        <w:t>naknada</w:t>
      </w:r>
      <w:r>
        <w:rPr>
          <w:spacing w:val="-1"/>
          <w:sz w:val="24"/>
        </w:rPr>
        <w:t> </w:t>
      </w:r>
      <w:r>
        <w:rPr>
          <w:sz w:val="24"/>
        </w:rPr>
        <w:t>za </w:t>
      </w:r>
      <w:r>
        <w:rPr>
          <w:spacing w:val="-2"/>
          <w:sz w:val="24"/>
        </w:rPr>
        <w:t>navodnjavanje,</w:t>
      </w:r>
    </w:p>
    <w:p>
      <w:pPr>
        <w:pStyle w:val="ListParagraph"/>
        <w:numPr>
          <w:ilvl w:val="1"/>
          <w:numId w:val="7"/>
        </w:numPr>
        <w:tabs>
          <w:tab w:pos="1750" w:val="left" w:leader="none"/>
        </w:tabs>
        <w:spacing w:line="240" w:lineRule="auto" w:before="0" w:after="0"/>
        <w:ind w:left="1750" w:right="0" w:hanging="516"/>
        <w:jc w:val="left"/>
        <w:rPr>
          <w:sz w:val="24"/>
        </w:rPr>
      </w:pPr>
      <w:r>
        <w:rPr>
          <w:sz w:val="24"/>
        </w:rPr>
        <w:t>220.000,00</w:t>
      </w:r>
      <w:r>
        <w:rPr>
          <w:spacing w:val="-3"/>
          <w:sz w:val="24"/>
        </w:rPr>
        <w:t> </w:t>
      </w:r>
      <w:r>
        <w:rPr>
          <w:sz w:val="24"/>
        </w:rPr>
        <w:t>eura</w:t>
      </w:r>
      <w:r>
        <w:rPr>
          <w:spacing w:val="-2"/>
          <w:sz w:val="24"/>
        </w:rPr>
        <w:t> </w:t>
      </w:r>
      <w:r>
        <w:rPr>
          <w:sz w:val="24"/>
        </w:rPr>
        <w:t>od zakupa</w:t>
      </w:r>
      <w:r>
        <w:rPr>
          <w:spacing w:val="-1"/>
          <w:sz w:val="24"/>
        </w:rPr>
        <w:t> </w:t>
      </w:r>
      <w:r>
        <w:rPr>
          <w:sz w:val="24"/>
        </w:rPr>
        <w:t>turističkog</w:t>
      </w:r>
      <w:r>
        <w:rPr>
          <w:spacing w:val="-3"/>
          <w:sz w:val="24"/>
        </w:rPr>
        <w:t> </w:t>
      </w:r>
      <w:r>
        <w:rPr>
          <w:sz w:val="24"/>
        </w:rPr>
        <w:t>zemljišta na</w:t>
      </w:r>
      <w:r>
        <w:rPr>
          <w:spacing w:val="-2"/>
          <w:sz w:val="24"/>
        </w:rPr>
        <w:t> </w:t>
      </w:r>
      <w:r>
        <w:rPr>
          <w:sz w:val="24"/>
        </w:rPr>
        <w:t>kojem su izg. </w:t>
      </w:r>
      <w:r>
        <w:rPr>
          <w:spacing w:val="-2"/>
          <w:sz w:val="24"/>
        </w:rPr>
        <w:t>kampovi,</w:t>
      </w:r>
    </w:p>
    <w:p>
      <w:pPr>
        <w:pStyle w:val="ListParagraph"/>
        <w:numPr>
          <w:ilvl w:val="1"/>
          <w:numId w:val="7"/>
        </w:numPr>
        <w:tabs>
          <w:tab w:pos="1990" w:val="left" w:leader="none"/>
        </w:tabs>
        <w:spacing w:line="240" w:lineRule="auto" w:before="0" w:after="0"/>
        <w:ind w:left="1990" w:right="0" w:hanging="756"/>
        <w:jc w:val="left"/>
        <w:rPr>
          <w:sz w:val="24"/>
        </w:rPr>
      </w:pPr>
      <w:r>
        <w:rPr>
          <w:sz w:val="24"/>
        </w:rPr>
        <w:t>5.000,00</w:t>
      </w:r>
      <w:r>
        <w:rPr>
          <w:spacing w:val="-2"/>
          <w:sz w:val="24"/>
        </w:rPr>
        <w:t> </w:t>
      </w:r>
      <w:r>
        <w:rPr>
          <w:sz w:val="24"/>
        </w:rPr>
        <w:t>eura</w:t>
      </w:r>
      <w:r>
        <w:rPr>
          <w:spacing w:val="-1"/>
          <w:sz w:val="24"/>
        </w:rPr>
        <w:t> </w:t>
      </w:r>
      <w:r>
        <w:rPr>
          <w:sz w:val="24"/>
        </w:rPr>
        <w:t>naknada</w:t>
      </w:r>
      <w:r>
        <w:rPr>
          <w:spacing w:val="-1"/>
          <w:sz w:val="24"/>
        </w:rPr>
        <w:t> </w:t>
      </w:r>
      <w:r>
        <w:rPr>
          <w:sz w:val="24"/>
        </w:rPr>
        <w:t>za koncesije</w:t>
      </w:r>
      <w:r>
        <w:rPr>
          <w:spacing w:val="-1"/>
          <w:sz w:val="24"/>
        </w:rPr>
        <w:t> </w:t>
      </w:r>
      <w:r>
        <w:rPr>
          <w:sz w:val="24"/>
        </w:rPr>
        <w:t>na</w:t>
      </w:r>
      <w:r>
        <w:rPr>
          <w:spacing w:val="-1"/>
          <w:sz w:val="24"/>
        </w:rPr>
        <w:t> </w:t>
      </w:r>
      <w:r>
        <w:rPr>
          <w:sz w:val="24"/>
        </w:rPr>
        <w:t>turističkom</w:t>
      </w:r>
      <w:r>
        <w:rPr>
          <w:spacing w:val="1"/>
          <w:sz w:val="24"/>
        </w:rPr>
        <w:t> </w:t>
      </w:r>
      <w:r>
        <w:rPr>
          <w:spacing w:val="-2"/>
          <w:sz w:val="24"/>
        </w:rPr>
        <w:t>zemljištu,</w:t>
      </w:r>
    </w:p>
    <w:p>
      <w:pPr>
        <w:pStyle w:val="ListParagraph"/>
        <w:numPr>
          <w:ilvl w:val="1"/>
          <w:numId w:val="7"/>
        </w:numPr>
        <w:tabs>
          <w:tab w:pos="1930" w:val="left" w:leader="none"/>
        </w:tabs>
        <w:spacing w:line="240" w:lineRule="auto" w:before="0" w:after="0"/>
        <w:ind w:left="1930" w:right="0" w:hanging="696"/>
        <w:jc w:val="left"/>
        <w:rPr>
          <w:sz w:val="24"/>
        </w:rPr>
      </w:pPr>
      <w:r>
        <w:rPr>
          <w:sz w:val="24"/>
        </w:rPr>
        <w:t>47.000,00 eura</w:t>
      </w:r>
      <w:r>
        <w:rPr>
          <w:spacing w:val="-1"/>
          <w:sz w:val="24"/>
        </w:rPr>
        <w:t> </w:t>
      </w:r>
      <w:r>
        <w:rPr>
          <w:sz w:val="24"/>
        </w:rPr>
        <w:t>naknada</w:t>
      </w:r>
      <w:r>
        <w:rPr>
          <w:spacing w:val="-1"/>
          <w:sz w:val="24"/>
        </w:rPr>
        <w:t> </w:t>
      </w:r>
      <w:r>
        <w:rPr>
          <w:sz w:val="24"/>
        </w:rPr>
        <w:t>za</w:t>
      </w:r>
      <w:r>
        <w:rPr>
          <w:spacing w:val="-1"/>
          <w:sz w:val="24"/>
        </w:rPr>
        <w:t> </w:t>
      </w:r>
      <w:r>
        <w:rPr>
          <w:sz w:val="24"/>
        </w:rPr>
        <w:t>pravo na</w:t>
      </w:r>
      <w:r>
        <w:rPr>
          <w:spacing w:val="-1"/>
          <w:sz w:val="24"/>
        </w:rPr>
        <w:t> </w:t>
      </w:r>
      <w:r>
        <w:rPr>
          <w:sz w:val="24"/>
        </w:rPr>
        <w:t>lov i </w:t>
      </w:r>
      <w:r>
        <w:rPr>
          <w:spacing w:val="-2"/>
          <w:sz w:val="24"/>
        </w:rPr>
        <w:t>lovozakupnina,</w:t>
      </w:r>
    </w:p>
    <w:p>
      <w:pPr>
        <w:pStyle w:val="ListParagraph"/>
        <w:numPr>
          <w:ilvl w:val="1"/>
          <w:numId w:val="7"/>
        </w:numPr>
        <w:tabs>
          <w:tab w:pos="1930" w:val="left" w:leader="none"/>
        </w:tabs>
        <w:spacing w:line="240" w:lineRule="auto" w:before="0" w:after="0"/>
        <w:ind w:left="1930" w:right="0" w:hanging="696"/>
        <w:jc w:val="left"/>
        <w:rPr>
          <w:sz w:val="24"/>
        </w:rPr>
      </w:pPr>
      <w:r>
        <w:rPr>
          <w:sz w:val="24"/>
        </w:rPr>
        <w:t>15.000,00</w:t>
      </w:r>
      <w:r>
        <w:rPr>
          <w:spacing w:val="-2"/>
          <w:sz w:val="24"/>
        </w:rPr>
        <w:t> </w:t>
      </w:r>
      <w:r>
        <w:rPr>
          <w:sz w:val="24"/>
        </w:rPr>
        <w:t>eura</w:t>
      </w:r>
      <w:r>
        <w:rPr>
          <w:spacing w:val="-1"/>
          <w:sz w:val="24"/>
        </w:rPr>
        <w:t> </w:t>
      </w:r>
      <w:r>
        <w:rPr>
          <w:sz w:val="24"/>
        </w:rPr>
        <w:t>prihoda</w:t>
      </w:r>
      <w:r>
        <w:rPr>
          <w:spacing w:val="-1"/>
          <w:sz w:val="24"/>
        </w:rPr>
        <w:t> </w:t>
      </w:r>
      <w:r>
        <w:rPr>
          <w:sz w:val="24"/>
        </w:rPr>
        <w:t>od zakupa</w:t>
      </w:r>
      <w:r>
        <w:rPr>
          <w:spacing w:val="-1"/>
          <w:sz w:val="24"/>
        </w:rPr>
        <w:t> </w:t>
      </w:r>
      <w:r>
        <w:rPr>
          <w:sz w:val="24"/>
        </w:rPr>
        <w:t>poljoprivrednog</w:t>
      </w:r>
      <w:r>
        <w:rPr>
          <w:spacing w:val="-3"/>
          <w:sz w:val="24"/>
        </w:rPr>
        <w:t> </w:t>
      </w:r>
      <w:r>
        <w:rPr>
          <w:spacing w:val="-2"/>
          <w:sz w:val="24"/>
        </w:rPr>
        <w:t>zemljišta.</w:t>
      </w:r>
    </w:p>
    <w:p>
      <w:pPr>
        <w:pStyle w:val="BodyText"/>
        <w:ind w:left="153" w:right="178"/>
      </w:pPr>
      <w:r>
        <w:rPr/>
        <w:t>Od ukupnih prihoda od imovine u 2026. godini najveći dio prihoda odnosi se na prihode županije u iznosu</w:t>
      </w:r>
      <w:r>
        <w:rPr>
          <w:spacing w:val="40"/>
        </w:rPr>
        <w:t> </w:t>
      </w:r>
      <w:r>
        <w:rPr/>
        <w:t>od 3.107.506,50 eura, dok se na namjenske prihode proračunskih korisnika odnosi 10.645,00 eura.</w:t>
      </w:r>
    </w:p>
    <w:p>
      <w:pPr>
        <w:pStyle w:val="BodyText"/>
        <w:ind w:left="0"/>
      </w:pPr>
    </w:p>
    <w:p>
      <w:pPr>
        <w:pStyle w:val="Heading2"/>
        <w:tabs>
          <w:tab w:pos="10651" w:val="left" w:leader="none"/>
        </w:tabs>
        <w:ind w:left="48"/>
      </w:pPr>
      <w:r>
        <w:rPr>
          <w:color w:val="000000"/>
          <w:shd w:fill="D9D9D9" w:color="auto" w:val="clear"/>
        </w:rPr>
        <w:t>65</w:t>
      </w:r>
      <w:r>
        <w:rPr>
          <w:color w:val="000000"/>
          <w:spacing w:val="55"/>
          <w:shd w:fill="D9D9D9" w:color="auto" w:val="clear"/>
        </w:rPr>
        <w:t> </w:t>
      </w:r>
      <w:r>
        <w:rPr>
          <w:color w:val="000000"/>
          <w:shd w:fill="D9D9D9" w:color="auto" w:val="clear"/>
        </w:rPr>
        <w:t>–</w:t>
      </w:r>
      <w:r>
        <w:rPr>
          <w:color w:val="000000"/>
          <w:spacing w:val="-1"/>
          <w:shd w:fill="D9D9D9" w:color="auto" w:val="clear"/>
        </w:rPr>
        <w:t> </w:t>
      </w:r>
      <w:r>
        <w:rPr>
          <w:color w:val="000000"/>
          <w:shd w:fill="D9D9D9" w:color="auto" w:val="clear"/>
        </w:rPr>
        <w:t>Prihodi</w:t>
      </w:r>
      <w:r>
        <w:rPr>
          <w:color w:val="000000"/>
          <w:spacing w:val="-1"/>
          <w:shd w:fill="D9D9D9" w:color="auto" w:val="clear"/>
        </w:rPr>
        <w:t> </w:t>
      </w:r>
      <w:r>
        <w:rPr>
          <w:color w:val="000000"/>
          <w:shd w:fill="D9D9D9" w:color="auto" w:val="clear"/>
        </w:rPr>
        <w:t>od</w:t>
      </w:r>
      <w:r>
        <w:rPr>
          <w:color w:val="000000"/>
          <w:spacing w:val="1"/>
          <w:shd w:fill="D9D9D9" w:color="auto" w:val="clear"/>
        </w:rPr>
        <w:t> </w:t>
      </w:r>
      <w:r>
        <w:rPr>
          <w:color w:val="000000"/>
          <w:shd w:fill="D9D9D9" w:color="auto" w:val="clear"/>
        </w:rPr>
        <w:t>upravnih</w:t>
      </w:r>
      <w:r>
        <w:rPr>
          <w:color w:val="000000"/>
          <w:spacing w:val="-3"/>
          <w:shd w:fill="D9D9D9" w:color="auto" w:val="clear"/>
        </w:rPr>
        <w:t> </w:t>
      </w:r>
      <w:r>
        <w:rPr>
          <w:color w:val="000000"/>
          <w:shd w:fill="D9D9D9" w:color="auto" w:val="clear"/>
        </w:rPr>
        <w:t>i</w:t>
      </w:r>
      <w:r>
        <w:rPr>
          <w:color w:val="000000"/>
          <w:spacing w:val="-2"/>
          <w:shd w:fill="D9D9D9" w:color="auto" w:val="clear"/>
        </w:rPr>
        <w:t> </w:t>
      </w:r>
      <w:r>
        <w:rPr>
          <w:color w:val="000000"/>
          <w:shd w:fill="D9D9D9" w:color="auto" w:val="clear"/>
        </w:rPr>
        <w:t>administrativnih pristojbi,</w:t>
      </w:r>
      <w:r>
        <w:rPr>
          <w:color w:val="000000"/>
          <w:spacing w:val="-1"/>
          <w:shd w:fill="D9D9D9" w:color="auto" w:val="clear"/>
        </w:rPr>
        <w:t> </w:t>
      </w:r>
      <w:r>
        <w:rPr>
          <w:color w:val="000000"/>
          <w:shd w:fill="D9D9D9" w:color="auto" w:val="clear"/>
        </w:rPr>
        <w:t>pristojbi</w:t>
      </w:r>
      <w:r>
        <w:rPr>
          <w:color w:val="000000"/>
          <w:spacing w:val="-1"/>
          <w:shd w:fill="D9D9D9" w:color="auto" w:val="clear"/>
        </w:rPr>
        <w:t> </w:t>
      </w:r>
      <w:r>
        <w:rPr>
          <w:color w:val="000000"/>
          <w:shd w:fill="D9D9D9" w:color="auto" w:val="clear"/>
        </w:rPr>
        <w:t>po posebnim</w:t>
      </w:r>
      <w:r>
        <w:rPr>
          <w:color w:val="000000"/>
          <w:spacing w:val="-5"/>
          <w:shd w:fill="D9D9D9" w:color="auto" w:val="clear"/>
        </w:rPr>
        <w:t> </w:t>
      </w:r>
      <w:r>
        <w:rPr>
          <w:color w:val="000000"/>
          <w:shd w:fill="D9D9D9" w:color="auto" w:val="clear"/>
        </w:rPr>
        <w:t>propisima i</w:t>
      </w:r>
      <w:r>
        <w:rPr>
          <w:color w:val="000000"/>
          <w:spacing w:val="-1"/>
          <w:shd w:fill="D9D9D9" w:color="auto" w:val="clear"/>
        </w:rPr>
        <w:t> </w:t>
      </w:r>
      <w:r>
        <w:rPr>
          <w:color w:val="000000"/>
          <w:spacing w:val="-2"/>
          <w:shd w:fill="D9D9D9" w:color="auto" w:val="clear"/>
        </w:rPr>
        <w:t>naknada</w:t>
      </w:r>
      <w:r>
        <w:rPr>
          <w:color w:val="000000"/>
          <w:shd w:fill="D9D9D9" w:color="auto" w:val="clear"/>
        </w:rPr>
        <w:tab/>
      </w:r>
    </w:p>
    <w:p>
      <w:pPr>
        <w:spacing w:line="276" w:lineRule="exact" w:before="0"/>
        <w:ind w:left="153" w:right="0" w:firstLine="0"/>
        <w:jc w:val="left"/>
        <w:rPr>
          <w:sz w:val="24"/>
        </w:rPr>
      </w:pPr>
      <w:r>
        <w:rPr>
          <w:sz w:val="24"/>
        </w:rPr>
        <w:t>Planirani</w:t>
      </w:r>
      <w:r>
        <w:rPr>
          <w:spacing w:val="-2"/>
          <w:sz w:val="24"/>
        </w:rPr>
        <w:t> </w:t>
      </w:r>
      <w:r>
        <w:rPr>
          <w:sz w:val="24"/>
        </w:rPr>
        <w:t>su u iznosu od</w:t>
      </w:r>
      <w:r>
        <w:rPr>
          <w:spacing w:val="-2"/>
          <w:sz w:val="24"/>
        </w:rPr>
        <w:t> </w:t>
      </w:r>
      <w:r>
        <w:rPr>
          <w:b/>
          <w:sz w:val="24"/>
        </w:rPr>
        <w:t>10.297.558,15 eura</w:t>
      </w:r>
      <w:r>
        <w:rPr>
          <w:sz w:val="24"/>
        </w:rPr>
        <w:t>, a</w:t>
      </w:r>
      <w:r>
        <w:rPr>
          <w:spacing w:val="-1"/>
          <w:sz w:val="24"/>
        </w:rPr>
        <w:t> </w:t>
      </w:r>
      <w:r>
        <w:rPr>
          <w:sz w:val="24"/>
        </w:rPr>
        <w:t>sastoje se</w:t>
      </w:r>
      <w:r>
        <w:rPr>
          <w:spacing w:val="-2"/>
          <w:sz w:val="24"/>
        </w:rPr>
        <w:t> </w:t>
      </w:r>
      <w:r>
        <w:rPr>
          <w:sz w:val="24"/>
        </w:rPr>
        <w:t>od dvije</w:t>
      </w:r>
      <w:r>
        <w:rPr>
          <w:spacing w:val="-1"/>
          <w:sz w:val="24"/>
        </w:rPr>
        <w:t> </w:t>
      </w:r>
      <w:r>
        <w:rPr>
          <w:sz w:val="24"/>
        </w:rPr>
        <w:t>skupine</w:t>
      </w:r>
      <w:r>
        <w:rPr>
          <w:spacing w:val="-1"/>
          <w:sz w:val="24"/>
        </w:rPr>
        <w:t> </w:t>
      </w:r>
      <w:r>
        <w:rPr>
          <w:spacing w:val="-2"/>
          <w:sz w:val="24"/>
        </w:rPr>
        <w:t>prihoda:</w:t>
      </w:r>
    </w:p>
    <w:p>
      <w:pPr>
        <w:pStyle w:val="ListParagraph"/>
        <w:numPr>
          <w:ilvl w:val="0"/>
          <w:numId w:val="8"/>
        </w:numPr>
        <w:tabs>
          <w:tab w:pos="862" w:val="left" w:leader="none"/>
        </w:tabs>
        <w:spacing w:line="293" w:lineRule="exact" w:before="0" w:after="0"/>
        <w:ind w:left="862" w:right="0" w:hanging="348"/>
        <w:jc w:val="left"/>
        <w:rPr>
          <w:sz w:val="24"/>
        </w:rPr>
      </w:pPr>
      <w:r>
        <w:rPr>
          <w:sz w:val="24"/>
        </w:rPr>
        <w:t>897.052,80</w:t>
      </w:r>
      <w:r>
        <w:rPr>
          <w:spacing w:val="-2"/>
          <w:sz w:val="24"/>
        </w:rPr>
        <w:t> </w:t>
      </w:r>
      <w:r>
        <w:rPr>
          <w:sz w:val="24"/>
        </w:rPr>
        <w:t>eura</w:t>
      </w:r>
      <w:r>
        <w:rPr>
          <w:spacing w:val="-2"/>
          <w:sz w:val="24"/>
        </w:rPr>
        <w:t> </w:t>
      </w:r>
      <w:r>
        <w:rPr>
          <w:sz w:val="24"/>
        </w:rPr>
        <w:t>od upravnih i administrativnih</w:t>
      </w:r>
      <w:r>
        <w:rPr>
          <w:spacing w:val="-1"/>
          <w:sz w:val="24"/>
        </w:rPr>
        <w:t> </w:t>
      </w:r>
      <w:r>
        <w:rPr>
          <w:sz w:val="24"/>
        </w:rPr>
        <w:t>pristojbi, a</w:t>
      </w:r>
      <w:r>
        <w:rPr>
          <w:spacing w:val="-1"/>
          <w:sz w:val="24"/>
        </w:rPr>
        <w:t> </w:t>
      </w:r>
      <w:r>
        <w:rPr>
          <w:sz w:val="24"/>
        </w:rPr>
        <w:t>odnose</w:t>
      </w:r>
      <w:r>
        <w:rPr>
          <w:spacing w:val="-1"/>
          <w:sz w:val="24"/>
        </w:rPr>
        <w:t> </w:t>
      </w:r>
      <w:r>
        <w:rPr>
          <w:sz w:val="24"/>
        </w:rPr>
        <w:t>se</w:t>
      </w:r>
      <w:r>
        <w:rPr>
          <w:spacing w:val="-1"/>
          <w:sz w:val="24"/>
        </w:rPr>
        <w:t> </w:t>
      </w:r>
      <w:r>
        <w:rPr>
          <w:spacing w:val="-5"/>
          <w:sz w:val="24"/>
        </w:rPr>
        <w:t>na:</w:t>
      </w:r>
    </w:p>
    <w:p>
      <w:pPr>
        <w:pStyle w:val="ListParagraph"/>
        <w:numPr>
          <w:ilvl w:val="1"/>
          <w:numId w:val="8"/>
        </w:numPr>
        <w:tabs>
          <w:tab w:pos="1570" w:val="left" w:leader="none"/>
        </w:tabs>
        <w:spacing w:line="276" w:lineRule="exact" w:before="0" w:after="0"/>
        <w:ind w:left="1570" w:right="0" w:hanging="336"/>
        <w:jc w:val="left"/>
        <w:rPr>
          <w:sz w:val="24"/>
        </w:rPr>
      </w:pPr>
      <w:r>
        <w:rPr>
          <w:sz w:val="24"/>
        </w:rPr>
        <w:t>535.000,00</w:t>
      </w:r>
      <w:r>
        <w:rPr>
          <w:spacing w:val="-1"/>
          <w:sz w:val="24"/>
        </w:rPr>
        <w:t> </w:t>
      </w:r>
      <w:r>
        <w:rPr>
          <w:sz w:val="24"/>
        </w:rPr>
        <w:t>eura</w:t>
      </w:r>
      <w:r>
        <w:rPr>
          <w:spacing w:val="-2"/>
          <w:sz w:val="24"/>
        </w:rPr>
        <w:t> </w:t>
      </w:r>
      <w:r>
        <w:rPr>
          <w:sz w:val="24"/>
        </w:rPr>
        <w:t>županijskih</w:t>
      </w:r>
      <w:r>
        <w:rPr>
          <w:spacing w:val="-1"/>
          <w:sz w:val="24"/>
        </w:rPr>
        <w:t> </w:t>
      </w:r>
      <w:r>
        <w:rPr>
          <w:sz w:val="24"/>
        </w:rPr>
        <w:t>upravnih </w:t>
      </w:r>
      <w:r>
        <w:rPr>
          <w:spacing w:val="-2"/>
          <w:sz w:val="24"/>
        </w:rPr>
        <w:t>pristojbi,</w:t>
      </w:r>
    </w:p>
    <w:p>
      <w:pPr>
        <w:pStyle w:val="ListParagraph"/>
        <w:numPr>
          <w:ilvl w:val="1"/>
          <w:numId w:val="8"/>
        </w:numPr>
        <w:tabs>
          <w:tab w:pos="1690" w:val="left" w:leader="none"/>
        </w:tabs>
        <w:spacing w:line="240" w:lineRule="auto" w:before="0" w:after="0"/>
        <w:ind w:left="1690" w:right="0" w:hanging="456"/>
        <w:jc w:val="left"/>
        <w:rPr>
          <w:sz w:val="24"/>
        </w:rPr>
      </w:pPr>
      <w:r>
        <w:rPr>
          <w:sz w:val="24"/>
        </w:rPr>
        <w:t>85.000,00 eura</w:t>
      </w:r>
      <w:r>
        <w:rPr>
          <w:spacing w:val="-2"/>
          <w:sz w:val="24"/>
        </w:rPr>
        <w:t> </w:t>
      </w:r>
      <w:r>
        <w:rPr>
          <w:sz w:val="24"/>
        </w:rPr>
        <w:t>naknada</w:t>
      </w:r>
      <w:r>
        <w:rPr>
          <w:spacing w:val="1"/>
          <w:sz w:val="24"/>
        </w:rPr>
        <w:t> </w:t>
      </w:r>
      <w:r>
        <w:rPr>
          <w:sz w:val="24"/>
        </w:rPr>
        <w:t>troškova</w:t>
      </w:r>
      <w:r>
        <w:rPr>
          <w:spacing w:val="-1"/>
          <w:sz w:val="24"/>
        </w:rPr>
        <w:t> </w:t>
      </w:r>
      <w:r>
        <w:rPr>
          <w:sz w:val="24"/>
        </w:rPr>
        <w:t>izlaska</w:t>
      </w:r>
      <w:r>
        <w:rPr>
          <w:spacing w:val="-2"/>
          <w:sz w:val="24"/>
        </w:rPr>
        <w:t> </w:t>
      </w:r>
      <w:r>
        <w:rPr>
          <w:sz w:val="24"/>
        </w:rPr>
        <w:t>na</w:t>
      </w:r>
      <w:r>
        <w:rPr>
          <w:spacing w:val="-1"/>
          <w:sz w:val="24"/>
        </w:rPr>
        <w:t> </w:t>
      </w:r>
      <w:r>
        <w:rPr>
          <w:spacing w:val="-2"/>
          <w:sz w:val="24"/>
        </w:rPr>
        <w:t>teren,</w:t>
      </w:r>
    </w:p>
    <w:p>
      <w:pPr>
        <w:pStyle w:val="ListParagraph"/>
        <w:numPr>
          <w:ilvl w:val="1"/>
          <w:numId w:val="8"/>
        </w:numPr>
        <w:tabs>
          <w:tab w:pos="1690" w:val="left" w:leader="none"/>
        </w:tabs>
        <w:spacing w:line="240" w:lineRule="auto" w:before="0" w:after="0"/>
        <w:ind w:left="1690" w:right="0" w:hanging="456"/>
        <w:jc w:val="left"/>
        <w:rPr>
          <w:sz w:val="24"/>
        </w:rPr>
      </w:pPr>
      <w:r>
        <w:rPr>
          <w:sz w:val="24"/>
        </w:rPr>
        <w:t>25.000,00</w:t>
      </w:r>
      <w:r>
        <w:rPr>
          <w:spacing w:val="-1"/>
          <w:sz w:val="24"/>
        </w:rPr>
        <w:t> </w:t>
      </w:r>
      <w:r>
        <w:rPr>
          <w:sz w:val="24"/>
        </w:rPr>
        <w:t>eura</w:t>
      </w:r>
      <w:r>
        <w:rPr>
          <w:spacing w:val="-3"/>
          <w:sz w:val="24"/>
        </w:rPr>
        <w:t> </w:t>
      </w:r>
      <w:r>
        <w:rPr>
          <w:sz w:val="24"/>
        </w:rPr>
        <w:t>državnih</w:t>
      </w:r>
      <w:r>
        <w:rPr>
          <w:spacing w:val="2"/>
          <w:sz w:val="24"/>
        </w:rPr>
        <w:t> </w:t>
      </w:r>
      <w:r>
        <w:rPr>
          <w:spacing w:val="-2"/>
          <w:sz w:val="24"/>
        </w:rPr>
        <w:t>biljega,</w:t>
      </w:r>
    </w:p>
    <w:p>
      <w:pPr>
        <w:pStyle w:val="ListParagraph"/>
        <w:numPr>
          <w:ilvl w:val="1"/>
          <w:numId w:val="8"/>
        </w:numPr>
        <w:tabs>
          <w:tab w:pos="1570" w:val="left" w:leader="none"/>
        </w:tabs>
        <w:spacing w:line="240" w:lineRule="auto" w:before="0" w:after="0"/>
        <w:ind w:left="1570" w:right="0" w:hanging="336"/>
        <w:jc w:val="left"/>
        <w:rPr>
          <w:sz w:val="24"/>
        </w:rPr>
      </w:pPr>
      <w:r>
        <w:rPr>
          <w:sz w:val="24"/>
        </w:rPr>
        <w:t>50.000,00</w:t>
      </w:r>
      <w:r>
        <w:rPr>
          <w:spacing w:val="-3"/>
          <w:sz w:val="24"/>
        </w:rPr>
        <w:t> </w:t>
      </w:r>
      <w:r>
        <w:rPr>
          <w:sz w:val="24"/>
        </w:rPr>
        <w:t>eura</w:t>
      </w:r>
      <w:r>
        <w:rPr>
          <w:spacing w:val="-2"/>
          <w:sz w:val="24"/>
        </w:rPr>
        <w:t> </w:t>
      </w:r>
      <w:r>
        <w:rPr>
          <w:sz w:val="24"/>
        </w:rPr>
        <w:t>od naknade</w:t>
      </w:r>
      <w:r>
        <w:rPr>
          <w:spacing w:val="-1"/>
          <w:sz w:val="24"/>
        </w:rPr>
        <w:t> </w:t>
      </w:r>
      <w:r>
        <w:rPr>
          <w:sz w:val="24"/>
        </w:rPr>
        <w:t>za</w:t>
      </w:r>
      <w:r>
        <w:rPr>
          <w:spacing w:val="-2"/>
          <w:sz w:val="24"/>
        </w:rPr>
        <w:t> </w:t>
      </w:r>
      <w:r>
        <w:rPr>
          <w:sz w:val="24"/>
        </w:rPr>
        <w:t>zadržavanje</w:t>
      </w:r>
      <w:r>
        <w:rPr>
          <w:spacing w:val="-1"/>
          <w:sz w:val="24"/>
        </w:rPr>
        <w:t> </w:t>
      </w:r>
      <w:r>
        <w:rPr>
          <w:sz w:val="24"/>
        </w:rPr>
        <w:t>nezakonito izgrađenih </w:t>
      </w:r>
      <w:r>
        <w:rPr>
          <w:spacing w:val="-2"/>
          <w:sz w:val="24"/>
        </w:rPr>
        <w:t>zgrada,</w:t>
      </w:r>
    </w:p>
    <w:p>
      <w:pPr>
        <w:pStyle w:val="ListParagraph"/>
        <w:numPr>
          <w:ilvl w:val="1"/>
          <w:numId w:val="8"/>
        </w:numPr>
        <w:tabs>
          <w:tab w:pos="1570" w:val="left" w:leader="none"/>
        </w:tabs>
        <w:spacing w:line="240" w:lineRule="auto" w:before="1" w:after="0"/>
        <w:ind w:left="1570" w:right="0" w:hanging="336"/>
        <w:jc w:val="left"/>
        <w:rPr>
          <w:sz w:val="24"/>
        </w:rPr>
      </w:pPr>
      <w:r>
        <w:rPr>
          <w:sz w:val="24"/>
        </w:rPr>
        <w:t>80.000,00</w:t>
      </w:r>
      <w:r>
        <w:rPr>
          <w:spacing w:val="-3"/>
          <w:sz w:val="24"/>
        </w:rPr>
        <w:t> </w:t>
      </w:r>
      <w:r>
        <w:rPr>
          <w:sz w:val="24"/>
        </w:rPr>
        <w:t>eura</w:t>
      </w:r>
      <w:r>
        <w:rPr>
          <w:spacing w:val="-3"/>
          <w:sz w:val="24"/>
        </w:rPr>
        <w:t> </w:t>
      </w:r>
      <w:r>
        <w:rPr>
          <w:sz w:val="24"/>
        </w:rPr>
        <w:t>od troška očevida pri</w:t>
      </w:r>
      <w:r>
        <w:rPr>
          <w:spacing w:val="-1"/>
          <w:sz w:val="24"/>
        </w:rPr>
        <w:t> </w:t>
      </w:r>
      <w:r>
        <w:rPr>
          <w:sz w:val="24"/>
        </w:rPr>
        <w:t>kategorizaciji </w:t>
      </w:r>
      <w:r>
        <w:rPr>
          <w:spacing w:val="-2"/>
          <w:sz w:val="24"/>
        </w:rPr>
        <w:t>objekata,</w:t>
      </w:r>
    </w:p>
    <w:p>
      <w:pPr>
        <w:pStyle w:val="ListParagraph"/>
        <w:numPr>
          <w:ilvl w:val="1"/>
          <w:numId w:val="8"/>
        </w:numPr>
        <w:tabs>
          <w:tab w:pos="1570" w:val="left" w:leader="none"/>
        </w:tabs>
        <w:spacing w:line="276" w:lineRule="exact" w:before="0" w:after="0"/>
        <w:ind w:left="1570" w:right="0" w:hanging="336"/>
        <w:jc w:val="left"/>
        <w:rPr>
          <w:sz w:val="24"/>
        </w:rPr>
      </w:pPr>
      <w:r>
        <w:rPr>
          <w:sz w:val="24"/>
        </w:rPr>
        <w:t>61.000,00 eura</w:t>
      </w:r>
      <w:r>
        <w:rPr>
          <w:spacing w:val="-2"/>
          <w:sz w:val="24"/>
        </w:rPr>
        <w:t> </w:t>
      </w:r>
      <w:r>
        <w:rPr>
          <w:sz w:val="24"/>
        </w:rPr>
        <w:t>od naknade</w:t>
      </w:r>
      <w:r>
        <w:rPr>
          <w:spacing w:val="-1"/>
          <w:sz w:val="24"/>
        </w:rPr>
        <w:t> </w:t>
      </w:r>
      <w:r>
        <w:rPr>
          <w:sz w:val="24"/>
        </w:rPr>
        <w:t>za</w:t>
      </w:r>
      <w:r>
        <w:rPr>
          <w:spacing w:val="-1"/>
          <w:sz w:val="24"/>
        </w:rPr>
        <w:t> </w:t>
      </w:r>
      <w:r>
        <w:rPr>
          <w:sz w:val="24"/>
        </w:rPr>
        <w:t>promjenu</w:t>
      </w:r>
      <w:r>
        <w:rPr>
          <w:spacing w:val="-1"/>
          <w:sz w:val="24"/>
        </w:rPr>
        <w:t> </w:t>
      </w:r>
      <w:r>
        <w:rPr>
          <w:sz w:val="24"/>
        </w:rPr>
        <w:t>namj. polj.</w:t>
      </w:r>
      <w:r>
        <w:rPr>
          <w:spacing w:val="1"/>
          <w:sz w:val="24"/>
        </w:rPr>
        <w:t> </w:t>
      </w:r>
      <w:r>
        <w:rPr>
          <w:spacing w:val="-2"/>
          <w:sz w:val="24"/>
        </w:rPr>
        <w:t>zemlj.</w:t>
      </w:r>
    </w:p>
    <w:p>
      <w:pPr>
        <w:pStyle w:val="ListParagraph"/>
        <w:numPr>
          <w:ilvl w:val="0"/>
          <w:numId w:val="8"/>
        </w:numPr>
        <w:tabs>
          <w:tab w:pos="862" w:val="left" w:leader="none"/>
        </w:tabs>
        <w:spacing w:line="293" w:lineRule="exact" w:before="0" w:after="0"/>
        <w:ind w:left="862" w:right="0" w:hanging="348"/>
        <w:jc w:val="left"/>
        <w:rPr>
          <w:sz w:val="24"/>
        </w:rPr>
      </w:pPr>
      <w:r>
        <w:rPr>
          <w:sz w:val="24"/>
        </w:rPr>
        <w:t>9.400.505,35</w:t>
      </w:r>
      <w:r>
        <w:rPr>
          <w:spacing w:val="-3"/>
          <w:sz w:val="24"/>
        </w:rPr>
        <w:t> </w:t>
      </w:r>
      <w:r>
        <w:rPr>
          <w:sz w:val="24"/>
        </w:rPr>
        <w:t>eura</w:t>
      </w:r>
      <w:r>
        <w:rPr>
          <w:spacing w:val="-2"/>
          <w:sz w:val="24"/>
        </w:rPr>
        <w:t> </w:t>
      </w:r>
      <w:r>
        <w:rPr>
          <w:sz w:val="24"/>
        </w:rPr>
        <w:t>prihoda</w:t>
      </w:r>
      <w:r>
        <w:rPr>
          <w:spacing w:val="-1"/>
          <w:sz w:val="24"/>
        </w:rPr>
        <w:t> </w:t>
      </w:r>
      <w:r>
        <w:rPr>
          <w:sz w:val="24"/>
        </w:rPr>
        <w:t>po posebnim </w:t>
      </w:r>
      <w:r>
        <w:rPr>
          <w:spacing w:val="-2"/>
          <w:sz w:val="24"/>
        </w:rPr>
        <w:t>propisima.</w:t>
      </w:r>
    </w:p>
    <w:p>
      <w:pPr>
        <w:pStyle w:val="BodyText"/>
        <w:ind w:left="153" w:right="146"/>
        <w:jc w:val="both"/>
      </w:pPr>
      <w:r>
        <w:rPr/>
        <w:t>Od ukupnog iznosa za 2026. godinu, županija je planirala 899.252,80 eura, dok se na proračunske korisnike odnosi 9.398.305,35 eura, od čega se najveći dio odnosi na prihode ustanova u socijalnoj skrbi</w:t>
      </w:r>
      <w:r>
        <w:rPr>
          <w:spacing w:val="80"/>
        </w:rPr>
        <w:t> </w:t>
      </w:r>
      <w:r>
        <w:rPr/>
        <w:t>(3.953.388,48 eura), zatim ustanova zdravstva (2.694.263,28 eura) te ostali korisnici (2.639.263,59 eura).</w:t>
      </w:r>
    </w:p>
    <w:p>
      <w:pPr>
        <w:pStyle w:val="BodyText"/>
        <w:spacing w:before="22"/>
        <w:ind w:left="0"/>
        <w:rPr>
          <w:sz w:val="20"/>
        </w:rPr>
      </w:pPr>
      <w:r>
        <w:rPr>
          <w:sz w:val="20"/>
        </w:rPr>
        <mc:AlternateContent>
          <mc:Choice Requires="wps">
            <w:drawing>
              <wp:anchor distT="0" distB="0" distL="0" distR="0" allowOverlap="1" layoutInCell="1" locked="0" behindDoc="1" simplePos="0" relativeHeight="487587840">
                <wp:simplePos x="0" y="0"/>
                <wp:positionH relativeFrom="page">
                  <wp:posOffset>438912</wp:posOffset>
                </wp:positionH>
                <wp:positionV relativeFrom="paragraph">
                  <wp:posOffset>175852</wp:posOffset>
                </wp:positionV>
                <wp:extent cx="6684009" cy="350520"/>
                <wp:effectExtent l="0" t="0" r="0" b="0"/>
                <wp:wrapTopAndBottom/>
                <wp:docPr id="2" name="Textbox 2"/>
                <wp:cNvGraphicFramePr>
                  <a:graphicFrameLocks/>
                </wp:cNvGraphicFramePr>
                <a:graphic>
                  <a:graphicData uri="http://schemas.microsoft.com/office/word/2010/wordprocessingShape">
                    <wps:wsp>
                      <wps:cNvPr id="2" name="Textbox 2"/>
                      <wps:cNvSpPr txBox="1"/>
                      <wps:spPr>
                        <a:xfrm>
                          <a:off x="0" y="0"/>
                          <a:ext cx="6684009" cy="350520"/>
                        </a:xfrm>
                        <a:prstGeom prst="rect">
                          <a:avLst/>
                        </a:prstGeom>
                        <a:solidFill>
                          <a:srgbClr val="D9D9D9"/>
                        </a:solidFill>
                      </wps:spPr>
                      <wps:txbx>
                        <w:txbxContent>
                          <w:p>
                            <w:pPr>
                              <w:spacing w:before="0"/>
                              <w:ind w:left="28" w:right="27" w:firstLine="0"/>
                              <w:jc w:val="left"/>
                              <w:rPr>
                                <w:b/>
                                <w:color w:val="000000"/>
                                <w:sz w:val="24"/>
                              </w:rPr>
                            </w:pPr>
                            <w:r>
                              <w:rPr>
                                <w:b/>
                                <w:color w:val="000000"/>
                                <w:sz w:val="24"/>
                              </w:rPr>
                              <w:t>66-</w:t>
                            </w:r>
                            <w:r>
                              <w:rPr>
                                <w:b/>
                                <w:color w:val="000000"/>
                                <w:spacing w:val="62"/>
                                <w:sz w:val="24"/>
                              </w:rPr>
                              <w:t> </w:t>
                            </w:r>
                            <w:r>
                              <w:rPr>
                                <w:b/>
                                <w:color w:val="000000"/>
                                <w:sz w:val="24"/>
                              </w:rPr>
                              <w:t>Prihodi</w:t>
                            </w:r>
                            <w:r>
                              <w:rPr>
                                <w:b/>
                                <w:color w:val="000000"/>
                                <w:spacing w:val="40"/>
                                <w:sz w:val="24"/>
                              </w:rPr>
                              <w:t> </w:t>
                            </w:r>
                            <w:r>
                              <w:rPr>
                                <w:b/>
                                <w:color w:val="000000"/>
                                <w:sz w:val="24"/>
                              </w:rPr>
                              <w:t>od</w:t>
                            </w:r>
                            <w:r>
                              <w:rPr>
                                <w:b/>
                                <w:color w:val="000000"/>
                                <w:spacing w:val="40"/>
                                <w:sz w:val="24"/>
                              </w:rPr>
                              <w:t> </w:t>
                            </w:r>
                            <w:r>
                              <w:rPr>
                                <w:b/>
                                <w:color w:val="000000"/>
                                <w:sz w:val="24"/>
                              </w:rPr>
                              <w:t>prodaje</w:t>
                            </w:r>
                            <w:r>
                              <w:rPr>
                                <w:b/>
                                <w:color w:val="000000"/>
                                <w:spacing w:val="40"/>
                                <w:sz w:val="24"/>
                              </w:rPr>
                              <w:t> </w:t>
                            </w:r>
                            <w:r>
                              <w:rPr>
                                <w:b/>
                                <w:color w:val="000000"/>
                                <w:sz w:val="24"/>
                              </w:rPr>
                              <w:t>proizvoda</w:t>
                            </w:r>
                            <w:r>
                              <w:rPr>
                                <w:b/>
                                <w:color w:val="000000"/>
                                <w:spacing w:val="40"/>
                                <w:sz w:val="24"/>
                              </w:rPr>
                              <w:t> </w:t>
                            </w:r>
                            <w:r>
                              <w:rPr>
                                <w:b/>
                                <w:color w:val="000000"/>
                                <w:sz w:val="24"/>
                              </w:rPr>
                              <w:t>i</w:t>
                            </w:r>
                            <w:r>
                              <w:rPr>
                                <w:b/>
                                <w:color w:val="000000"/>
                                <w:spacing w:val="40"/>
                                <w:sz w:val="24"/>
                              </w:rPr>
                              <w:t> </w:t>
                            </w:r>
                            <w:r>
                              <w:rPr>
                                <w:b/>
                                <w:color w:val="000000"/>
                                <w:sz w:val="24"/>
                              </w:rPr>
                              <w:t>robe</w:t>
                            </w:r>
                            <w:r>
                              <w:rPr>
                                <w:b/>
                                <w:color w:val="000000"/>
                                <w:spacing w:val="61"/>
                                <w:sz w:val="24"/>
                              </w:rPr>
                              <w:t> </w:t>
                            </w:r>
                            <w:r>
                              <w:rPr>
                                <w:b/>
                                <w:color w:val="000000"/>
                                <w:sz w:val="24"/>
                              </w:rPr>
                              <w:t>te</w:t>
                            </w:r>
                            <w:r>
                              <w:rPr>
                                <w:b/>
                                <w:color w:val="000000"/>
                                <w:spacing w:val="40"/>
                                <w:sz w:val="24"/>
                              </w:rPr>
                              <w:t> </w:t>
                            </w:r>
                            <w:r>
                              <w:rPr>
                                <w:b/>
                                <w:color w:val="000000"/>
                                <w:sz w:val="24"/>
                              </w:rPr>
                              <w:t>pruženih</w:t>
                            </w:r>
                            <w:r>
                              <w:rPr>
                                <w:b/>
                                <w:color w:val="000000"/>
                                <w:spacing w:val="61"/>
                                <w:sz w:val="24"/>
                              </w:rPr>
                              <w:t> </w:t>
                            </w:r>
                            <w:r>
                              <w:rPr>
                                <w:b/>
                                <w:color w:val="000000"/>
                                <w:sz w:val="24"/>
                              </w:rPr>
                              <w:t>usluga,</w:t>
                            </w:r>
                            <w:r>
                              <w:rPr>
                                <w:b/>
                                <w:color w:val="000000"/>
                                <w:spacing w:val="40"/>
                                <w:sz w:val="24"/>
                              </w:rPr>
                              <w:t> </w:t>
                            </w:r>
                            <w:r>
                              <w:rPr>
                                <w:b/>
                                <w:color w:val="000000"/>
                                <w:sz w:val="24"/>
                              </w:rPr>
                              <w:t>prihodi</w:t>
                            </w:r>
                            <w:r>
                              <w:rPr>
                                <w:b/>
                                <w:color w:val="000000"/>
                                <w:spacing w:val="40"/>
                                <w:sz w:val="24"/>
                              </w:rPr>
                              <w:t> </w:t>
                            </w:r>
                            <w:r>
                              <w:rPr>
                                <w:b/>
                                <w:color w:val="000000"/>
                                <w:sz w:val="24"/>
                              </w:rPr>
                              <w:t>od</w:t>
                            </w:r>
                            <w:r>
                              <w:rPr>
                                <w:b/>
                                <w:color w:val="000000"/>
                                <w:spacing w:val="40"/>
                                <w:sz w:val="24"/>
                              </w:rPr>
                              <w:t> </w:t>
                            </w:r>
                            <w:r>
                              <w:rPr>
                                <w:b/>
                                <w:color w:val="000000"/>
                                <w:sz w:val="24"/>
                              </w:rPr>
                              <w:t>donacija</w:t>
                            </w:r>
                            <w:r>
                              <w:rPr>
                                <w:b/>
                                <w:color w:val="000000"/>
                                <w:spacing w:val="62"/>
                                <w:sz w:val="24"/>
                              </w:rPr>
                              <w:t> </w:t>
                            </w:r>
                            <w:r>
                              <w:rPr>
                                <w:b/>
                                <w:color w:val="000000"/>
                                <w:sz w:val="24"/>
                              </w:rPr>
                              <w:t>te</w:t>
                            </w:r>
                            <w:r>
                              <w:rPr>
                                <w:b/>
                                <w:color w:val="000000"/>
                                <w:spacing w:val="40"/>
                                <w:sz w:val="24"/>
                              </w:rPr>
                              <w:t> </w:t>
                            </w:r>
                            <w:r>
                              <w:rPr>
                                <w:b/>
                                <w:color w:val="000000"/>
                                <w:sz w:val="24"/>
                              </w:rPr>
                              <w:t>povrati</w:t>
                            </w:r>
                            <w:r>
                              <w:rPr>
                                <w:b/>
                                <w:color w:val="000000"/>
                                <w:spacing w:val="40"/>
                                <w:sz w:val="24"/>
                              </w:rPr>
                              <w:t> </w:t>
                            </w:r>
                            <w:r>
                              <w:rPr>
                                <w:b/>
                                <w:color w:val="000000"/>
                                <w:sz w:val="24"/>
                              </w:rPr>
                              <w:t>po</w:t>
                            </w:r>
                            <w:r>
                              <w:rPr>
                                <w:b/>
                                <w:color w:val="000000"/>
                                <w:spacing w:val="40"/>
                                <w:sz w:val="24"/>
                              </w:rPr>
                              <w:t> </w:t>
                            </w:r>
                            <w:r>
                              <w:rPr>
                                <w:b/>
                                <w:color w:val="000000"/>
                                <w:sz w:val="24"/>
                              </w:rPr>
                              <w:t>protestiranim jamstvima</w:t>
                            </w:r>
                          </w:p>
                        </w:txbxContent>
                      </wps:txbx>
                      <wps:bodyPr wrap="square" lIns="0" tIns="0" rIns="0" bIns="0" rtlCol="0">
                        <a:noAutofit/>
                      </wps:bodyPr>
                    </wps:wsp>
                  </a:graphicData>
                </a:graphic>
              </wp:anchor>
            </w:drawing>
          </mc:Choice>
          <mc:Fallback>
            <w:pict>
              <v:shape style="position:absolute;margin-left:34.560001pt;margin-top:13.846635pt;width:526.3pt;height:27.6pt;mso-position-horizontal-relative:page;mso-position-vertical-relative:paragraph;z-index:-15728640;mso-wrap-distance-left:0;mso-wrap-distance-right:0" type="#_x0000_t202" id="docshape2" filled="true" fillcolor="#d9d9d9" stroked="false">
                <v:textbox inset="0,0,0,0">
                  <w:txbxContent>
                    <w:p>
                      <w:pPr>
                        <w:spacing w:before="0"/>
                        <w:ind w:left="28" w:right="27" w:firstLine="0"/>
                        <w:jc w:val="left"/>
                        <w:rPr>
                          <w:b/>
                          <w:color w:val="000000"/>
                          <w:sz w:val="24"/>
                        </w:rPr>
                      </w:pPr>
                      <w:r>
                        <w:rPr>
                          <w:b/>
                          <w:color w:val="000000"/>
                          <w:sz w:val="24"/>
                        </w:rPr>
                        <w:t>66-</w:t>
                      </w:r>
                      <w:r>
                        <w:rPr>
                          <w:b/>
                          <w:color w:val="000000"/>
                          <w:spacing w:val="62"/>
                          <w:sz w:val="24"/>
                        </w:rPr>
                        <w:t> </w:t>
                      </w:r>
                      <w:r>
                        <w:rPr>
                          <w:b/>
                          <w:color w:val="000000"/>
                          <w:sz w:val="24"/>
                        </w:rPr>
                        <w:t>Prihodi</w:t>
                      </w:r>
                      <w:r>
                        <w:rPr>
                          <w:b/>
                          <w:color w:val="000000"/>
                          <w:spacing w:val="40"/>
                          <w:sz w:val="24"/>
                        </w:rPr>
                        <w:t> </w:t>
                      </w:r>
                      <w:r>
                        <w:rPr>
                          <w:b/>
                          <w:color w:val="000000"/>
                          <w:sz w:val="24"/>
                        </w:rPr>
                        <w:t>od</w:t>
                      </w:r>
                      <w:r>
                        <w:rPr>
                          <w:b/>
                          <w:color w:val="000000"/>
                          <w:spacing w:val="40"/>
                          <w:sz w:val="24"/>
                        </w:rPr>
                        <w:t> </w:t>
                      </w:r>
                      <w:r>
                        <w:rPr>
                          <w:b/>
                          <w:color w:val="000000"/>
                          <w:sz w:val="24"/>
                        </w:rPr>
                        <w:t>prodaje</w:t>
                      </w:r>
                      <w:r>
                        <w:rPr>
                          <w:b/>
                          <w:color w:val="000000"/>
                          <w:spacing w:val="40"/>
                          <w:sz w:val="24"/>
                        </w:rPr>
                        <w:t> </w:t>
                      </w:r>
                      <w:r>
                        <w:rPr>
                          <w:b/>
                          <w:color w:val="000000"/>
                          <w:sz w:val="24"/>
                        </w:rPr>
                        <w:t>proizvoda</w:t>
                      </w:r>
                      <w:r>
                        <w:rPr>
                          <w:b/>
                          <w:color w:val="000000"/>
                          <w:spacing w:val="40"/>
                          <w:sz w:val="24"/>
                        </w:rPr>
                        <w:t> </w:t>
                      </w:r>
                      <w:r>
                        <w:rPr>
                          <w:b/>
                          <w:color w:val="000000"/>
                          <w:sz w:val="24"/>
                        </w:rPr>
                        <w:t>i</w:t>
                      </w:r>
                      <w:r>
                        <w:rPr>
                          <w:b/>
                          <w:color w:val="000000"/>
                          <w:spacing w:val="40"/>
                          <w:sz w:val="24"/>
                        </w:rPr>
                        <w:t> </w:t>
                      </w:r>
                      <w:r>
                        <w:rPr>
                          <w:b/>
                          <w:color w:val="000000"/>
                          <w:sz w:val="24"/>
                        </w:rPr>
                        <w:t>robe</w:t>
                      </w:r>
                      <w:r>
                        <w:rPr>
                          <w:b/>
                          <w:color w:val="000000"/>
                          <w:spacing w:val="61"/>
                          <w:sz w:val="24"/>
                        </w:rPr>
                        <w:t> </w:t>
                      </w:r>
                      <w:r>
                        <w:rPr>
                          <w:b/>
                          <w:color w:val="000000"/>
                          <w:sz w:val="24"/>
                        </w:rPr>
                        <w:t>te</w:t>
                      </w:r>
                      <w:r>
                        <w:rPr>
                          <w:b/>
                          <w:color w:val="000000"/>
                          <w:spacing w:val="40"/>
                          <w:sz w:val="24"/>
                        </w:rPr>
                        <w:t> </w:t>
                      </w:r>
                      <w:r>
                        <w:rPr>
                          <w:b/>
                          <w:color w:val="000000"/>
                          <w:sz w:val="24"/>
                        </w:rPr>
                        <w:t>pruženih</w:t>
                      </w:r>
                      <w:r>
                        <w:rPr>
                          <w:b/>
                          <w:color w:val="000000"/>
                          <w:spacing w:val="61"/>
                          <w:sz w:val="24"/>
                        </w:rPr>
                        <w:t> </w:t>
                      </w:r>
                      <w:r>
                        <w:rPr>
                          <w:b/>
                          <w:color w:val="000000"/>
                          <w:sz w:val="24"/>
                        </w:rPr>
                        <w:t>usluga,</w:t>
                      </w:r>
                      <w:r>
                        <w:rPr>
                          <w:b/>
                          <w:color w:val="000000"/>
                          <w:spacing w:val="40"/>
                          <w:sz w:val="24"/>
                        </w:rPr>
                        <w:t> </w:t>
                      </w:r>
                      <w:r>
                        <w:rPr>
                          <w:b/>
                          <w:color w:val="000000"/>
                          <w:sz w:val="24"/>
                        </w:rPr>
                        <w:t>prihodi</w:t>
                      </w:r>
                      <w:r>
                        <w:rPr>
                          <w:b/>
                          <w:color w:val="000000"/>
                          <w:spacing w:val="40"/>
                          <w:sz w:val="24"/>
                        </w:rPr>
                        <w:t> </w:t>
                      </w:r>
                      <w:r>
                        <w:rPr>
                          <w:b/>
                          <w:color w:val="000000"/>
                          <w:sz w:val="24"/>
                        </w:rPr>
                        <w:t>od</w:t>
                      </w:r>
                      <w:r>
                        <w:rPr>
                          <w:b/>
                          <w:color w:val="000000"/>
                          <w:spacing w:val="40"/>
                          <w:sz w:val="24"/>
                        </w:rPr>
                        <w:t> </w:t>
                      </w:r>
                      <w:r>
                        <w:rPr>
                          <w:b/>
                          <w:color w:val="000000"/>
                          <w:sz w:val="24"/>
                        </w:rPr>
                        <w:t>donacija</w:t>
                      </w:r>
                      <w:r>
                        <w:rPr>
                          <w:b/>
                          <w:color w:val="000000"/>
                          <w:spacing w:val="62"/>
                          <w:sz w:val="24"/>
                        </w:rPr>
                        <w:t> </w:t>
                      </w:r>
                      <w:r>
                        <w:rPr>
                          <w:b/>
                          <w:color w:val="000000"/>
                          <w:sz w:val="24"/>
                        </w:rPr>
                        <w:t>te</w:t>
                      </w:r>
                      <w:r>
                        <w:rPr>
                          <w:b/>
                          <w:color w:val="000000"/>
                          <w:spacing w:val="40"/>
                          <w:sz w:val="24"/>
                        </w:rPr>
                        <w:t> </w:t>
                      </w:r>
                      <w:r>
                        <w:rPr>
                          <w:b/>
                          <w:color w:val="000000"/>
                          <w:sz w:val="24"/>
                        </w:rPr>
                        <w:t>povrati</w:t>
                      </w:r>
                      <w:r>
                        <w:rPr>
                          <w:b/>
                          <w:color w:val="000000"/>
                          <w:spacing w:val="40"/>
                          <w:sz w:val="24"/>
                        </w:rPr>
                        <w:t> </w:t>
                      </w:r>
                      <w:r>
                        <w:rPr>
                          <w:b/>
                          <w:color w:val="000000"/>
                          <w:sz w:val="24"/>
                        </w:rPr>
                        <w:t>po</w:t>
                      </w:r>
                      <w:r>
                        <w:rPr>
                          <w:b/>
                          <w:color w:val="000000"/>
                          <w:spacing w:val="40"/>
                          <w:sz w:val="24"/>
                        </w:rPr>
                        <w:t> </w:t>
                      </w:r>
                      <w:r>
                        <w:rPr>
                          <w:b/>
                          <w:color w:val="000000"/>
                          <w:sz w:val="24"/>
                        </w:rPr>
                        <w:t>protestiranim jamstvima</w:t>
                      </w:r>
                    </w:p>
                  </w:txbxContent>
                </v:textbox>
                <v:fill type="solid"/>
                <w10:wrap type="topAndBottom"/>
              </v:shape>
            </w:pict>
          </mc:Fallback>
        </mc:AlternateContent>
      </w:r>
    </w:p>
    <w:p>
      <w:pPr>
        <w:pStyle w:val="BodyText"/>
        <w:ind w:left="153"/>
      </w:pPr>
      <w:r>
        <w:rPr/>
        <w:t>Prihodi od prodaje proizvoda i robe te pruženih usluga kao i prihodi od donacija iznose </w:t>
      </w:r>
      <w:r>
        <w:rPr>
          <w:b/>
        </w:rPr>
        <w:t>13.455.122,16 eura</w:t>
      </w:r>
      <w:r>
        <w:rPr/>
        <w:t>, što</w:t>
      </w:r>
      <w:r>
        <w:rPr>
          <w:spacing w:val="3"/>
        </w:rPr>
        <w:t> </w:t>
      </w:r>
      <w:r>
        <w:rPr/>
        <w:t>je</w:t>
      </w:r>
      <w:r>
        <w:rPr>
          <w:spacing w:val="5"/>
        </w:rPr>
        <w:t> </w:t>
      </w:r>
      <w:r>
        <w:rPr/>
        <w:t>2%</w:t>
      </w:r>
      <w:r>
        <w:rPr>
          <w:spacing w:val="4"/>
        </w:rPr>
        <w:t> </w:t>
      </w:r>
      <w:r>
        <w:rPr/>
        <w:t>manje</w:t>
      </w:r>
      <w:r>
        <w:rPr>
          <w:spacing w:val="3"/>
        </w:rPr>
        <w:t> </w:t>
      </w:r>
      <w:r>
        <w:rPr/>
        <w:t>u</w:t>
      </w:r>
      <w:r>
        <w:rPr>
          <w:spacing w:val="6"/>
        </w:rPr>
        <w:t> </w:t>
      </w:r>
      <w:r>
        <w:rPr/>
        <w:t>odnosu</w:t>
      </w:r>
      <w:r>
        <w:rPr>
          <w:spacing w:val="4"/>
        </w:rPr>
        <w:t> </w:t>
      </w:r>
      <w:r>
        <w:rPr/>
        <w:t>na</w:t>
      </w:r>
      <w:r>
        <w:rPr>
          <w:spacing w:val="2"/>
        </w:rPr>
        <w:t> </w:t>
      </w:r>
      <w:r>
        <w:rPr/>
        <w:t>tekući</w:t>
      </w:r>
      <w:r>
        <w:rPr>
          <w:spacing w:val="7"/>
        </w:rPr>
        <w:t> </w:t>
      </w:r>
      <w:r>
        <w:rPr/>
        <w:t>plan</w:t>
      </w:r>
      <w:r>
        <w:rPr>
          <w:spacing w:val="5"/>
        </w:rPr>
        <w:t> </w:t>
      </w:r>
      <w:r>
        <w:rPr/>
        <w:t>za</w:t>
      </w:r>
      <w:r>
        <w:rPr>
          <w:spacing w:val="3"/>
        </w:rPr>
        <w:t> </w:t>
      </w:r>
      <w:r>
        <w:rPr/>
        <w:t>2025.</w:t>
      </w:r>
      <w:r>
        <w:rPr>
          <w:spacing w:val="7"/>
        </w:rPr>
        <w:t> </w:t>
      </w:r>
      <w:r>
        <w:rPr/>
        <w:t>godinu,</w:t>
      </w:r>
      <w:r>
        <w:rPr>
          <w:spacing w:val="7"/>
        </w:rPr>
        <w:t> </w:t>
      </w:r>
      <w:r>
        <w:rPr/>
        <w:t>a</w:t>
      </w:r>
      <w:r>
        <w:rPr>
          <w:spacing w:val="2"/>
        </w:rPr>
        <w:t> </w:t>
      </w:r>
      <w:r>
        <w:rPr/>
        <w:t>odnosi</w:t>
      </w:r>
      <w:r>
        <w:rPr>
          <w:spacing w:val="5"/>
        </w:rPr>
        <w:t> </w:t>
      </w:r>
      <w:r>
        <w:rPr/>
        <w:t>se</w:t>
      </w:r>
      <w:r>
        <w:rPr>
          <w:spacing w:val="3"/>
        </w:rPr>
        <w:t> </w:t>
      </w:r>
      <w:r>
        <w:rPr/>
        <w:t>na</w:t>
      </w:r>
      <w:r>
        <w:rPr>
          <w:spacing w:val="3"/>
        </w:rPr>
        <w:t> </w:t>
      </w:r>
      <w:r>
        <w:rPr/>
        <w:t>sredstva</w:t>
      </w:r>
      <w:r>
        <w:rPr>
          <w:spacing w:val="4"/>
        </w:rPr>
        <w:t> </w:t>
      </w:r>
      <w:r>
        <w:rPr/>
        <w:t>koja</w:t>
      </w:r>
      <w:r>
        <w:rPr>
          <w:spacing w:val="4"/>
        </w:rPr>
        <w:t> </w:t>
      </w:r>
      <w:r>
        <w:rPr/>
        <w:t>proračunski</w:t>
      </w:r>
      <w:r>
        <w:rPr>
          <w:spacing w:val="7"/>
        </w:rPr>
        <w:t> </w:t>
      </w:r>
      <w:r>
        <w:rPr>
          <w:spacing w:val="-2"/>
        </w:rPr>
        <w:t>korisnici</w:t>
      </w:r>
    </w:p>
    <w:p>
      <w:pPr>
        <w:pStyle w:val="BodyText"/>
        <w:spacing w:after="0"/>
        <w:sectPr>
          <w:pgSz w:w="11910" w:h="16840"/>
          <w:pgMar w:header="0" w:footer="717" w:top="620" w:bottom="960" w:left="566" w:right="566"/>
        </w:sectPr>
      </w:pPr>
    </w:p>
    <w:p>
      <w:pPr>
        <w:pStyle w:val="BodyText"/>
        <w:spacing w:before="60"/>
        <w:ind w:left="153" w:right="178"/>
      </w:pPr>
      <w:r>
        <w:rPr/>
        <w:t>planiraju ostvariti obavljanjem poslova na tržištu i ostalih djelatnosti (donacije, prihodi od prodaje, prihodi od pruženih usluga).</w:t>
      </w:r>
    </w:p>
    <w:p>
      <w:pPr>
        <w:pStyle w:val="BodyText"/>
        <w:ind w:left="0"/>
      </w:pPr>
    </w:p>
    <w:p>
      <w:pPr>
        <w:pStyle w:val="ListParagraph"/>
        <w:numPr>
          <w:ilvl w:val="0"/>
          <w:numId w:val="9"/>
        </w:numPr>
        <w:tabs>
          <w:tab w:pos="153" w:val="left" w:leader="none"/>
          <w:tab w:pos="502" w:val="left" w:leader="none"/>
          <w:tab w:pos="10651" w:val="left" w:leader="none"/>
        </w:tabs>
        <w:spacing w:line="240" w:lineRule="auto" w:before="1" w:after="0"/>
        <w:ind w:left="153" w:right="121" w:hanging="29"/>
        <w:jc w:val="both"/>
        <w:rPr>
          <w:sz w:val="24"/>
        </w:rPr>
      </w:pPr>
      <w:r>
        <w:rPr>
          <w:b/>
          <w:color w:val="000000"/>
          <w:sz w:val="24"/>
          <w:shd w:fill="D9D9D9" w:color="auto" w:val="clear"/>
        </w:rPr>
        <w:t>Prihodi iz nadležnog proračuna i od HZZO temeljem ugovornih obveza</w:t>
        <w:tab/>
      </w:r>
      <w:r>
        <w:rPr>
          <w:b/>
          <w:color w:val="000000"/>
          <w:sz w:val="24"/>
        </w:rPr>
        <w:t> </w:t>
      </w:r>
      <w:r>
        <w:rPr>
          <w:color w:val="000000"/>
          <w:sz w:val="24"/>
        </w:rPr>
        <w:t>Ustanove u zdravstvu ispostavljaju račun Hrvatskom zavodu za zdravstveno osiguranje, a prihod koji ostvaruju od HZZO –a evidentiraju se unutar ove grupe prihoda. Ukupan iznos prihoda od HZZO-a</w:t>
      </w:r>
      <w:r>
        <w:rPr>
          <w:color w:val="000000"/>
          <w:spacing w:val="80"/>
          <w:sz w:val="24"/>
        </w:rPr>
        <w:t> </w:t>
      </w:r>
      <w:r>
        <w:rPr>
          <w:color w:val="000000"/>
          <w:sz w:val="24"/>
        </w:rPr>
        <w:t>temeljem ugovornih obveza planiran je u 2026. godini u iznosu od </w:t>
      </w:r>
      <w:r>
        <w:rPr>
          <w:b/>
          <w:color w:val="000000"/>
          <w:sz w:val="24"/>
        </w:rPr>
        <w:t>50.426.875,29 eura, </w:t>
      </w:r>
      <w:r>
        <w:rPr>
          <w:color w:val="000000"/>
          <w:sz w:val="24"/>
        </w:rPr>
        <w:t>što predstavlja povećanje od 2,6 mil. eura ili 5% u odnosu na tekući plan za 2025.g.</w:t>
      </w:r>
    </w:p>
    <w:p>
      <w:pPr>
        <w:spacing w:before="0"/>
        <w:ind w:left="153" w:right="147" w:firstLine="0"/>
        <w:jc w:val="both"/>
        <w:rPr>
          <w:i/>
          <w:sz w:val="24"/>
        </w:rPr>
      </w:pPr>
      <w:r>
        <w:rPr>
          <w:sz w:val="24"/>
        </w:rPr>
        <w:t>Detaljan prikaz prihoda za posebne namjene, prihoda od pruženih usluga i donacija proračunskih korisnika Zadarske županije prikazan je u tablici 6. </w:t>
      </w:r>
      <w:r>
        <w:rPr>
          <w:i/>
          <w:sz w:val="24"/>
        </w:rPr>
        <w:t>Struktura prihoda proračunskih korisnika u 2026. godini.</w:t>
      </w:r>
    </w:p>
    <w:p>
      <w:pPr>
        <w:spacing w:before="252" w:after="3"/>
        <w:ind w:left="153" w:right="0" w:firstLine="0"/>
        <w:jc w:val="both"/>
        <w:rPr>
          <w:i/>
          <w:sz w:val="22"/>
        </w:rPr>
      </w:pPr>
      <w:r>
        <w:rPr>
          <w:i/>
          <w:sz w:val="22"/>
        </w:rPr>
        <w:t>Tablica</w:t>
      </w:r>
      <w:r>
        <w:rPr>
          <w:i/>
          <w:spacing w:val="-5"/>
          <w:sz w:val="22"/>
        </w:rPr>
        <w:t> </w:t>
      </w:r>
      <w:r>
        <w:rPr>
          <w:i/>
          <w:sz w:val="22"/>
        </w:rPr>
        <w:t>6.</w:t>
      </w:r>
      <w:r>
        <w:rPr>
          <w:i/>
          <w:spacing w:val="-4"/>
          <w:sz w:val="22"/>
        </w:rPr>
        <w:t> </w:t>
      </w:r>
      <w:r>
        <w:rPr>
          <w:i/>
          <w:sz w:val="22"/>
        </w:rPr>
        <w:t>Struktura</w:t>
      </w:r>
      <w:r>
        <w:rPr>
          <w:i/>
          <w:spacing w:val="-3"/>
          <w:sz w:val="22"/>
        </w:rPr>
        <w:t> </w:t>
      </w:r>
      <w:r>
        <w:rPr>
          <w:i/>
          <w:sz w:val="22"/>
        </w:rPr>
        <w:t>prihoda</w:t>
      </w:r>
      <w:r>
        <w:rPr>
          <w:i/>
          <w:spacing w:val="-3"/>
          <w:sz w:val="22"/>
        </w:rPr>
        <w:t> </w:t>
      </w:r>
      <w:r>
        <w:rPr>
          <w:i/>
          <w:sz w:val="22"/>
        </w:rPr>
        <w:t>proračunskih</w:t>
      </w:r>
      <w:r>
        <w:rPr>
          <w:i/>
          <w:spacing w:val="-7"/>
          <w:sz w:val="22"/>
        </w:rPr>
        <w:t> </w:t>
      </w:r>
      <w:r>
        <w:rPr>
          <w:i/>
          <w:sz w:val="22"/>
        </w:rPr>
        <w:t>korisnika</w:t>
      </w:r>
      <w:r>
        <w:rPr>
          <w:i/>
          <w:spacing w:val="48"/>
          <w:sz w:val="22"/>
        </w:rPr>
        <w:t> </w:t>
      </w:r>
      <w:r>
        <w:rPr>
          <w:i/>
          <w:sz w:val="22"/>
        </w:rPr>
        <w:t>u</w:t>
      </w:r>
      <w:r>
        <w:rPr>
          <w:i/>
          <w:spacing w:val="-6"/>
          <w:sz w:val="22"/>
        </w:rPr>
        <w:t> </w:t>
      </w:r>
      <w:r>
        <w:rPr>
          <w:i/>
          <w:sz w:val="22"/>
        </w:rPr>
        <w:t>2026.</w:t>
      </w:r>
      <w:r>
        <w:rPr>
          <w:i/>
          <w:spacing w:val="-3"/>
          <w:sz w:val="22"/>
        </w:rPr>
        <w:t> </w:t>
      </w:r>
      <w:r>
        <w:rPr>
          <w:i/>
          <w:spacing w:val="-2"/>
          <w:sz w:val="22"/>
        </w:rPr>
        <w:t>godini</w:t>
      </w:r>
    </w:p>
    <w:tbl>
      <w:tblPr>
        <w:tblW w:w="0" w:type="auto"/>
        <w:jc w:val="left"/>
        <w:tblInd w:w="1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68"/>
        <w:gridCol w:w="2379"/>
        <w:gridCol w:w="1482"/>
        <w:gridCol w:w="1542"/>
        <w:gridCol w:w="1179"/>
        <w:gridCol w:w="1501"/>
        <w:gridCol w:w="1500"/>
      </w:tblGrid>
      <w:tr>
        <w:trPr>
          <w:trHeight w:val="913" w:hRule="atLeast"/>
        </w:trPr>
        <w:tc>
          <w:tcPr>
            <w:tcW w:w="468" w:type="dxa"/>
            <w:shd w:val="clear" w:color="auto" w:fill="C0C0C0"/>
          </w:tcPr>
          <w:p>
            <w:pPr>
              <w:pStyle w:val="TableParagraph"/>
              <w:spacing w:before="145"/>
              <w:jc w:val="left"/>
              <w:rPr>
                <w:i/>
                <w:sz w:val="18"/>
              </w:rPr>
            </w:pPr>
          </w:p>
          <w:p>
            <w:pPr>
              <w:pStyle w:val="TableParagraph"/>
              <w:spacing w:before="0"/>
              <w:ind w:left="19" w:right="3"/>
              <w:jc w:val="center"/>
              <w:rPr>
                <w:b/>
                <w:sz w:val="18"/>
              </w:rPr>
            </w:pPr>
            <w:r>
              <w:rPr>
                <w:b/>
                <w:spacing w:val="-5"/>
                <w:sz w:val="18"/>
              </w:rPr>
              <w:t>RB</w:t>
            </w:r>
          </w:p>
        </w:tc>
        <w:tc>
          <w:tcPr>
            <w:tcW w:w="2379" w:type="dxa"/>
            <w:shd w:val="clear" w:color="auto" w:fill="C0C0C0"/>
          </w:tcPr>
          <w:p>
            <w:pPr>
              <w:pStyle w:val="TableParagraph"/>
              <w:spacing w:before="145"/>
              <w:jc w:val="left"/>
              <w:rPr>
                <w:i/>
                <w:sz w:val="18"/>
              </w:rPr>
            </w:pPr>
          </w:p>
          <w:p>
            <w:pPr>
              <w:pStyle w:val="TableParagraph"/>
              <w:spacing w:before="0"/>
              <w:ind w:left="108"/>
              <w:jc w:val="left"/>
              <w:rPr>
                <w:b/>
                <w:sz w:val="18"/>
              </w:rPr>
            </w:pPr>
            <w:r>
              <w:rPr>
                <w:b/>
                <w:sz w:val="18"/>
              </w:rPr>
              <w:t>Proračunski</w:t>
            </w:r>
            <w:r>
              <w:rPr>
                <w:b/>
                <w:spacing w:val="-3"/>
                <w:sz w:val="18"/>
              </w:rPr>
              <w:t> </w:t>
            </w:r>
            <w:r>
              <w:rPr>
                <w:b/>
                <w:spacing w:val="-2"/>
                <w:sz w:val="18"/>
              </w:rPr>
              <w:t>korisnik</w:t>
            </w:r>
          </w:p>
        </w:tc>
        <w:tc>
          <w:tcPr>
            <w:tcW w:w="1482" w:type="dxa"/>
            <w:shd w:val="clear" w:color="auto" w:fill="C0C0C0"/>
          </w:tcPr>
          <w:p>
            <w:pPr>
              <w:pStyle w:val="TableParagraph"/>
              <w:tabs>
                <w:tab w:pos="1179" w:val="left" w:leader="none"/>
              </w:tabs>
              <w:spacing w:before="146"/>
              <w:ind w:left="107" w:right="89"/>
              <w:jc w:val="left"/>
              <w:rPr>
                <w:b/>
                <w:sz w:val="18"/>
              </w:rPr>
            </w:pPr>
            <w:r>
              <w:rPr>
                <w:b/>
                <w:spacing w:val="-2"/>
                <w:sz w:val="18"/>
              </w:rPr>
              <w:t>Prihodi</w:t>
            </w:r>
            <w:r>
              <w:rPr>
                <w:b/>
                <w:sz w:val="18"/>
              </w:rPr>
              <w:tab/>
            </w:r>
            <w:r>
              <w:rPr>
                <w:b/>
                <w:spacing w:val="-6"/>
                <w:sz w:val="18"/>
              </w:rPr>
              <w:t>po</w:t>
            </w:r>
            <w:r>
              <w:rPr>
                <w:b/>
                <w:spacing w:val="-2"/>
                <w:sz w:val="18"/>
              </w:rPr>
              <w:t> posebnim </w:t>
            </w:r>
            <w:r>
              <w:rPr>
                <w:b/>
                <w:sz w:val="18"/>
              </w:rPr>
              <w:t>propisima (65)</w:t>
            </w:r>
          </w:p>
        </w:tc>
        <w:tc>
          <w:tcPr>
            <w:tcW w:w="1542" w:type="dxa"/>
            <w:shd w:val="clear" w:color="auto" w:fill="C0C0C0"/>
          </w:tcPr>
          <w:p>
            <w:pPr>
              <w:pStyle w:val="TableParagraph"/>
              <w:tabs>
                <w:tab w:pos="1239" w:val="left" w:leader="none"/>
              </w:tabs>
              <w:spacing w:before="146"/>
              <w:ind w:left="106" w:right="89"/>
              <w:jc w:val="both"/>
              <w:rPr>
                <w:b/>
                <w:sz w:val="18"/>
              </w:rPr>
            </w:pPr>
            <w:r>
              <w:rPr>
                <w:b/>
                <w:spacing w:val="-2"/>
                <w:sz w:val="18"/>
              </w:rPr>
              <w:t>Prihodi</w:t>
            </w:r>
            <w:r>
              <w:rPr>
                <w:b/>
                <w:sz w:val="18"/>
              </w:rPr>
              <w:tab/>
            </w:r>
            <w:r>
              <w:rPr>
                <w:b/>
                <w:spacing w:val="-6"/>
                <w:sz w:val="18"/>
              </w:rPr>
              <w:t>od</w:t>
            </w:r>
            <w:r>
              <w:rPr>
                <w:b/>
                <w:sz w:val="18"/>
              </w:rPr>
              <w:t> pruženih usluga </w:t>
            </w:r>
            <w:r>
              <w:rPr>
                <w:b/>
                <w:spacing w:val="-2"/>
                <w:sz w:val="18"/>
              </w:rPr>
              <w:t>(661)</w:t>
            </w:r>
          </w:p>
        </w:tc>
        <w:tc>
          <w:tcPr>
            <w:tcW w:w="1179" w:type="dxa"/>
            <w:shd w:val="clear" w:color="auto" w:fill="C0C0C0"/>
          </w:tcPr>
          <w:p>
            <w:pPr>
              <w:pStyle w:val="TableParagraph"/>
              <w:spacing w:before="146"/>
              <w:ind w:left="106" w:right="49"/>
              <w:jc w:val="left"/>
              <w:rPr>
                <w:b/>
                <w:sz w:val="18"/>
              </w:rPr>
            </w:pPr>
            <w:r>
              <w:rPr>
                <w:b/>
                <w:sz w:val="18"/>
              </w:rPr>
              <w:t>Prihodi</w:t>
            </w:r>
            <w:r>
              <w:rPr>
                <w:b/>
                <w:spacing w:val="80"/>
                <w:w w:val="150"/>
                <w:sz w:val="18"/>
              </w:rPr>
              <w:t> </w:t>
            </w:r>
            <w:r>
              <w:rPr>
                <w:b/>
                <w:sz w:val="18"/>
              </w:rPr>
              <w:t>od </w:t>
            </w:r>
            <w:r>
              <w:rPr>
                <w:b/>
                <w:spacing w:val="-2"/>
                <w:sz w:val="18"/>
              </w:rPr>
              <w:t>donacija (663)</w:t>
            </w:r>
          </w:p>
        </w:tc>
        <w:tc>
          <w:tcPr>
            <w:tcW w:w="1501" w:type="dxa"/>
            <w:shd w:val="clear" w:color="auto" w:fill="C0C0C0"/>
          </w:tcPr>
          <w:p>
            <w:pPr>
              <w:pStyle w:val="TableParagraph"/>
              <w:spacing w:before="42"/>
              <w:jc w:val="left"/>
              <w:rPr>
                <w:i/>
                <w:sz w:val="18"/>
              </w:rPr>
            </w:pPr>
          </w:p>
          <w:p>
            <w:pPr>
              <w:pStyle w:val="TableParagraph"/>
              <w:tabs>
                <w:tab w:pos="1196" w:val="left" w:leader="none"/>
              </w:tabs>
              <w:spacing w:before="0"/>
              <w:ind w:left="105" w:right="90"/>
              <w:jc w:val="left"/>
              <w:rPr>
                <w:b/>
                <w:sz w:val="18"/>
              </w:rPr>
            </w:pPr>
            <w:r>
              <w:rPr>
                <w:b/>
                <w:spacing w:val="-2"/>
                <w:sz w:val="18"/>
              </w:rPr>
              <w:t>Prihodi</w:t>
            </w:r>
            <w:r>
              <w:rPr>
                <w:b/>
                <w:sz w:val="18"/>
              </w:rPr>
              <w:tab/>
            </w:r>
            <w:r>
              <w:rPr>
                <w:b/>
                <w:spacing w:val="-6"/>
                <w:sz w:val="18"/>
              </w:rPr>
              <w:t>od</w:t>
            </w:r>
            <w:r>
              <w:rPr>
                <w:b/>
                <w:sz w:val="18"/>
              </w:rPr>
              <w:t> HZZO (67)</w:t>
            </w:r>
          </w:p>
        </w:tc>
        <w:tc>
          <w:tcPr>
            <w:tcW w:w="1500" w:type="dxa"/>
            <w:shd w:val="clear" w:color="auto" w:fill="C0C0C0"/>
          </w:tcPr>
          <w:p>
            <w:pPr>
              <w:pStyle w:val="TableParagraph"/>
              <w:spacing w:before="145"/>
              <w:jc w:val="left"/>
              <w:rPr>
                <w:i/>
                <w:sz w:val="18"/>
              </w:rPr>
            </w:pPr>
          </w:p>
          <w:p>
            <w:pPr>
              <w:pStyle w:val="TableParagraph"/>
              <w:spacing w:before="0"/>
              <w:ind w:left="436"/>
              <w:jc w:val="left"/>
              <w:rPr>
                <w:b/>
                <w:sz w:val="18"/>
              </w:rPr>
            </w:pPr>
            <w:r>
              <w:rPr>
                <w:b/>
                <w:spacing w:val="-2"/>
                <w:sz w:val="18"/>
              </w:rPr>
              <w:t>Ukupno</w:t>
            </w:r>
          </w:p>
        </w:tc>
      </w:tr>
      <w:tr>
        <w:trPr>
          <w:trHeight w:val="313" w:hRule="atLeast"/>
        </w:trPr>
        <w:tc>
          <w:tcPr>
            <w:tcW w:w="468" w:type="dxa"/>
          </w:tcPr>
          <w:p>
            <w:pPr>
              <w:pStyle w:val="TableParagraph"/>
              <w:spacing w:before="54"/>
              <w:ind w:left="19"/>
              <w:jc w:val="center"/>
              <w:rPr>
                <w:sz w:val="18"/>
              </w:rPr>
            </w:pPr>
            <w:r>
              <w:rPr>
                <w:spacing w:val="-5"/>
                <w:sz w:val="18"/>
              </w:rPr>
              <w:t>1.</w:t>
            </w:r>
          </w:p>
        </w:tc>
        <w:tc>
          <w:tcPr>
            <w:tcW w:w="2379" w:type="dxa"/>
          </w:tcPr>
          <w:p>
            <w:pPr>
              <w:pStyle w:val="TableParagraph"/>
              <w:spacing w:before="54"/>
              <w:ind w:left="108"/>
              <w:jc w:val="left"/>
              <w:rPr>
                <w:sz w:val="18"/>
              </w:rPr>
            </w:pPr>
            <w:r>
              <w:rPr>
                <w:sz w:val="18"/>
              </w:rPr>
              <w:t>Osnovne</w:t>
            </w:r>
            <w:r>
              <w:rPr>
                <w:spacing w:val="-4"/>
                <w:sz w:val="18"/>
              </w:rPr>
              <w:t> </w:t>
            </w:r>
            <w:r>
              <w:rPr>
                <w:spacing w:val="-2"/>
                <w:sz w:val="18"/>
              </w:rPr>
              <w:t>škole</w:t>
            </w:r>
          </w:p>
        </w:tc>
        <w:tc>
          <w:tcPr>
            <w:tcW w:w="1482" w:type="dxa"/>
          </w:tcPr>
          <w:p>
            <w:pPr>
              <w:pStyle w:val="TableParagraph"/>
              <w:spacing w:before="54"/>
              <w:ind w:right="87"/>
              <w:rPr>
                <w:sz w:val="18"/>
              </w:rPr>
            </w:pPr>
            <w:r>
              <w:rPr>
                <w:spacing w:val="-2"/>
                <w:sz w:val="18"/>
              </w:rPr>
              <w:t>2.028.183,23</w:t>
            </w:r>
          </w:p>
        </w:tc>
        <w:tc>
          <w:tcPr>
            <w:tcW w:w="1542" w:type="dxa"/>
          </w:tcPr>
          <w:p>
            <w:pPr>
              <w:pStyle w:val="TableParagraph"/>
              <w:spacing w:before="54"/>
              <w:ind w:right="88"/>
              <w:rPr>
                <w:sz w:val="18"/>
              </w:rPr>
            </w:pPr>
            <w:r>
              <w:rPr>
                <w:spacing w:val="-2"/>
                <w:sz w:val="18"/>
              </w:rPr>
              <w:t>196.160,58</w:t>
            </w:r>
          </w:p>
        </w:tc>
        <w:tc>
          <w:tcPr>
            <w:tcW w:w="1179" w:type="dxa"/>
          </w:tcPr>
          <w:p>
            <w:pPr>
              <w:pStyle w:val="TableParagraph"/>
              <w:spacing w:before="54"/>
              <w:ind w:right="85"/>
              <w:rPr>
                <w:sz w:val="18"/>
              </w:rPr>
            </w:pPr>
            <w:r>
              <w:rPr>
                <w:spacing w:val="-2"/>
                <w:sz w:val="18"/>
              </w:rPr>
              <w:t>23.159,46</w:t>
            </w:r>
          </w:p>
        </w:tc>
        <w:tc>
          <w:tcPr>
            <w:tcW w:w="1501" w:type="dxa"/>
            <w:shd w:val="clear" w:color="auto" w:fill="BEBEBE"/>
          </w:tcPr>
          <w:p>
            <w:pPr>
              <w:pStyle w:val="TableParagraph"/>
              <w:spacing w:before="0"/>
              <w:jc w:val="left"/>
              <w:rPr>
                <w:sz w:val="22"/>
              </w:rPr>
            </w:pPr>
          </w:p>
        </w:tc>
        <w:tc>
          <w:tcPr>
            <w:tcW w:w="1500" w:type="dxa"/>
          </w:tcPr>
          <w:p>
            <w:pPr>
              <w:pStyle w:val="TableParagraph"/>
              <w:spacing w:before="54"/>
              <w:ind w:right="88"/>
              <w:rPr>
                <w:sz w:val="18"/>
              </w:rPr>
            </w:pPr>
            <w:r>
              <w:rPr>
                <w:spacing w:val="-2"/>
                <w:sz w:val="18"/>
              </w:rPr>
              <w:t>2.247.503,27</w:t>
            </w:r>
          </w:p>
        </w:tc>
      </w:tr>
      <w:tr>
        <w:trPr>
          <w:trHeight w:val="316" w:hRule="atLeast"/>
        </w:trPr>
        <w:tc>
          <w:tcPr>
            <w:tcW w:w="468" w:type="dxa"/>
          </w:tcPr>
          <w:p>
            <w:pPr>
              <w:pStyle w:val="TableParagraph"/>
              <w:spacing w:before="55"/>
              <w:ind w:left="19"/>
              <w:jc w:val="center"/>
              <w:rPr>
                <w:sz w:val="18"/>
              </w:rPr>
            </w:pPr>
            <w:r>
              <w:rPr>
                <w:spacing w:val="-5"/>
                <w:sz w:val="18"/>
              </w:rPr>
              <w:t>2.</w:t>
            </w:r>
          </w:p>
        </w:tc>
        <w:tc>
          <w:tcPr>
            <w:tcW w:w="2379" w:type="dxa"/>
          </w:tcPr>
          <w:p>
            <w:pPr>
              <w:pStyle w:val="TableParagraph"/>
              <w:spacing w:before="55"/>
              <w:ind w:left="108"/>
              <w:jc w:val="left"/>
              <w:rPr>
                <w:sz w:val="18"/>
              </w:rPr>
            </w:pPr>
            <w:r>
              <w:rPr>
                <w:sz w:val="18"/>
              </w:rPr>
              <w:t>Srednje</w:t>
            </w:r>
            <w:r>
              <w:rPr>
                <w:spacing w:val="-1"/>
                <w:sz w:val="18"/>
              </w:rPr>
              <w:t> </w:t>
            </w:r>
            <w:r>
              <w:rPr>
                <w:spacing w:val="-2"/>
                <w:sz w:val="18"/>
              </w:rPr>
              <w:t>škole</w:t>
            </w:r>
          </w:p>
        </w:tc>
        <w:tc>
          <w:tcPr>
            <w:tcW w:w="1482" w:type="dxa"/>
          </w:tcPr>
          <w:p>
            <w:pPr>
              <w:pStyle w:val="TableParagraph"/>
              <w:spacing w:before="55"/>
              <w:ind w:right="86"/>
              <w:rPr>
                <w:sz w:val="18"/>
              </w:rPr>
            </w:pPr>
            <w:r>
              <w:rPr>
                <w:spacing w:val="-2"/>
                <w:sz w:val="18"/>
              </w:rPr>
              <w:t>379.250,36</w:t>
            </w:r>
          </w:p>
        </w:tc>
        <w:tc>
          <w:tcPr>
            <w:tcW w:w="1542" w:type="dxa"/>
          </w:tcPr>
          <w:p>
            <w:pPr>
              <w:pStyle w:val="TableParagraph"/>
              <w:spacing w:before="55"/>
              <w:ind w:right="88"/>
              <w:rPr>
                <w:sz w:val="18"/>
              </w:rPr>
            </w:pPr>
            <w:r>
              <w:rPr>
                <w:spacing w:val="-2"/>
                <w:sz w:val="18"/>
              </w:rPr>
              <w:t>7.460.981,59</w:t>
            </w:r>
          </w:p>
        </w:tc>
        <w:tc>
          <w:tcPr>
            <w:tcW w:w="1179" w:type="dxa"/>
          </w:tcPr>
          <w:p>
            <w:pPr>
              <w:pStyle w:val="TableParagraph"/>
              <w:spacing w:before="55"/>
              <w:ind w:right="85"/>
              <w:rPr>
                <w:sz w:val="18"/>
              </w:rPr>
            </w:pPr>
            <w:r>
              <w:rPr>
                <w:spacing w:val="-2"/>
                <w:sz w:val="18"/>
              </w:rPr>
              <w:t>83.452,20</w:t>
            </w:r>
          </w:p>
        </w:tc>
        <w:tc>
          <w:tcPr>
            <w:tcW w:w="1501" w:type="dxa"/>
            <w:shd w:val="clear" w:color="auto" w:fill="BEBEBE"/>
          </w:tcPr>
          <w:p>
            <w:pPr>
              <w:pStyle w:val="TableParagraph"/>
              <w:spacing w:before="0"/>
              <w:jc w:val="left"/>
              <w:rPr>
                <w:sz w:val="22"/>
              </w:rPr>
            </w:pPr>
          </w:p>
        </w:tc>
        <w:tc>
          <w:tcPr>
            <w:tcW w:w="1500" w:type="dxa"/>
          </w:tcPr>
          <w:p>
            <w:pPr>
              <w:pStyle w:val="TableParagraph"/>
              <w:spacing w:before="55"/>
              <w:ind w:right="88"/>
              <w:rPr>
                <w:sz w:val="18"/>
              </w:rPr>
            </w:pPr>
            <w:r>
              <w:rPr>
                <w:spacing w:val="-2"/>
                <w:sz w:val="18"/>
              </w:rPr>
              <w:t>7.923.684,15</w:t>
            </w:r>
          </w:p>
        </w:tc>
      </w:tr>
      <w:tr>
        <w:trPr>
          <w:trHeight w:val="315" w:hRule="atLeast"/>
        </w:trPr>
        <w:tc>
          <w:tcPr>
            <w:tcW w:w="468" w:type="dxa"/>
          </w:tcPr>
          <w:p>
            <w:pPr>
              <w:pStyle w:val="TableParagraph"/>
              <w:spacing w:before="54"/>
              <w:ind w:left="19"/>
              <w:jc w:val="center"/>
              <w:rPr>
                <w:sz w:val="18"/>
              </w:rPr>
            </w:pPr>
            <w:r>
              <w:rPr>
                <w:spacing w:val="-5"/>
                <w:sz w:val="18"/>
              </w:rPr>
              <w:t>3.</w:t>
            </w:r>
          </w:p>
        </w:tc>
        <w:tc>
          <w:tcPr>
            <w:tcW w:w="2379" w:type="dxa"/>
          </w:tcPr>
          <w:p>
            <w:pPr>
              <w:pStyle w:val="TableParagraph"/>
              <w:spacing w:before="54"/>
              <w:ind w:left="108"/>
              <w:jc w:val="left"/>
              <w:rPr>
                <w:sz w:val="18"/>
              </w:rPr>
            </w:pPr>
            <w:r>
              <w:rPr>
                <w:sz w:val="18"/>
              </w:rPr>
              <w:t>Narodni</w:t>
            </w:r>
            <w:r>
              <w:rPr>
                <w:spacing w:val="-1"/>
                <w:sz w:val="18"/>
              </w:rPr>
              <w:t> </w:t>
            </w:r>
            <w:r>
              <w:rPr>
                <w:spacing w:val="-2"/>
                <w:sz w:val="18"/>
              </w:rPr>
              <w:t>muzej</w:t>
            </w:r>
          </w:p>
        </w:tc>
        <w:tc>
          <w:tcPr>
            <w:tcW w:w="1482" w:type="dxa"/>
          </w:tcPr>
          <w:p>
            <w:pPr>
              <w:pStyle w:val="TableParagraph"/>
              <w:spacing w:before="54"/>
              <w:ind w:right="86"/>
              <w:rPr>
                <w:sz w:val="18"/>
              </w:rPr>
            </w:pPr>
            <w:r>
              <w:rPr>
                <w:spacing w:val="-2"/>
                <w:sz w:val="18"/>
              </w:rPr>
              <w:t>104.550,00</w:t>
            </w:r>
          </w:p>
        </w:tc>
        <w:tc>
          <w:tcPr>
            <w:tcW w:w="1542" w:type="dxa"/>
          </w:tcPr>
          <w:p>
            <w:pPr>
              <w:pStyle w:val="TableParagraph"/>
              <w:spacing w:before="54"/>
              <w:ind w:right="88"/>
              <w:rPr>
                <w:sz w:val="18"/>
              </w:rPr>
            </w:pPr>
            <w:r>
              <w:rPr>
                <w:spacing w:val="-2"/>
                <w:sz w:val="18"/>
              </w:rPr>
              <w:t>92.000,00</w:t>
            </w:r>
          </w:p>
        </w:tc>
        <w:tc>
          <w:tcPr>
            <w:tcW w:w="1179" w:type="dxa"/>
          </w:tcPr>
          <w:p>
            <w:pPr>
              <w:pStyle w:val="TableParagraph"/>
              <w:spacing w:before="54"/>
              <w:ind w:right="85"/>
              <w:rPr>
                <w:sz w:val="18"/>
              </w:rPr>
            </w:pPr>
            <w:r>
              <w:rPr>
                <w:spacing w:val="-2"/>
                <w:sz w:val="18"/>
              </w:rPr>
              <w:t>6.500,00</w:t>
            </w:r>
          </w:p>
        </w:tc>
        <w:tc>
          <w:tcPr>
            <w:tcW w:w="1501" w:type="dxa"/>
            <w:shd w:val="clear" w:color="auto" w:fill="BEBEBE"/>
          </w:tcPr>
          <w:p>
            <w:pPr>
              <w:pStyle w:val="TableParagraph"/>
              <w:spacing w:before="0"/>
              <w:jc w:val="left"/>
              <w:rPr>
                <w:sz w:val="22"/>
              </w:rPr>
            </w:pPr>
          </w:p>
        </w:tc>
        <w:tc>
          <w:tcPr>
            <w:tcW w:w="1500" w:type="dxa"/>
          </w:tcPr>
          <w:p>
            <w:pPr>
              <w:pStyle w:val="TableParagraph"/>
              <w:spacing w:before="54"/>
              <w:ind w:right="88"/>
              <w:rPr>
                <w:sz w:val="18"/>
              </w:rPr>
            </w:pPr>
            <w:r>
              <w:rPr>
                <w:spacing w:val="-2"/>
                <w:sz w:val="18"/>
              </w:rPr>
              <w:t>203.050,00</w:t>
            </w:r>
          </w:p>
        </w:tc>
      </w:tr>
      <w:tr>
        <w:trPr>
          <w:trHeight w:val="313" w:hRule="atLeast"/>
        </w:trPr>
        <w:tc>
          <w:tcPr>
            <w:tcW w:w="468" w:type="dxa"/>
          </w:tcPr>
          <w:p>
            <w:pPr>
              <w:pStyle w:val="TableParagraph"/>
              <w:spacing w:before="52"/>
              <w:ind w:left="19"/>
              <w:jc w:val="center"/>
              <w:rPr>
                <w:sz w:val="18"/>
              </w:rPr>
            </w:pPr>
            <w:r>
              <w:rPr>
                <w:spacing w:val="-5"/>
                <w:sz w:val="18"/>
              </w:rPr>
              <w:t>4.</w:t>
            </w:r>
          </w:p>
        </w:tc>
        <w:tc>
          <w:tcPr>
            <w:tcW w:w="2379" w:type="dxa"/>
          </w:tcPr>
          <w:p>
            <w:pPr>
              <w:pStyle w:val="TableParagraph"/>
              <w:spacing w:before="52"/>
              <w:ind w:left="108"/>
              <w:jc w:val="left"/>
              <w:rPr>
                <w:sz w:val="18"/>
              </w:rPr>
            </w:pPr>
            <w:r>
              <w:rPr>
                <w:sz w:val="18"/>
              </w:rPr>
              <w:t>Kazalište</w:t>
            </w:r>
            <w:r>
              <w:rPr>
                <w:spacing w:val="-7"/>
                <w:sz w:val="18"/>
              </w:rPr>
              <w:t> </w:t>
            </w:r>
            <w:r>
              <w:rPr>
                <w:spacing w:val="-2"/>
                <w:sz w:val="18"/>
              </w:rPr>
              <w:t>lutaka</w:t>
            </w:r>
          </w:p>
        </w:tc>
        <w:tc>
          <w:tcPr>
            <w:tcW w:w="1482" w:type="dxa"/>
          </w:tcPr>
          <w:p>
            <w:pPr>
              <w:pStyle w:val="TableParagraph"/>
              <w:spacing w:before="52"/>
              <w:ind w:right="86"/>
              <w:rPr>
                <w:sz w:val="18"/>
              </w:rPr>
            </w:pPr>
            <w:r>
              <w:rPr>
                <w:spacing w:val="-2"/>
                <w:sz w:val="18"/>
              </w:rPr>
              <w:t>91.480,00</w:t>
            </w:r>
          </w:p>
        </w:tc>
        <w:tc>
          <w:tcPr>
            <w:tcW w:w="1542" w:type="dxa"/>
          </w:tcPr>
          <w:p>
            <w:pPr>
              <w:pStyle w:val="TableParagraph"/>
              <w:spacing w:before="52"/>
              <w:ind w:right="88"/>
              <w:rPr>
                <w:sz w:val="18"/>
              </w:rPr>
            </w:pPr>
            <w:r>
              <w:rPr>
                <w:spacing w:val="-2"/>
                <w:sz w:val="18"/>
              </w:rPr>
              <w:t>38.487,00</w:t>
            </w:r>
          </w:p>
        </w:tc>
        <w:tc>
          <w:tcPr>
            <w:tcW w:w="1179" w:type="dxa"/>
          </w:tcPr>
          <w:p>
            <w:pPr>
              <w:pStyle w:val="TableParagraph"/>
              <w:spacing w:before="52"/>
              <w:ind w:right="85"/>
              <w:rPr>
                <w:sz w:val="18"/>
              </w:rPr>
            </w:pPr>
            <w:r>
              <w:rPr>
                <w:spacing w:val="-2"/>
                <w:sz w:val="18"/>
              </w:rPr>
              <w:t>6.760,00</w:t>
            </w:r>
          </w:p>
        </w:tc>
        <w:tc>
          <w:tcPr>
            <w:tcW w:w="1501" w:type="dxa"/>
            <w:shd w:val="clear" w:color="auto" w:fill="BEBEBE"/>
          </w:tcPr>
          <w:p>
            <w:pPr>
              <w:pStyle w:val="TableParagraph"/>
              <w:spacing w:before="0"/>
              <w:jc w:val="left"/>
              <w:rPr>
                <w:sz w:val="22"/>
              </w:rPr>
            </w:pPr>
          </w:p>
        </w:tc>
        <w:tc>
          <w:tcPr>
            <w:tcW w:w="1500" w:type="dxa"/>
          </w:tcPr>
          <w:p>
            <w:pPr>
              <w:pStyle w:val="TableParagraph"/>
              <w:spacing w:before="52"/>
              <w:ind w:right="88"/>
              <w:rPr>
                <w:sz w:val="18"/>
              </w:rPr>
            </w:pPr>
            <w:r>
              <w:rPr>
                <w:spacing w:val="-2"/>
                <w:sz w:val="18"/>
              </w:rPr>
              <w:t>136.727,00</w:t>
            </w:r>
          </w:p>
        </w:tc>
      </w:tr>
      <w:tr>
        <w:trPr>
          <w:trHeight w:val="316" w:hRule="atLeast"/>
        </w:trPr>
        <w:tc>
          <w:tcPr>
            <w:tcW w:w="468" w:type="dxa"/>
          </w:tcPr>
          <w:p>
            <w:pPr>
              <w:pStyle w:val="TableParagraph"/>
              <w:spacing w:before="54"/>
              <w:ind w:left="19"/>
              <w:jc w:val="center"/>
              <w:rPr>
                <w:sz w:val="18"/>
              </w:rPr>
            </w:pPr>
            <w:r>
              <w:rPr>
                <w:spacing w:val="-5"/>
                <w:sz w:val="18"/>
              </w:rPr>
              <w:t>5.</w:t>
            </w:r>
          </w:p>
        </w:tc>
        <w:tc>
          <w:tcPr>
            <w:tcW w:w="2379" w:type="dxa"/>
          </w:tcPr>
          <w:p>
            <w:pPr>
              <w:pStyle w:val="TableParagraph"/>
              <w:spacing w:before="54"/>
              <w:ind w:left="108"/>
              <w:jc w:val="left"/>
              <w:rPr>
                <w:sz w:val="18"/>
              </w:rPr>
            </w:pPr>
            <w:r>
              <w:rPr>
                <w:sz w:val="18"/>
              </w:rPr>
              <w:t>Dom</w:t>
            </w:r>
            <w:r>
              <w:rPr>
                <w:spacing w:val="-4"/>
                <w:sz w:val="18"/>
              </w:rPr>
              <w:t> </w:t>
            </w:r>
            <w:r>
              <w:rPr>
                <w:sz w:val="18"/>
              </w:rPr>
              <w:t>za</w:t>
            </w:r>
            <w:r>
              <w:rPr>
                <w:spacing w:val="-1"/>
                <w:sz w:val="18"/>
              </w:rPr>
              <w:t> </w:t>
            </w:r>
            <w:r>
              <w:rPr>
                <w:sz w:val="18"/>
              </w:rPr>
              <w:t>starije</w:t>
            </w:r>
            <w:r>
              <w:rPr>
                <w:spacing w:val="-2"/>
                <w:sz w:val="18"/>
              </w:rPr>
              <w:t> </w:t>
            </w:r>
            <w:r>
              <w:rPr>
                <w:sz w:val="18"/>
              </w:rPr>
              <w:t>i </w:t>
            </w:r>
            <w:r>
              <w:rPr>
                <w:spacing w:val="-2"/>
                <w:sz w:val="18"/>
              </w:rPr>
              <w:t>nemoćne</w:t>
            </w:r>
          </w:p>
        </w:tc>
        <w:tc>
          <w:tcPr>
            <w:tcW w:w="1482" w:type="dxa"/>
          </w:tcPr>
          <w:p>
            <w:pPr>
              <w:pStyle w:val="TableParagraph"/>
              <w:spacing w:before="54"/>
              <w:ind w:right="87"/>
              <w:rPr>
                <w:sz w:val="18"/>
              </w:rPr>
            </w:pPr>
            <w:r>
              <w:rPr>
                <w:spacing w:val="-2"/>
                <w:sz w:val="18"/>
              </w:rPr>
              <w:t>3.953.388,48</w:t>
            </w:r>
          </w:p>
        </w:tc>
        <w:tc>
          <w:tcPr>
            <w:tcW w:w="1542" w:type="dxa"/>
          </w:tcPr>
          <w:p>
            <w:pPr>
              <w:pStyle w:val="TableParagraph"/>
              <w:spacing w:before="54"/>
              <w:ind w:right="88"/>
              <w:rPr>
                <w:sz w:val="18"/>
              </w:rPr>
            </w:pPr>
            <w:r>
              <w:rPr>
                <w:spacing w:val="-2"/>
                <w:sz w:val="18"/>
              </w:rPr>
              <w:t>54.000,00</w:t>
            </w:r>
          </w:p>
        </w:tc>
        <w:tc>
          <w:tcPr>
            <w:tcW w:w="1179" w:type="dxa"/>
            <w:shd w:val="clear" w:color="auto" w:fill="BEBEBE"/>
          </w:tcPr>
          <w:p>
            <w:pPr>
              <w:pStyle w:val="TableParagraph"/>
              <w:spacing w:before="0"/>
              <w:jc w:val="left"/>
              <w:rPr>
                <w:sz w:val="22"/>
              </w:rPr>
            </w:pPr>
          </w:p>
        </w:tc>
        <w:tc>
          <w:tcPr>
            <w:tcW w:w="1501" w:type="dxa"/>
            <w:shd w:val="clear" w:color="auto" w:fill="BEBEBE"/>
          </w:tcPr>
          <w:p>
            <w:pPr>
              <w:pStyle w:val="TableParagraph"/>
              <w:spacing w:before="0"/>
              <w:jc w:val="left"/>
              <w:rPr>
                <w:sz w:val="22"/>
              </w:rPr>
            </w:pPr>
          </w:p>
        </w:tc>
        <w:tc>
          <w:tcPr>
            <w:tcW w:w="1500" w:type="dxa"/>
          </w:tcPr>
          <w:p>
            <w:pPr>
              <w:pStyle w:val="TableParagraph"/>
              <w:spacing w:before="54"/>
              <w:ind w:right="88"/>
              <w:rPr>
                <w:sz w:val="18"/>
              </w:rPr>
            </w:pPr>
            <w:r>
              <w:rPr>
                <w:spacing w:val="-2"/>
                <w:sz w:val="18"/>
              </w:rPr>
              <w:t>4.007.388,48</w:t>
            </w:r>
          </w:p>
        </w:tc>
      </w:tr>
      <w:tr>
        <w:trPr>
          <w:trHeight w:val="313" w:hRule="atLeast"/>
        </w:trPr>
        <w:tc>
          <w:tcPr>
            <w:tcW w:w="468" w:type="dxa"/>
          </w:tcPr>
          <w:p>
            <w:pPr>
              <w:pStyle w:val="TableParagraph"/>
              <w:spacing w:before="54"/>
              <w:ind w:left="19"/>
              <w:jc w:val="center"/>
              <w:rPr>
                <w:sz w:val="18"/>
              </w:rPr>
            </w:pPr>
            <w:r>
              <w:rPr>
                <w:spacing w:val="-5"/>
                <w:sz w:val="18"/>
              </w:rPr>
              <w:t>6.</w:t>
            </w:r>
          </w:p>
        </w:tc>
        <w:tc>
          <w:tcPr>
            <w:tcW w:w="2379" w:type="dxa"/>
          </w:tcPr>
          <w:p>
            <w:pPr>
              <w:pStyle w:val="TableParagraph"/>
              <w:spacing w:before="54"/>
              <w:ind w:left="108"/>
              <w:jc w:val="left"/>
              <w:rPr>
                <w:sz w:val="18"/>
              </w:rPr>
            </w:pPr>
            <w:r>
              <w:rPr>
                <w:spacing w:val="-2"/>
                <w:sz w:val="18"/>
              </w:rPr>
              <w:t>Zdravstvo</w:t>
            </w:r>
          </w:p>
        </w:tc>
        <w:tc>
          <w:tcPr>
            <w:tcW w:w="1482" w:type="dxa"/>
          </w:tcPr>
          <w:p>
            <w:pPr>
              <w:pStyle w:val="TableParagraph"/>
              <w:spacing w:before="54"/>
              <w:ind w:right="87"/>
              <w:rPr>
                <w:sz w:val="18"/>
              </w:rPr>
            </w:pPr>
            <w:r>
              <w:rPr>
                <w:spacing w:val="-2"/>
                <w:sz w:val="18"/>
              </w:rPr>
              <w:t>2.805.653,28</w:t>
            </w:r>
          </w:p>
        </w:tc>
        <w:tc>
          <w:tcPr>
            <w:tcW w:w="1542" w:type="dxa"/>
          </w:tcPr>
          <w:p>
            <w:pPr>
              <w:pStyle w:val="TableParagraph"/>
              <w:spacing w:before="54"/>
              <w:ind w:right="88"/>
              <w:rPr>
                <w:sz w:val="18"/>
              </w:rPr>
            </w:pPr>
            <w:r>
              <w:rPr>
                <w:spacing w:val="-2"/>
                <w:sz w:val="18"/>
              </w:rPr>
              <w:t>5.212.059,33</w:t>
            </w:r>
          </w:p>
        </w:tc>
        <w:tc>
          <w:tcPr>
            <w:tcW w:w="1179" w:type="dxa"/>
          </w:tcPr>
          <w:p>
            <w:pPr>
              <w:pStyle w:val="TableParagraph"/>
              <w:spacing w:before="54"/>
              <w:ind w:right="85"/>
              <w:rPr>
                <w:sz w:val="18"/>
              </w:rPr>
            </w:pPr>
            <w:r>
              <w:rPr>
                <w:spacing w:val="-2"/>
                <w:sz w:val="18"/>
              </w:rPr>
              <w:t>128.362,00</w:t>
            </w:r>
          </w:p>
        </w:tc>
        <w:tc>
          <w:tcPr>
            <w:tcW w:w="1501" w:type="dxa"/>
          </w:tcPr>
          <w:p>
            <w:pPr>
              <w:pStyle w:val="TableParagraph"/>
              <w:spacing w:before="54"/>
              <w:ind w:right="89"/>
              <w:rPr>
                <w:sz w:val="18"/>
              </w:rPr>
            </w:pPr>
            <w:r>
              <w:rPr>
                <w:spacing w:val="-2"/>
                <w:sz w:val="18"/>
              </w:rPr>
              <w:t>50.426.875,29</w:t>
            </w:r>
          </w:p>
        </w:tc>
        <w:tc>
          <w:tcPr>
            <w:tcW w:w="1500" w:type="dxa"/>
          </w:tcPr>
          <w:p>
            <w:pPr>
              <w:pStyle w:val="TableParagraph"/>
              <w:spacing w:before="54"/>
              <w:ind w:right="89"/>
              <w:rPr>
                <w:sz w:val="18"/>
              </w:rPr>
            </w:pPr>
            <w:r>
              <w:rPr>
                <w:spacing w:val="-2"/>
                <w:sz w:val="18"/>
              </w:rPr>
              <w:t>58.572.949,90</w:t>
            </w:r>
          </w:p>
        </w:tc>
      </w:tr>
      <w:tr>
        <w:trPr>
          <w:trHeight w:val="315" w:hRule="atLeast"/>
        </w:trPr>
        <w:tc>
          <w:tcPr>
            <w:tcW w:w="468" w:type="dxa"/>
          </w:tcPr>
          <w:p>
            <w:pPr>
              <w:pStyle w:val="TableParagraph"/>
              <w:spacing w:before="54"/>
              <w:ind w:left="19"/>
              <w:jc w:val="center"/>
              <w:rPr>
                <w:sz w:val="18"/>
              </w:rPr>
            </w:pPr>
            <w:r>
              <w:rPr>
                <w:spacing w:val="-5"/>
                <w:sz w:val="18"/>
              </w:rPr>
              <w:t>7.</w:t>
            </w:r>
          </w:p>
        </w:tc>
        <w:tc>
          <w:tcPr>
            <w:tcW w:w="2379" w:type="dxa"/>
          </w:tcPr>
          <w:p>
            <w:pPr>
              <w:pStyle w:val="TableParagraph"/>
              <w:spacing w:before="54"/>
              <w:ind w:left="108"/>
              <w:jc w:val="left"/>
              <w:rPr>
                <w:sz w:val="18"/>
              </w:rPr>
            </w:pPr>
            <w:r>
              <w:rPr>
                <w:sz w:val="18"/>
              </w:rPr>
              <w:t>Natura</w:t>
            </w:r>
            <w:r>
              <w:rPr>
                <w:spacing w:val="-4"/>
                <w:sz w:val="18"/>
              </w:rPr>
              <w:t> </w:t>
            </w:r>
            <w:r>
              <w:rPr>
                <w:spacing w:val="-2"/>
                <w:sz w:val="18"/>
              </w:rPr>
              <w:t>Jadera</w:t>
            </w:r>
          </w:p>
        </w:tc>
        <w:tc>
          <w:tcPr>
            <w:tcW w:w="1482" w:type="dxa"/>
          </w:tcPr>
          <w:p>
            <w:pPr>
              <w:pStyle w:val="TableParagraph"/>
              <w:spacing w:before="54"/>
              <w:ind w:right="86"/>
              <w:rPr>
                <w:sz w:val="18"/>
              </w:rPr>
            </w:pPr>
            <w:r>
              <w:rPr>
                <w:spacing w:val="-2"/>
                <w:sz w:val="18"/>
              </w:rPr>
              <w:t>30.800,00</w:t>
            </w:r>
          </w:p>
        </w:tc>
        <w:tc>
          <w:tcPr>
            <w:tcW w:w="1542" w:type="dxa"/>
          </w:tcPr>
          <w:p>
            <w:pPr>
              <w:pStyle w:val="TableParagraph"/>
              <w:spacing w:before="54"/>
              <w:ind w:right="87"/>
              <w:rPr>
                <w:sz w:val="18"/>
              </w:rPr>
            </w:pPr>
            <w:r>
              <w:rPr>
                <w:spacing w:val="-2"/>
                <w:sz w:val="18"/>
              </w:rPr>
              <w:t>8.700,00</w:t>
            </w:r>
          </w:p>
        </w:tc>
        <w:tc>
          <w:tcPr>
            <w:tcW w:w="1179" w:type="dxa"/>
            <w:shd w:val="clear" w:color="auto" w:fill="BEBEBE"/>
          </w:tcPr>
          <w:p>
            <w:pPr>
              <w:pStyle w:val="TableParagraph"/>
              <w:spacing w:before="0"/>
              <w:jc w:val="left"/>
              <w:rPr>
                <w:sz w:val="22"/>
              </w:rPr>
            </w:pPr>
          </w:p>
        </w:tc>
        <w:tc>
          <w:tcPr>
            <w:tcW w:w="1501" w:type="dxa"/>
            <w:shd w:val="clear" w:color="auto" w:fill="BEBEBE"/>
          </w:tcPr>
          <w:p>
            <w:pPr>
              <w:pStyle w:val="TableParagraph"/>
              <w:spacing w:before="0"/>
              <w:jc w:val="left"/>
              <w:rPr>
                <w:sz w:val="22"/>
              </w:rPr>
            </w:pPr>
          </w:p>
        </w:tc>
        <w:tc>
          <w:tcPr>
            <w:tcW w:w="1500" w:type="dxa"/>
          </w:tcPr>
          <w:p>
            <w:pPr>
              <w:pStyle w:val="TableParagraph"/>
              <w:spacing w:before="54"/>
              <w:ind w:right="88"/>
              <w:rPr>
                <w:sz w:val="18"/>
              </w:rPr>
            </w:pPr>
            <w:r>
              <w:rPr>
                <w:spacing w:val="-2"/>
                <w:sz w:val="18"/>
              </w:rPr>
              <w:t>39.500,00</w:t>
            </w:r>
          </w:p>
        </w:tc>
      </w:tr>
      <w:tr>
        <w:trPr>
          <w:trHeight w:val="316" w:hRule="atLeast"/>
        </w:trPr>
        <w:tc>
          <w:tcPr>
            <w:tcW w:w="468" w:type="dxa"/>
          </w:tcPr>
          <w:p>
            <w:pPr>
              <w:pStyle w:val="TableParagraph"/>
              <w:spacing w:before="54"/>
              <w:ind w:left="19"/>
              <w:jc w:val="center"/>
              <w:rPr>
                <w:sz w:val="18"/>
              </w:rPr>
            </w:pPr>
            <w:r>
              <w:rPr>
                <w:spacing w:val="-5"/>
                <w:sz w:val="18"/>
              </w:rPr>
              <w:t>8.</w:t>
            </w:r>
          </w:p>
        </w:tc>
        <w:tc>
          <w:tcPr>
            <w:tcW w:w="2379" w:type="dxa"/>
          </w:tcPr>
          <w:p>
            <w:pPr>
              <w:pStyle w:val="TableParagraph"/>
              <w:spacing w:before="54"/>
              <w:ind w:left="108"/>
              <w:jc w:val="left"/>
              <w:rPr>
                <w:sz w:val="18"/>
              </w:rPr>
            </w:pPr>
            <w:r>
              <w:rPr>
                <w:spacing w:val="-2"/>
                <w:sz w:val="18"/>
              </w:rPr>
              <w:t>Sklonište</w:t>
            </w:r>
          </w:p>
        </w:tc>
        <w:tc>
          <w:tcPr>
            <w:tcW w:w="1482" w:type="dxa"/>
          </w:tcPr>
          <w:p>
            <w:pPr>
              <w:pStyle w:val="TableParagraph"/>
              <w:spacing w:before="0"/>
              <w:jc w:val="left"/>
              <w:rPr>
                <w:sz w:val="22"/>
              </w:rPr>
            </w:pPr>
          </w:p>
        </w:tc>
        <w:tc>
          <w:tcPr>
            <w:tcW w:w="1542" w:type="dxa"/>
          </w:tcPr>
          <w:p>
            <w:pPr>
              <w:pStyle w:val="TableParagraph"/>
              <w:spacing w:before="0"/>
              <w:jc w:val="left"/>
              <w:rPr>
                <w:sz w:val="22"/>
              </w:rPr>
            </w:pPr>
          </w:p>
        </w:tc>
        <w:tc>
          <w:tcPr>
            <w:tcW w:w="1179" w:type="dxa"/>
          </w:tcPr>
          <w:p>
            <w:pPr>
              <w:pStyle w:val="TableParagraph"/>
              <w:spacing w:before="54"/>
              <w:ind w:right="85"/>
              <w:rPr>
                <w:sz w:val="18"/>
              </w:rPr>
            </w:pPr>
            <w:r>
              <w:rPr>
                <w:spacing w:val="-2"/>
                <w:sz w:val="18"/>
              </w:rPr>
              <w:t>40.000,00</w:t>
            </w:r>
          </w:p>
        </w:tc>
        <w:tc>
          <w:tcPr>
            <w:tcW w:w="1501" w:type="dxa"/>
            <w:shd w:val="clear" w:color="auto" w:fill="BEBEBE"/>
          </w:tcPr>
          <w:p>
            <w:pPr>
              <w:pStyle w:val="TableParagraph"/>
              <w:spacing w:before="0"/>
              <w:jc w:val="left"/>
              <w:rPr>
                <w:sz w:val="22"/>
              </w:rPr>
            </w:pPr>
          </w:p>
        </w:tc>
        <w:tc>
          <w:tcPr>
            <w:tcW w:w="1500" w:type="dxa"/>
          </w:tcPr>
          <w:p>
            <w:pPr>
              <w:pStyle w:val="TableParagraph"/>
              <w:spacing w:before="54"/>
              <w:ind w:right="88"/>
              <w:rPr>
                <w:sz w:val="18"/>
              </w:rPr>
            </w:pPr>
            <w:r>
              <w:rPr>
                <w:spacing w:val="-2"/>
                <w:sz w:val="18"/>
              </w:rPr>
              <w:t>40.000,00</w:t>
            </w:r>
          </w:p>
        </w:tc>
      </w:tr>
      <w:tr>
        <w:trPr>
          <w:trHeight w:val="313" w:hRule="atLeast"/>
        </w:trPr>
        <w:tc>
          <w:tcPr>
            <w:tcW w:w="468" w:type="dxa"/>
          </w:tcPr>
          <w:p>
            <w:pPr>
              <w:pStyle w:val="TableParagraph"/>
              <w:spacing w:before="52"/>
              <w:ind w:left="19"/>
              <w:jc w:val="center"/>
              <w:rPr>
                <w:sz w:val="18"/>
              </w:rPr>
            </w:pPr>
            <w:r>
              <w:rPr>
                <w:spacing w:val="-5"/>
                <w:sz w:val="18"/>
              </w:rPr>
              <w:t>9.</w:t>
            </w:r>
          </w:p>
        </w:tc>
        <w:tc>
          <w:tcPr>
            <w:tcW w:w="2379" w:type="dxa"/>
          </w:tcPr>
          <w:p>
            <w:pPr>
              <w:pStyle w:val="TableParagraph"/>
              <w:spacing w:before="52"/>
              <w:ind w:left="108"/>
              <w:jc w:val="left"/>
              <w:rPr>
                <w:sz w:val="18"/>
              </w:rPr>
            </w:pPr>
            <w:r>
              <w:rPr>
                <w:spacing w:val="-2"/>
                <w:sz w:val="18"/>
              </w:rPr>
              <w:t>Agrra</w:t>
            </w:r>
          </w:p>
        </w:tc>
        <w:tc>
          <w:tcPr>
            <w:tcW w:w="1482" w:type="dxa"/>
          </w:tcPr>
          <w:p>
            <w:pPr>
              <w:pStyle w:val="TableParagraph"/>
              <w:spacing w:before="0"/>
              <w:jc w:val="left"/>
              <w:rPr>
                <w:sz w:val="22"/>
              </w:rPr>
            </w:pPr>
          </w:p>
        </w:tc>
        <w:tc>
          <w:tcPr>
            <w:tcW w:w="1542" w:type="dxa"/>
          </w:tcPr>
          <w:p>
            <w:pPr>
              <w:pStyle w:val="TableParagraph"/>
              <w:spacing w:before="52"/>
              <w:ind w:right="87"/>
              <w:rPr>
                <w:sz w:val="18"/>
              </w:rPr>
            </w:pPr>
            <w:r>
              <w:rPr>
                <w:spacing w:val="-2"/>
                <w:sz w:val="18"/>
              </w:rPr>
              <w:t>5.000,00</w:t>
            </w:r>
          </w:p>
        </w:tc>
        <w:tc>
          <w:tcPr>
            <w:tcW w:w="1179" w:type="dxa"/>
            <w:shd w:val="clear" w:color="auto" w:fill="BEBEBE"/>
          </w:tcPr>
          <w:p>
            <w:pPr>
              <w:pStyle w:val="TableParagraph"/>
              <w:spacing w:before="0"/>
              <w:jc w:val="left"/>
              <w:rPr>
                <w:sz w:val="22"/>
              </w:rPr>
            </w:pPr>
          </w:p>
        </w:tc>
        <w:tc>
          <w:tcPr>
            <w:tcW w:w="1501" w:type="dxa"/>
            <w:shd w:val="clear" w:color="auto" w:fill="BEBEBE"/>
          </w:tcPr>
          <w:p>
            <w:pPr>
              <w:pStyle w:val="TableParagraph"/>
              <w:spacing w:before="0"/>
              <w:jc w:val="left"/>
              <w:rPr>
                <w:sz w:val="22"/>
              </w:rPr>
            </w:pPr>
          </w:p>
        </w:tc>
        <w:tc>
          <w:tcPr>
            <w:tcW w:w="1500" w:type="dxa"/>
          </w:tcPr>
          <w:p>
            <w:pPr>
              <w:pStyle w:val="TableParagraph"/>
              <w:spacing w:before="52"/>
              <w:ind w:right="88"/>
              <w:rPr>
                <w:sz w:val="18"/>
              </w:rPr>
            </w:pPr>
            <w:r>
              <w:rPr>
                <w:spacing w:val="-2"/>
                <w:sz w:val="18"/>
              </w:rPr>
              <w:t>5.000,00</w:t>
            </w:r>
          </w:p>
        </w:tc>
      </w:tr>
      <w:tr>
        <w:trPr>
          <w:trHeight w:val="315" w:hRule="atLeast"/>
        </w:trPr>
        <w:tc>
          <w:tcPr>
            <w:tcW w:w="468" w:type="dxa"/>
          </w:tcPr>
          <w:p>
            <w:pPr>
              <w:pStyle w:val="TableParagraph"/>
              <w:spacing w:before="54"/>
              <w:ind w:left="19"/>
              <w:jc w:val="center"/>
              <w:rPr>
                <w:sz w:val="18"/>
              </w:rPr>
            </w:pPr>
            <w:r>
              <w:rPr>
                <w:spacing w:val="-5"/>
                <w:sz w:val="18"/>
              </w:rPr>
              <w:t>10.</w:t>
            </w:r>
          </w:p>
        </w:tc>
        <w:tc>
          <w:tcPr>
            <w:tcW w:w="2379" w:type="dxa"/>
          </w:tcPr>
          <w:p>
            <w:pPr>
              <w:pStyle w:val="TableParagraph"/>
              <w:spacing w:before="54"/>
              <w:ind w:left="108"/>
              <w:jc w:val="left"/>
              <w:rPr>
                <w:sz w:val="18"/>
              </w:rPr>
            </w:pPr>
            <w:r>
              <w:rPr>
                <w:spacing w:val="-2"/>
                <w:sz w:val="18"/>
              </w:rPr>
              <w:t>Inovacija</w:t>
            </w:r>
          </w:p>
        </w:tc>
        <w:tc>
          <w:tcPr>
            <w:tcW w:w="1482" w:type="dxa"/>
            <w:shd w:val="clear" w:color="auto" w:fill="BEBEBE"/>
          </w:tcPr>
          <w:p>
            <w:pPr>
              <w:pStyle w:val="TableParagraph"/>
              <w:spacing w:before="0"/>
              <w:jc w:val="left"/>
              <w:rPr>
                <w:sz w:val="22"/>
              </w:rPr>
            </w:pPr>
          </w:p>
        </w:tc>
        <w:tc>
          <w:tcPr>
            <w:tcW w:w="1542" w:type="dxa"/>
          </w:tcPr>
          <w:p>
            <w:pPr>
              <w:pStyle w:val="TableParagraph"/>
              <w:spacing w:before="54"/>
              <w:ind w:right="88"/>
              <w:rPr>
                <w:sz w:val="18"/>
              </w:rPr>
            </w:pPr>
            <w:r>
              <w:rPr>
                <w:spacing w:val="-2"/>
                <w:sz w:val="18"/>
              </w:rPr>
              <w:t>99.500,00</w:t>
            </w:r>
          </w:p>
        </w:tc>
        <w:tc>
          <w:tcPr>
            <w:tcW w:w="1179" w:type="dxa"/>
            <w:shd w:val="clear" w:color="auto" w:fill="BEBEBE"/>
          </w:tcPr>
          <w:p>
            <w:pPr>
              <w:pStyle w:val="TableParagraph"/>
              <w:spacing w:before="0"/>
              <w:jc w:val="left"/>
              <w:rPr>
                <w:sz w:val="22"/>
              </w:rPr>
            </w:pPr>
          </w:p>
        </w:tc>
        <w:tc>
          <w:tcPr>
            <w:tcW w:w="1501" w:type="dxa"/>
            <w:shd w:val="clear" w:color="auto" w:fill="BEBEBE"/>
          </w:tcPr>
          <w:p>
            <w:pPr>
              <w:pStyle w:val="TableParagraph"/>
              <w:spacing w:before="0"/>
              <w:jc w:val="left"/>
              <w:rPr>
                <w:sz w:val="22"/>
              </w:rPr>
            </w:pPr>
          </w:p>
        </w:tc>
        <w:tc>
          <w:tcPr>
            <w:tcW w:w="1500" w:type="dxa"/>
          </w:tcPr>
          <w:p>
            <w:pPr>
              <w:pStyle w:val="TableParagraph"/>
              <w:spacing w:before="54"/>
              <w:ind w:right="88"/>
              <w:rPr>
                <w:sz w:val="18"/>
              </w:rPr>
            </w:pPr>
            <w:r>
              <w:rPr>
                <w:spacing w:val="-2"/>
                <w:sz w:val="18"/>
              </w:rPr>
              <w:t>99.500,00</w:t>
            </w:r>
          </w:p>
        </w:tc>
      </w:tr>
      <w:tr>
        <w:trPr>
          <w:trHeight w:val="313" w:hRule="atLeast"/>
        </w:trPr>
        <w:tc>
          <w:tcPr>
            <w:tcW w:w="468" w:type="dxa"/>
          </w:tcPr>
          <w:p>
            <w:pPr>
              <w:pStyle w:val="TableParagraph"/>
              <w:spacing w:before="54"/>
              <w:ind w:left="19"/>
              <w:jc w:val="center"/>
              <w:rPr>
                <w:sz w:val="18"/>
              </w:rPr>
            </w:pPr>
            <w:r>
              <w:rPr>
                <w:spacing w:val="-5"/>
                <w:sz w:val="18"/>
              </w:rPr>
              <w:t>11.</w:t>
            </w:r>
          </w:p>
        </w:tc>
        <w:tc>
          <w:tcPr>
            <w:tcW w:w="2379" w:type="dxa"/>
          </w:tcPr>
          <w:p>
            <w:pPr>
              <w:pStyle w:val="TableParagraph"/>
              <w:spacing w:before="54"/>
              <w:ind w:left="108"/>
              <w:jc w:val="left"/>
              <w:rPr>
                <w:sz w:val="18"/>
              </w:rPr>
            </w:pPr>
            <w:r>
              <w:rPr>
                <w:sz w:val="18"/>
              </w:rPr>
              <w:t>Zavod</w:t>
            </w:r>
            <w:r>
              <w:rPr>
                <w:spacing w:val="-1"/>
                <w:sz w:val="18"/>
              </w:rPr>
              <w:t> </w:t>
            </w:r>
            <w:r>
              <w:rPr>
                <w:sz w:val="18"/>
              </w:rPr>
              <w:t>za</w:t>
            </w:r>
            <w:r>
              <w:rPr>
                <w:spacing w:val="-1"/>
                <w:sz w:val="18"/>
              </w:rPr>
              <w:t> </w:t>
            </w:r>
            <w:r>
              <w:rPr>
                <w:sz w:val="18"/>
              </w:rPr>
              <w:t>prost.</w:t>
            </w:r>
            <w:r>
              <w:rPr>
                <w:spacing w:val="-1"/>
                <w:sz w:val="18"/>
              </w:rPr>
              <w:t> </w:t>
            </w:r>
            <w:r>
              <w:rPr>
                <w:spacing w:val="-2"/>
                <w:sz w:val="18"/>
              </w:rPr>
              <w:t>uređenje</w:t>
            </w:r>
          </w:p>
        </w:tc>
        <w:tc>
          <w:tcPr>
            <w:tcW w:w="1482" w:type="dxa"/>
          </w:tcPr>
          <w:p>
            <w:pPr>
              <w:pStyle w:val="TableParagraph"/>
              <w:spacing w:before="54"/>
              <w:ind w:right="86"/>
              <w:rPr>
                <w:sz w:val="18"/>
              </w:rPr>
            </w:pPr>
            <w:r>
              <w:rPr>
                <w:spacing w:val="-2"/>
                <w:sz w:val="18"/>
              </w:rPr>
              <w:t>5.000,00</w:t>
            </w:r>
          </w:p>
        </w:tc>
        <w:tc>
          <w:tcPr>
            <w:tcW w:w="1542" w:type="dxa"/>
          </w:tcPr>
          <w:p>
            <w:pPr>
              <w:pStyle w:val="TableParagraph"/>
              <w:spacing w:before="0"/>
              <w:jc w:val="left"/>
              <w:rPr>
                <w:sz w:val="22"/>
              </w:rPr>
            </w:pPr>
          </w:p>
        </w:tc>
        <w:tc>
          <w:tcPr>
            <w:tcW w:w="1179" w:type="dxa"/>
            <w:shd w:val="clear" w:color="auto" w:fill="BEBEBE"/>
          </w:tcPr>
          <w:p>
            <w:pPr>
              <w:pStyle w:val="TableParagraph"/>
              <w:spacing w:before="0"/>
              <w:jc w:val="left"/>
              <w:rPr>
                <w:sz w:val="22"/>
              </w:rPr>
            </w:pPr>
          </w:p>
        </w:tc>
        <w:tc>
          <w:tcPr>
            <w:tcW w:w="1501" w:type="dxa"/>
            <w:shd w:val="clear" w:color="auto" w:fill="BEBEBE"/>
          </w:tcPr>
          <w:p>
            <w:pPr>
              <w:pStyle w:val="TableParagraph"/>
              <w:spacing w:before="0"/>
              <w:jc w:val="left"/>
              <w:rPr>
                <w:sz w:val="22"/>
              </w:rPr>
            </w:pPr>
          </w:p>
        </w:tc>
        <w:tc>
          <w:tcPr>
            <w:tcW w:w="1500" w:type="dxa"/>
          </w:tcPr>
          <w:p>
            <w:pPr>
              <w:pStyle w:val="TableParagraph"/>
              <w:spacing w:before="54"/>
              <w:ind w:right="88"/>
              <w:rPr>
                <w:sz w:val="18"/>
              </w:rPr>
            </w:pPr>
            <w:r>
              <w:rPr>
                <w:spacing w:val="-2"/>
                <w:sz w:val="18"/>
              </w:rPr>
              <w:t>5.000,00</w:t>
            </w:r>
          </w:p>
        </w:tc>
      </w:tr>
      <w:tr>
        <w:trPr>
          <w:trHeight w:val="316" w:hRule="atLeast"/>
        </w:trPr>
        <w:tc>
          <w:tcPr>
            <w:tcW w:w="468" w:type="dxa"/>
            <w:shd w:val="clear" w:color="auto" w:fill="C0C0C0"/>
          </w:tcPr>
          <w:p>
            <w:pPr>
              <w:pStyle w:val="TableParagraph"/>
              <w:spacing w:before="0"/>
              <w:jc w:val="left"/>
              <w:rPr>
                <w:sz w:val="22"/>
              </w:rPr>
            </w:pPr>
          </w:p>
        </w:tc>
        <w:tc>
          <w:tcPr>
            <w:tcW w:w="2379" w:type="dxa"/>
            <w:shd w:val="clear" w:color="auto" w:fill="C0C0C0"/>
          </w:tcPr>
          <w:p>
            <w:pPr>
              <w:pStyle w:val="TableParagraph"/>
              <w:spacing w:before="54"/>
              <w:ind w:left="108"/>
              <w:jc w:val="left"/>
              <w:rPr>
                <w:b/>
                <w:sz w:val="18"/>
              </w:rPr>
            </w:pPr>
            <w:r>
              <w:rPr>
                <w:b/>
                <w:spacing w:val="-2"/>
                <w:sz w:val="18"/>
              </w:rPr>
              <w:t>UKUPNO</w:t>
            </w:r>
          </w:p>
        </w:tc>
        <w:tc>
          <w:tcPr>
            <w:tcW w:w="1482" w:type="dxa"/>
            <w:shd w:val="clear" w:color="auto" w:fill="C0C0C0"/>
          </w:tcPr>
          <w:p>
            <w:pPr>
              <w:pStyle w:val="TableParagraph"/>
              <w:spacing w:before="54"/>
              <w:ind w:right="87"/>
              <w:rPr>
                <w:b/>
                <w:sz w:val="18"/>
              </w:rPr>
            </w:pPr>
            <w:r>
              <w:rPr>
                <w:b/>
                <w:spacing w:val="-2"/>
                <w:sz w:val="18"/>
              </w:rPr>
              <w:t>9.398.305,35</w:t>
            </w:r>
          </w:p>
        </w:tc>
        <w:tc>
          <w:tcPr>
            <w:tcW w:w="1542" w:type="dxa"/>
            <w:shd w:val="clear" w:color="auto" w:fill="C0C0C0"/>
          </w:tcPr>
          <w:p>
            <w:pPr>
              <w:pStyle w:val="TableParagraph"/>
              <w:spacing w:before="54"/>
              <w:ind w:right="88"/>
              <w:rPr>
                <w:b/>
                <w:sz w:val="18"/>
              </w:rPr>
            </w:pPr>
            <w:r>
              <w:rPr>
                <w:b/>
                <w:spacing w:val="-2"/>
                <w:sz w:val="18"/>
              </w:rPr>
              <w:t>13.166.888,50</w:t>
            </w:r>
          </w:p>
        </w:tc>
        <w:tc>
          <w:tcPr>
            <w:tcW w:w="1179" w:type="dxa"/>
            <w:shd w:val="clear" w:color="auto" w:fill="C0C0C0"/>
          </w:tcPr>
          <w:p>
            <w:pPr>
              <w:pStyle w:val="TableParagraph"/>
              <w:spacing w:before="54"/>
              <w:ind w:right="85"/>
              <w:rPr>
                <w:b/>
                <w:sz w:val="18"/>
              </w:rPr>
            </w:pPr>
            <w:r>
              <w:rPr>
                <w:b/>
                <w:spacing w:val="-2"/>
                <w:sz w:val="18"/>
              </w:rPr>
              <w:t>288.233,66</w:t>
            </w:r>
          </w:p>
        </w:tc>
        <w:tc>
          <w:tcPr>
            <w:tcW w:w="1501" w:type="dxa"/>
            <w:shd w:val="clear" w:color="auto" w:fill="C0C0C0"/>
          </w:tcPr>
          <w:p>
            <w:pPr>
              <w:pStyle w:val="TableParagraph"/>
              <w:spacing w:before="54"/>
              <w:ind w:right="89"/>
              <w:rPr>
                <w:b/>
                <w:sz w:val="18"/>
              </w:rPr>
            </w:pPr>
            <w:r>
              <w:rPr>
                <w:b/>
                <w:spacing w:val="-2"/>
                <w:sz w:val="18"/>
              </w:rPr>
              <w:t>50.426.875,29</w:t>
            </w:r>
          </w:p>
        </w:tc>
        <w:tc>
          <w:tcPr>
            <w:tcW w:w="1500" w:type="dxa"/>
            <w:shd w:val="clear" w:color="auto" w:fill="C0C0C0"/>
          </w:tcPr>
          <w:p>
            <w:pPr>
              <w:pStyle w:val="TableParagraph"/>
              <w:spacing w:before="54"/>
              <w:ind w:right="89"/>
              <w:rPr>
                <w:b/>
                <w:sz w:val="18"/>
              </w:rPr>
            </w:pPr>
            <w:r>
              <w:rPr>
                <w:b/>
                <w:spacing w:val="-2"/>
                <w:sz w:val="18"/>
              </w:rPr>
              <w:t>73.280.302,80</w:t>
            </w:r>
          </w:p>
        </w:tc>
      </w:tr>
    </w:tbl>
    <w:p>
      <w:pPr>
        <w:pStyle w:val="BodyText"/>
        <w:ind w:left="0"/>
        <w:rPr>
          <w:i/>
          <w:sz w:val="22"/>
        </w:rPr>
      </w:pPr>
    </w:p>
    <w:p>
      <w:pPr>
        <w:pStyle w:val="BodyText"/>
        <w:spacing w:before="6"/>
        <w:ind w:left="0"/>
        <w:rPr>
          <w:i/>
          <w:sz w:val="22"/>
        </w:rPr>
      </w:pPr>
    </w:p>
    <w:p>
      <w:pPr>
        <w:pStyle w:val="ListParagraph"/>
        <w:numPr>
          <w:ilvl w:val="0"/>
          <w:numId w:val="9"/>
        </w:numPr>
        <w:tabs>
          <w:tab w:pos="153" w:val="left" w:leader="none"/>
          <w:tab w:pos="502" w:val="left" w:leader="none"/>
          <w:tab w:pos="10651" w:val="left" w:leader="none"/>
        </w:tabs>
        <w:spacing w:line="240" w:lineRule="auto" w:before="0" w:after="0"/>
        <w:ind w:left="153" w:right="121" w:hanging="29"/>
        <w:jc w:val="both"/>
        <w:rPr>
          <w:sz w:val="24"/>
        </w:rPr>
      </w:pPr>
      <w:r>
        <w:rPr>
          <w:b/>
          <w:color w:val="000000"/>
          <w:sz w:val="24"/>
          <w:shd w:fill="D9D9D9" w:color="auto" w:val="clear"/>
        </w:rPr>
        <w:t>Kazne, upravne mjere i ostali prihodi</w:t>
        <w:tab/>
      </w:r>
      <w:r>
        <w:rPr>
          <w:b/>
          <w:color w:val="000000"/>
          <w:sz w:val="24"/>
        </w:rPr>
        <w:t> </w:t>
      </w:r>
      <w:r>
        <w:rPr>
          <w:color w:val="000000"/>
          <w:sz w:val="24"/>
        </w:rPr>
        <w:t>Planirani su u ukupnom iznosu od </w:t>
      </w:r>
      <w:r>
        <w:rPr>
          <w:b/>
          <w:color w:val="000000"/>
          <w:sz w:val="24"/>
        </w:rPr>
        <w:t>65.750,00 eura, </w:t>
      </w:r>
      <w:r>
        <w:rPr>
          <w:color w:val="000000"/>
          <w:sz w:val="24"/>
        </w:rPr>
        <w:t>od kojih se 20 tis. eura odnosi na prihode zdravstvenih ustanova,</w:t>
      </w:r>
      <w:r>
        <w:rPr>
          <w:color w:val="000000"/>
          <w:spacing w:val="40"/>
          <w:sz w:val="24"/>
        </w:rPr>
        <w:t> </w:t>
      </w:r>
      <w:r>
        <w:rPr>
          <w:color w:val="000000"/>
          <w:sz w:val="24"/>
        </w:rPr>
        <w:t>8 tis. eura na prihode osnovnih škola te 30 tis. eura na prihod županije.</w:t>
      </w:r>
    </w:p>
    <w:p>
      <w:pPr>
        <w:pStyle w:val="BodyText"/>
        <w:ind w:left="0"/>
      </w:pPr>
    </w:p>
    <w:p>
      <w:pPr>
        <w:pStyle w:val="Heading1"/>
        <w:tabs>
          <w:tab w:pos="10651" w:val="left" w:leader="none"/>
        </w:tabs>
      </w:pPr>
      <w:r>
        <w:rPr>
          <w:color w:val="000000"/>
          <w:shd w:fill="D9D9D9" w:color="auto" w:val="clear"/>
        </w:rPr>
        <w:t>7</w:t>
      </w:r>
      <w:r>
        <w:rPr>
          <w:color w:val="000000"/>
          <w:spacing w:val="-4"/>
          <w:shd w:fill="D9D9D9" w:color="auto" w:val="clear"/>
        </w:rPr>
        <w:t> </w:t>
      </w:r>
      <w:r>
        <w:rPr>
          <w:color w:val="000000"/>
          <w:shd w:fill="D9D9D9" w:color="auto" w:val="clear"/>
        </w:rPr>
        <w:t>–</w:t>
      </w:r>
      <w:r>
        <w:rPr>
          <w:color w:val="000000"/>
          <w:spacing w:val="-1"/>
          <w:shd w:fill="D9D9D9" w:color="auto" w:val="clear"/>
        </w:rPr>
        <w:t> </w:t>
      </w:r>
      <w:r>
        <w:rPr>
          <w:color w:val="000000"/>
          <w:shd w:fill="D9D9D9" w:color="auto" w:val="clear"/>
        </w:rPr>
        <w:t>PRIHODI</w:t>
      </w:r>
      <w:r>
        <w:rPr>
          <w:color w:val="000000"/>
          <w:spacing w:val="-1"/>
          <w:shd w:fill="D9D9D9" w:color="auto" w:val="clear"/>
        </w:rPr>
        <w:t> </w:t>
      </w:r>
      <w:r>
        <w:rPr>
          <w:color w:val="000000"/>
          <w:shd w:fill="D9D9D9" w:color="auto" w:val="clear"/>
        </w:rPr>
        <w:t>OD</w:t>
      </w:r>
      <w:r>
        <w:rPr>
          <w:color w:val="000000"/>
          <w:spacing w:val="-1"/>
          <w:shd w:fill="D9D9D9" w:color="auto" w:val="clear"/>
        </w:rPr>
        <w:t> </w:t>
      </w:r>
      <w:r>
        <w:rPr>
          <w:color w:val="000000"/>
          <w:shd w:fill="D9D9D9" w:color="auto" w:val="clear"/>
        </w:rPr>
        <w:t>PRODAJE</w:t>
      </w:r>
      <w:r>
        <w:rPr>
          <w:color w:val="000000"/>
          <w:spacing w:val="-1"/>
          <w:shd w:fill="D9D9D9" w:color="auto" w:val="clear"/>
        </w:rPr>
        <w:t> </w:t>
      </w:r>
      <w:r>
        <w:rPr>
          <w:color w:val="000000"/>
          <w:shd w:fill="D9D9D9" w:color="auto" w:val="clear"/>
        </w:rPr>
        <w:t>NEFINANCIJSKE</w:t>
      </w:r>
      <w:r>
        <w:rPr>
          <w:color w:val="000000"/>
          <w:spacing w:val="-1"/>
          <w:shd w:fill="D9D9D9" w:color="auto" w:val="clear"/>
        </w:rPr>
        <w:t> </w:t>
      </w:r>
      <w:r>
        <w:rPr>
          <w:color w:val="000000"/>
          <w:spacing w:val="-2"/>
          <w:shd w:fill="D9D9D9" w:color="auto" w:val="clear"/>
        </w:rPr>
        <w:t>IMOVINE</w:t>
      </w:r>
      <w:r>
        <w:rPr>
          <w:color w:val="000000"/>
          <w:shd w:fill="D9D9D9" w:color="auto" w:val="clear"/>
        </w:rPr>
        <w:tab/>
      </w:r>
    </w:p>
    <w:p>
      <w:pPr>
        <w:pStyle w:val="BodyText"/>
        <w:ind w:left="0"/>
        <w:rPr>
          <w:b/>
        </w:rPr>
      </w:pPr>
    </w:p>
    <w:p>
      <w:pPr>
        <w:pStyle w:val="BodyText"/>
        <w:tabs>
          <w:tab w:pos="10651" w:val="left" w:leader="none"/>
        </w:tabs>
        <w:ind w:left="153" w:right="121" w:hanging="29"/>
        <w:jc w:val="both"/>
      </w:pPr>
      <w:r>
        <w:rPr>
          <w:b/>
          <w:color w:val="000000"/>
          <w:shd w:fill="D9D9D9" w:color="auto" w:val="clear"/>
        </w:rPr>
        <w:t>7- Prihodi od prodaje nefinancijske imovine</w:t>
        <w:tab/>
      </w:r>
      <w:r>
        <w:rPr>
          <w:b/>
          <w:color w:val="000000"/>
        </w:rPr>
        <w:t> </w:t>
      </w:r>
      <w:r>
        <w:rPr>
          <w:color w:val="000000"/>
        </w:rPr>
        <w:t>Prihodi od prodaje nefinancijske imovine u 2026. godini planiran je u iznosu od </w:t>
      </w:r>
      <w:r>
        <w:rPr>
          <w:b/>
          <w:color w:val="000000"/>
        </w:rPr>
        <w:t>157.510,00 eura</w:t>
      </w:r>
      <w:r>
        <w:rPr>
          <w:color w:val="000000"/>
        </w:rPr>
        <w:t>, od toga 134.000,00 eura odnosi na prihod od prodaje materijalne imovine (građevinsko i poljoprivredno zemljište u vlasništvu države) koji je prihod županije, te 23.510,00 eura na prihod od prodaje</w:t>
      </w:r>
      <w:r>
        <w:rPr>
          <w:color w:val="000000"/>
          <w:spacing w:val="80"/>
        </w:rPr>
        <w:t> </w:t>
      </w:r>
      <w:r>
        <w:rPr>
          <w:color w:val="000000"/>
        </w:rPr>
        <w:t>građevinskih objekata</w:t>
      </w:r>
      <w:r>
        <w:rPr>
          <w:color w:val="000000"/>
          <w:spacing w:val="80"/>
        </w:rPr>
        <w:t> </w:t>
      </w:r>
      <w:r>
        <w:rPr>
          <w:color w:val="000000"/>
        </w:rPr>
        <w:t>koji je namjenski prihod proračunskih korisnika.</w:t>
      </w:r>
    </w:p>
    <w:p>
      <w:pPr>
        <w:pStyle w:val="BodyText"/>
        <w:spacing w:before="1"/>
        <w:ind w:left="0"/>
      </w:pPr>
    </w:p>
    <w:p>
      <w:pPr>
        <w:pStyle w:val="Heading1"/>
        <w:tabs>
          <w:tab w:pos="10651" w:val="left" w:leader="none"/>
        </w:tabs>
        <w:jc w:val="both"/>
      </w:pPr>
      <w:r>
        <w:rPr>
          <w:color w:val="000000"/>
          <w:shd w:fill="D9D9D9" w:color="auto" w:val="clear"/>
        </w:rPr>
        <w:t>8</w:t>
      </w:r>
      <w:r>
        <w:rPr>
          <w:color w:val="000000"/>
          <w:spacing w:val="-5"/>
          <w:shd w:fill="D9D9D9" w:color="auto" w:val="clear"/>
        </w:rPr>
        <w:t> </w:t>
      </w:r>
      <w:r>
        <w:rPr>
          <w:color w:val="000000"/>
          <w:shd w:fill="D9D9D9" w:color="auto" w:val="clear"/>
        </w:rPr>
        <w:t>–</w:t>
      </w:r>
      <w:r>
        <w:rPr>
          <w:color w:val="000000"/>
          <w:spacing w:val="-3"/>
          <w:shd w:fill="D9D9D9" w:color="auto" w:val="clear"/>
        </w:rPr>
        <w:t> </w:t>
      </w:r>
      <w:r>
        <w:rPr>
          <w:color w:val="000000"/>
          <w:shd w:fill="D9D9D9" w:color="auto" w:val="clear"/>
        </w:rPr>
        <w:t>PRIMICI</w:t>
      </w:r>
      <w:r>
        <w:rPr>
          <w:color w:val="000000"/>
          <w:spacing w:val="-3"/>
          <w:shd w:fill="D9D9D9" w:color="auto" w:val="clear"/>
        </w:rPr>
        <w:t> </w:t>
      </w:r>
      <w:r>
        <w:rPr>
          <w:color w:val="000000"/>
          <w:shd w:fill="D9D9D9" w:color="auto" w:val="clear"/>
        </w:rPr>
        <w:t>OD</w:t>
      </w:r>
      <w:r>
        <w:rPr>
          <w:color w:val="000000"/>
          <w:spacing w:val="-1"/>
          <w:shd w:fill="D9D9D9" w:color="auto" w:val="clear"/>
        </w:rPr>
        <w:t> </w:t>
      </w:r>
      <w:r>
        <w:rPr>
          <w:color w:val="000000"/>
          <w:shd w:fill="D9D9D9" w:color="auto" w:val="clear"/>
        </w:rPr>
        <w:t>FINANCIJSKE</w:t>
      </w:r>
      <w:r>
        <w:rPr>
          <w:color w:val="000000"/>
          <w:spacing w:val="-2"/>
          <w:shd w:fill="D9D9D9" w:color="auto" w:val="clear"/>
        </w:rPr>
        <w:t> </w:t>
      </w:r>
      <w:r>
        <w:rPr>
          <w:color w:val="000000"/>
          <w:shd w:fill="D9D9D9" w:color="auto" w:val="clear"/>
        </w:rPr>
        <w:t>IMOVINE</w:t>
      </w:r>
      <w:r>
        <w:rPr>
          <w:color w:val="000000"/>
          <w:spacing w:val="-3"/>
          <w:shd w:fill="D9D9D9" w:color="auto" w:val="clear"/>
        </w:rPr>
        <w:t> </w:t>
      </w:r>
      <w:r>
        <w:rPr>
          <w:color w:val="000000"/>
          <w:shd w:fill="D9D9D9" w:color="auto" w:val="clear"/>
        </w:rPr>
        <w:t>I </w:t>
      </w:r>
      <w:r>
        <w:rPr>
          <w:color w:val="000000"/>
          <w:spacing w:val="-2"/>
          <w:shd w:fill="D9D9D9" w:color="auto" w:val="clear"/>
        </w:rPr>
        <w:t>ZADUŽIVANJA</w:t>
      </w:r>
      <w:r>
        <w:rPr>
          <w:color w:val="000000"/>
          <w:shd w:fill="D9D9D9" w:color="auto" w:val="clear"/>
        </w:rPr>
        <w:tab/>
      </w:r>
    </w:p>
    <w:p>
      <w:pPr>
        <w:spacing w:before="0"/>
        <w:ind w:left="153" w:right="0" w:firstLine="0"/>
        <w:jc w:val="both"/>
        <w:rPr>
          <w:sz w:val="24"/>
        </w:rPr>
      </w:pPr>
      <w:r>
        <w:rPr>
          <w:sz w:val="24"/>
        </w:rPr>
        <w:t>Ukupno</w:t>
      </w:r>
      <w:r>
        <w:rPr>
          <w:spacing w:val="-3"/>
          <w:sz w:val="24"/>
        </w:rPr>
        <w:t> </w:t>
      </w:r>
      <w:r>
        <w:rPr>
          <w:sz w:val="24"/>
        </w:rPr>
        <w:t>se</w:t>
      </w:r>
      <w:r>
        <w:rPr>
          <w:spacing w:val="-2"/>
          <w:sz w:val="24"/>
        </w:rPr>
        <w:t> </w:t>
      </w:r>
      <w:r>
        <w:rPr>
          <w:sz w:val="24"/>
        </w:rPr>
        <w:t>planira</w:t>
      </w:r>
      <w:r>
        <w:rPr>
          <w:spacing w:val="-1"/>
          <w:sz w:val="24"/>
        </w:rPr>
        <w:t> </w:t>
      </w:r>
      <w:r>
        <w:rPr>
          <w:sz w:val="24"/>
        </w:rPr>
        <w:t>zaduženje</w:t>
      </w:r>
      <w:r>
        <w:rPr>
          <w:spacing w:val="-2"/>
          <w:sz w:val="24"/>
        </w:rPr>
        <w:t> </w:t>
      </w:r>
      <w:r>
        <w:rPr>
          <w:sz w:val="24"/>
        </w:rPr>
        <w:t>u</w:t>
      </w:r>
      <w:r>
        <w:rPr>
          <w:spacing w:val="-1"/>
          <w:sz w:val="24"/>
        </w:rPr>
        <w:t> </w:t>
      </w:r>
      <w:r>
        <w:rPr>
          <w:sz w:val="24"/>
        </w:rPr>
        <w:t>2026.</w:t>
      </w:r>
      <w:r>
        <w:rPr>
          <w:spacing w:val="2"/>
          <w:sz w:val="24"/>
        </w:rPr>
        <w:t> </w:t>
      </w:r>
      <w:r>
        <w:rPr>
          <w:sz w:val="24"/>
        </w:rPr>
        <w:t>godini</w:t>
      </w:r>
      <w:r>
        <w:rPr>
          <w:spacing w:val="-1"/>
          <w:sz w:val="24"/>
        </w:rPr>
        <w:t> </w:t>
      </w:r>
      <w:r>
        <w:rPr>
          <w:sz w:val="24"/>
        </w:rPr>
        <w:t>do iznosa</w:t>
      </w:r>
      <w:r>
        <w:rPr>
          <w:spacing w:val="-3"/>
          <w:sz w:val="24"/>
        </w:rPr>
        <w:t> </w:t>
      </w:r>
      <w:r>
        <w:rPr>
          <w:sz w:val="24"/>
        </w:rPr>
        <w:t>od</w:t>
      </w:r>
      <w:r>
        <w:rPr>
          <w:spacing w:val="-1"/>
          <w:sz w:val="24"/>
        </w:rPr>
        <w:t> </w:t>
      </w:r>
      <w:r>
        <w:rPr>
          <w:b/>
          <w:sz w:val="24"/>
        </w:rPr>
        <w:t>400.000,00 eura</w:t>
      </w:r>
      <w:r>
        <w:rPr>
          <w:b/>
          <w:spacing w:val="1"/>
          <w:sz w:val="24"/>
        </w:rPr>
        <w:t> </w:t>
      </w:r>
      <w:r>
        <w:rPr>
          <w:b/>
          <w:sz w:val="24"/>
        </w:rPr>
        <w:t>od </w:t>
      </w:r>
      <w:r>
        <w:rPr>
          <w:b/>
          <w:spacing w:val="-2"/>
          <w:sz w:val="24"/>
        </w:rPr>
        <w:t>čega</w:t>
      </w:r>
      <w:r>
        <w:rPr>
          <w:spacing w:val="-2"/>
          <w:sz w:val="24"/>
        </w:rPr>
        <w:t>:</w:t>
      </w:r>
    </w:p>
    <w:p>
      <w:pPr>
        <w:pStyle w:val="BodyText"/>
        <w:ind w:left="153" w:right="151"/>
        <w:jc w:val="both"/>
      </w:pPr>
      <w:r>
        <w:rPr/>
        <w:t>- kod </w:t>
      </w:r>
      <w:r>
        <w:rPr>
          <w:b/>
        </w:rPr>
        <w:t>Zadarske županije</w:t>
      </w:r>
      <w:r>
        <w:rPr/>
        <w:t>, u iznosu od </w:t>
      </w:r>
      <w:r>
        <w:rPr>
          <w:u w:val="single"/>
        </w:rPr>
        <w:t>400.000,00 eura</w:t>
      </w:r>
      <w:r>
        <w:rPr/>
        <w:t> za realizaciju projekta Dogradnje građevine jednodijelne školske sportske dvorane uz OŠ Braće Radić Pridraga.</w:t>
      </w:r>
    </w:p>
    <w:p>
      <w:pPr>
        <w:pStyle w:val="BodyText"/>
        <w:ind w:left="153"/>
        <w:jc w:val="both"/>
      </w:pPr>
      <w:r>
        <w:rPr/>
        <w:t>Zaduženje</w:t>
      </w:r>
      <w:r>
        <w:rPr>
          <w:spacing w:val="-1"/>
        </w:rPr>
        <w:t> </w:t>
      </w:r>
      <w:r>
        <w:rPr/>
        <w:t>je</w:t>
      </w:r>
      <w:r>
        <w:rPr>
          <w:spacing w:val="-2"/>
        </w:rPr>
        <w:t> </w:t>
      </w:r>
      <w:r>
        <w:rPr/>
        <w:t>planirano</w:t>
      </w:r>
      <w:r>
        <w:rPr>
          <w:spacing w:val="-1"/>
        </w:rPr>
        <w:t> </w:t>
      </w:r>
      <w:r>
        <w:rPr/>
        <w:t>kroz</w:t>
      </w:r>
      <w:r>
        <w:rPr>
          <w:spacing w:val="-1"/>
        </w:rPr>
        <w:t> </w:t>
      </w:r>
      <w:r>
        <w:rPr/>
        <w:t>projekt</w:t>
      </w:r>
      <w:r>
        <w:rPr>
          <w:spacing w:val="-1"/>
        </w:rPr>
        <w:t> </w:t>
      </w:r>
      <w:r>
        <w:rPr/>
        <w:t>K4306-38</w:t>
      </w:r>
      <w:r>
        <w:rPr>
          <w:spacing w:val="-1"/>
        </w:rPr>
        <w:t> </w:t>
      </w:r>
      <w:r>
        <w:rPr/>
        <w:t>Projekt</w:t>
      </w:r>
      <w:r>
        <w:rPr>
          <w:spacing w:val="-1"/>
        </w:rPr>
        <w:t> </w:t>
      </w:r>
      <w:r>
        <w:rPr/>
        <w:t>OŠ</w:t>
      </w:r>
      <w:r>
        <w:rPr>
          <w:spacing w:val="-2"/>
        </w:rPr>
        <w:t> </w:t>
      </w:r>
      <w:r>
        <w:rPr/>
        <w:t>Pridraga</w:t>
      </w:r>
      <w:r>
        <w:rPr>
          <w:spacing w:val="-1"/>
        </w:rPr>
        <w:t> </w:t>
      </w:r>
      <w:r>
        <w:rPr>
          <w:spacing w:val="-2"/>
        </w:rPr>
        <w:t>NPOO.</w:t>
      </w:r>
    </w:p>
    <w:p>
      <w:pPr>
        <w:pStyle w:val="BodyText"/>
        <w:ind w:left="153" w:right="151"/>
        <w:jc w:val="both"/>
      </w:pPr>
      <w:r>
        <w:rPr/>
        <w:t>U 2027.</w:t>
      </w:r>
      <w:r>
        <w:rPr>
          <w:spacing w:val="40"/>
        </w:rPr>
        <w:t> </w:t>
      </w:r>
      <w:r>
        <w:rPr/>
        <w:t>godini planirano je daljnje zaduženje županije</w:t>
      </w:r>
      <w:r>
        <w:rPr>
          <w:spacing w:val="40"/>
        </w:rPr>
        <w:t> </w:t>
      </w:r>
      <w:r>
        <w:rPr/>
        <w:t>u iznosu 4.147,697,00 eura za realizaciju investicijskih projekata u djelatnosti osnovnog školstva te u 2028. godini u iznosu 2.536.482,71 eura za projekte dogradnje kod OŠ Pridraga, OŠ Starigrad, OŠ Privlaka, OŠ Biograd i OŠ Pakoštane.</w:t>
      </w:r>
    </w:p>
    <w:p>
      <w:pPr>
        <w:pStyle w:val="BodyText"/>
        <w:ind w:left="0"/>
      </w:pPr>
    </w:p>
    <w:p>
      <w:pPr>
        <w:pStyle w:val="BodyText"/>
        <w:ind w:left="0"/>
      </w:pPr>
    </w:p>
    <w:p>
      <w:pPr>
        <w:pStyle w:val="Heading1"/>
        <w:ind w:left="153"/>
      </w:pPr>
      <w:r>
        <w:rPr>
          <w:color w:val="000000"/>
          <w:shd w:fill="D9D9D9" w:color="auto" w:val="clear"/>
        </w:rPr>
        <w:t>9 – VLASTITI</w:t>
      </w:r>
      <w:r>
        <w:rPr>
          <w:color w:val="000000"/>
          <w:spacing w:val="1"/>
          <w:shd w:fill="D9D9D9" w:color="auto" w:val="clear"/>
        </w:rPr>
        <w:t> </w:t>
      </w:r>
      <w:r>
        <w:rPr>
          <w:color w:val="000000"/>
          <w:spacing w:val="-2"/>
          <w:shd w:fill="D9D9D9" w:color="auto" w:val="clear"/>
        </w:rPr>
        <w:t>IZVORI</w:t>
      </w:r>
    </w:p>
    <w:p>
      <w:pPr>
        <w:pStyle w:val="Heading1"/>
        <w:spacing w:after="0"/>
        <w:sectPr>
          <w:pgSz w:w="11910" w:h="16840"/>
          <w:pgMar w:header="0" w:footer="717" w:top="640" w:bottom="940" w:left="566" w:right="566"/>
        </w:sectPr>
      </w:pPr>
    </w:p>
    <w:p>
      <w:pPr>
        <w:pStyle w:val="BodyText"/>
        <w:tabs>
          <w:tab w:pos="10651" w:val="left" w:leader="none"/>
        </w:tabs>
        <w:spacing w:before="76"/>
        <w:ind w:left="153" w:right="121" w:hanging="29"/>
        <w:jc w:val="both"/>
      </w:pPr>
      <w:r>
        <w:rPr>
          <w:b/>
          <w:color w:val="000000"/>
          <w:shd w:fill="D9D9D9" w:color="auto" w:val="clear"/>
        </w:rPr>
        <w:t>92 –</w:t>
      </w:r>
      <w:r>
        <w:rPr>
          <w:b/>
          <w:color w:val="000000"/>
          <w:spacing w:val="40"/>
          <w:shd w:fill="D9D9D9" w:color="auto" w:val="clear"/>
        </w:rPr>
        <w:t> </w:t>
      </w:r>
      <w:r>
        <w:rPr>
          <w:b/>
          <w:color w:val="000000"/>
          <w:shd w:fill="D9D9D9" w:color="auto" w:val="clear"/>
        </w:rPr>
        <w:t>Rezultat poslovanja</w:t>
        <w:tab/>
      </w:r>
      <w:r>
        <w:rPr>
          <w:b/>
          <w:color w:val="000000"/>
        </w:rPr>
        <w:t> </w:t>
      </w:r>
      <w:r>
        <w:rPr>
          <w:color w:val="000000"/>
        </w:rPr>
        <w:t>Proračunom za 2026. godinu planirana su prenesena sredstva iz prethodne godine kao rezultat sučeljavanja planiranog prijenosa viška županije i njezinih proračunskih korisnika te planiranog prijenosa manjkova proračunskih korisnika i to:</w:t>
      </w:r>
    </w:p>
    <w:p>
      <w:pPr>
        <w:pStyle w:val="ListParagraph"/>
        <w:numPr>
          <w:ilvl w:val="0"/>
          <w:numId w:val="10"/>
        </w:numPr>
        <w:tabs>
          <w:tab w:pos="862" w:val="left" w:leader="none"/>
        </w:tabs>
        <w:spacing w:line="294" w:lineRule="exact" w:before="1" w:after="0"/>
        <w:ind w:left="862" w:right="0" w:hanging="348"/>
        <w:jc w:val="both"/>
        <w:rPr>
          <w:sz w:val="24"/>
        </w:rPr>
      </w:pPr>
      <w:r>
        <w:rPr>
          <w:sz w:val="24"/>
        </w:rPr>
        <w:t>višak prihoda</w:t>
      </w:r>
      <w:r>
        <w:rPr>
          <w:spacing w:val="-2"/>
          <w:sz w:val="24"/>
        </w:rPr>
        <w:t> </w:t>
      </w:r>
      <w:r>
        <w:rPr>
          <w:sz w:val="24"/>
        </w:rPr>
        <w:t>u iznosu od</w:t>
      </w:r>
      <w:r>
        <w:rPr>
          <w:spacing w:val="1"/>
          <w:sz w:val="24"/>
        </w:rPr>
        <w:t> </w:t>
      </w:r>
      <w:r>
        <w:rPr>
          <w:sz w:val="24"/>
        </w:rPr>
        <w:t>7.219.440,82, od kojega</w:t>
      </w:r>
      <w:r>
        <w:rPr>
          <w:spacing w:val="-2"/>
          <w:sz w:val="24"/>
        </w:rPr>
        <w:t> </w:t>
      </w:r>
      <w:r>
        <w:rPr>
          <w:spacing w:val="-5"/>
          <w:sz w:val="24"/>
        </w:rPr>
        <w:t>se:</w:t>
      </w:r>
    </w:p>
    <w:p>
      <w:pPr>
        <w:pStyle w:val="ListParagraph"/>
        <w:numPr>
          <w:ilvl w:val="1"/>
          <w:numId w:val="10"/>
        </w:numPr>
        <w:tabs>
          <w:tab w:pos="1629" w:val="left" w:leader="none"/>
        </w:tabs>
        <w:spacing w:line="286" w:lineRule="exact" w:before="0" w:after="0"/>
        <w:ind w:left="1629" w:right="0" w:hanging="335"/>
        <w:jc w:val="both"/>
        <w:rPr>
          <w:sz w:val="24"/>
        </w:rPr>
      </w:pPr>
      <w:r>
        <w:rPr>
          <w:sz w:val="24"/>
        </w:rPr>
        <w:t>4.115.362,00</w:t>
      </w:r>
      <w:r>
        <w:rPr>
          <w:spacing w:val="-1"/>
          <w:sz w:val="24"/>
        </w:rPr>
        <w:t> </w:t>
      </w:r>
      <w:r>
        <w:rPr>
          <w:sz w:val="24"/>
        </w:rPr>
        <w:t>eura</w:t>
      </w:r>
      <w:r>
        <w:rPr>
          <w:spacing w:val="-2"/>
          <w:sz w:val="24"/>
        </w:rPr>
        <w:t> </w:t>
      </w:r>
      <w:r>
        <w:rPr>
          <w:sz w:val="24"/>
        </w:rPr>
        <w:t>odnosi</w:t>
      </w:r>
      <w:r>
        <w:rPr>
          <w:spacing w:val="-1"/>
          <w:sz w:val="24"/>
        </w:rPr>
        <w:t> </w:t>
      </w:r>
      <w:r>
        <w:rPr>
          <w:sz w:val="24"/>
        </w:rPr>
        <w:t>na</w:t>
      </w:r>
      <w:r>
        <w:rPr>
          <w:spacing w:val="58"/>
          <w:sz w:val="24"/>
        </w:rPr>
        <w:t> </w:t>
      </w:r>
      <w:r>
        <w:rPr>
          <w:sz w:val="24"/>
        </w:rPr>
        <w:t>Zadarsku</w:t>
      </w:r>
      <w:r>
        <w:rPr>
          <w:spacing w:val="-1"/>
          <w:sz w:val="24"/>
        </w:rPr>
        <w:t> </w:t>
      </w:r>
      <w:r>
        <w:rPr>
          <w:spacing w:val="-2"/>
          <w:sz w:val="24"/>
        </w:rPr>
        <w:t>županiju,</w:t>
      </w:r>
    </w:p>
    <w:p>
      <w:pPr>
        <w:pStyle w:val="ListParagraph"/>
        <w:numPr>
          <w:ilvl w:val="1"/>
          <w:numId w:val="10"/>
        </w:numPr>
        <w:tabs>
          <w:tab w:pos="1629" w:val="left" w:leader="none"/>
        </w:tabs>
        <w:spacing w:line="276" w:lineRule="exact" w:before="0" w:after="0"/>
        <w:ind w:left="1629" w:right="0" w:hanging="335"/>
        <w:jc w:val="both"/>
        <w:rPr>
          <w:sz w:val="24"/>
        </w:rPr>
      </w:pPr>
      <w:r>
        <w:rPr>
          <w:sz w:val="24"/>
        </w:rPr>
        <w:t>3.104.078,82</w:t>
      </w:r>
      <w:r>
        <w:rPr>
          <w:spacing w:val="-3"/>
          <w:sz w:val="24"/>
        </w:rPr>
        <w:t> </w:t>
      </w:r>
      <w:r>
        <w:rPr>
          <w:sz w:val="24"/>
        </w:rPr>
        <w:t>eura</w:t>
      </w:r>
      <w:r>
        <w:rPr>
          <w:spacing w:val="-1"/>
          <w:sz w:val="24"/>
        </w:rPr>
        <w:t> </w:t>
      </w:r>
      <w:r>
        <w:rPr>
          <w:sz w:val="24"/>
        </w:rPr>
        <w:t>na</w:t>
      </w:r>
      <w:r>
        <w:rPr>
          <w:spacing w:val="-1"/>
          <w:sz w:val="24"/>
        </w:rPr>
        <w:t> </w:t>
      </w:r>
      <w:r>
        <w:rPr>
          <w:sz w:val="24"/>
        </w:rPr>
        <w:t>proračunske</w:t>
      </w:r>
      <w:r>
        <w:rPr>
          <w:spacing w:val="-1"/>
          <w:sz w:val="24"/>
        </w:rPr>
        <w:t> </w:t>
      </w:r>
      <w:r>
        <w:rPr>
          <w:spacing w:val="-2"/>
          <w:sz w:val="24"/>
        </w:rPr>
        <w:t>korisnike,</w:t>
      </w:r>
    </w:p>
    <w:p>
      <w:pPr>
        <w:pStyle w:val="ListParagraph"/>
        <w:numPr>
          <w:ilvl w:val="0"/>
          <w:numId w:val="10"/>
        </w:numPr>
        <w:tabs>
          <w:tab w:pos="862" w:val="left" w:leader="none"/>
        </w:tabs>
        <w:spacing w:line="283" w:lineRule="exact" w:before="0" w:after="0"/>
        <w:ind w:left="862" w:right="0" w:hanging="288"/>
        <w:jc w:val="both"/>
        <w:rPr>
          <w:sz w:val="24"/>
        </w:rPr>
      </w:pPr>
      <w:r>
        <w:rPr>
          <w:sz w:val="24"/>
        </w:rPr>
        <w:t>manjak</w:t>
      </w:r>
      <w:r>
        <w:rPr>
          <w:spacing w:val="-3"/>
          <w:sz w:val="24"/>
        </w:rPr>
        <w:t> </w:t>
      </w:r>
      <w:r>
        <w:rPr>
          <w:sz w:val="24"/>
        </w:rPr>
        <w:t>prihoda</w:t>
      </w:r>
      <w:r>
        <w:rPr>
          <w:spacing w:val="-2"/>
          <w:sz w:val="24"/>
        </w:rPr>
        <w:t> </w:t>
      </w:r>
      <w:r>
        <w:rPr>
          <w:sz w:val="24"/>
        </w:rPr>
        <w:t>u iznosu od</w:t>
      </w:r>
      <w:r>
        <w:rPr>
          <w:spacing w:val="1"/>
          <w:sz w:val="24"/>
        </w:rPr>
        <w:t> </w:t>
      </w:r>
      <w:r>
        <w:rPr>
          <w:sz w:val="24"/>
        </w:rPr>
        <w:t>3.788.818,82 eura,</w:t>
      </w:r>
      <w:r>
        <w:rPr>
          <w:spacing w:val="2"/>
          <w:sz w:val="24"/>
        </w:rPr>
        <w:t> </w:t>
      </w:r>
      <w:r>
        <w:rPr>
          <w:sz w:val="24"/>
        </w:rPr>
        <w:t>a</w:t>
      </w:r>
      <w:r>
        <w:rPr>
          <w:spacing w:val="-1"/>
          <w:sz w:val="24"/>
        </w:rPr>
        <w:t> </w:t>
      </w:r>
      <w:r>
        <w:rPr>
          <w:sz w:val="24"/>
        </w:rPr>
        <w:t>odnosi se</w:t>
      </w:r>
      <w:r>
        <w:rPr>
          <w:spacing w:val="-1"/>
          <w:sz w:val="24"/>
        </w:rPr>
        <w:t> </w:t>
      </w:r>
      <w:r>
        <w:rPr>
          <w:spacing w:val="-5"/>
          <w:sz w:val="24"/>
        </w:rPr>
        <w:t>na:</w:t>
      </w:r>
    </w:p>
    <w:p>
      <w:pPr>
        <w:pStyle w:val="ListParagraph"/>
        <w:numPr>
          <w:ilvl w:val="1"/>
          <w:numId w:val="10"/>
        </w:numPr>
        <w:tabs>
          <w:tab w:pos="1569" w:val="left" w:leader="none"/>
        </w:tabs>
        <w:spacing w:line="286" w:lineRule="exact" w:before="0" w:after="0"/>
        <w:ind w:left="1569" w:right="0" w:hanging="275"/>
        <w:jc w:val="left"/>
        <w:rPr>
          <w:sz w:val="24"/>
        </w:rPr>
      </w:pPr>
      <w:r>
        <w:rPr>
          <w:sz w:val="24"/>
        </w:rPr>
        <w:t>1.422.295,09</w:t>
      </w:r>
      <w:r>
        <w:rPr>
          <w:spacing w:val="-1"/>
          <w:sz w:val="24"/>
        </w:rPr>
        <w:t> </w:t>
      </w:r>
      <w:r>
        <w:rPr>
          <w:sz w:val="24"/>
        </w:rPr>
        <w:t>eura</w:t>
      </w:r>
      <w:r>
        <w:rPr>
          <w:spacing w:val="-1"/>
          <w:sz w:val="24"/>
        </w:rPr>
        <w:t> </w:t>
      </w:r>
      <w:r>
        <w:rPr>
          <w:sz w:val="24"/>
        </w:rPr>
        <w:t>– Psihijatrijska bolnica</w:t>
      </w:r>
      <w:r>
        <w:rPr>
          <w:spacing w:val="-2"/>
          <w:sz w:val="24"/>
        </w:rPr>
        <w:t> Ugljan,</w:t>
      </w:r>
    </w:p>
    <w:p>
      <w:pPr>
        <w:pStyle w:val="ListParagraph"/>
        <w:numPr>
          <w:ilvl w:val="1"/>
          <w:numId w:val="10"/>
        </w:numPr>
        <w:tabs>
          <w:tab w:pos="1569" w:val="left" w:leader="none"/>
        </w:tabs>
        <w:spacing w:line="276" w:lineRule="exact" w:before="0" w:after="0"/>
        <w:ind w:left="1569" w:right="0" w:hanging="275"/>
        <w:jc w:val="left"/>
        <w:rPr>
          <w:sz w:val="24"/>
        </w:rPr>
      </w:pPr>
      <w:r>
        <w:rPr>
          <w:sz w:val="24"/>
        </w:rPr>
        <w:t>2.040.863,62</w:t>
      </w:r>
      <w:r>
        <w:rPr>
          <w:spacing w:val="-3"/>
          <w:sz w:val="24"/>
        </w:rPr>
        <w:t> </w:t>
      </w:r>
      <w:r>
        <w:rPr>
          <w:sz w:val="24"/>
        </w:rPr>
        <w:t>eura</w:t>
      </w:r>
      <w:r>
        <w:rPr>
          <w:spacing w:val="-1"/>
          <w:sz w:val="24"/>
        </w:rPr>
        <w:t> </w:t>
      </w:r>
      <w:r>
        <w:rPr>
          <w:sz w:val="24"/>
        </w:rPr>
        <w:t>– Specijalna</w:t>
      </w:r>
      <w:r>
        <w:rPr>
          <w:spacing w:val="-1"/>
          <w:sz w:val="24"/>
        </w:rPr>
        <w:t> </w:t>
      </w:r>
      <w:r>
        <w:rPr>
          <w:sz w:val="24"/>
        </w:rPr>
        <w:t>bolnica</w:t>
      </w:r>
      <w:r>
        <w:rPr>
          <w:spacing w:val="-2"/>
          <w:sz w:val="24"/>
        </w:rPr>
        <w:t> </w:t>
      </w:r>
      <w:r>
        <w:rPr>
          <w:sz w:val="24"/>
        </w:rPr>
        <w:t>za</w:t>
      </w:r>
      <w:r>
        <w:rPr>
          <w:spacing w:val="-1"/>
          <w:sz w:val="24"/>
        </w:rPr>
        <w:t> </w:t>
      </w:r>
      <w:r>
        <w:rPr>
          <w:sz w:val="24"/>
        </w:rPr>
        <w:t>ortopediju</w:t>
      </w:r>
      <w:r>
        <w:rPr>
          <w:spacing w:val="-1"/>
          <w:sz w:val="24"/>
        </w:rPr>
        <w:t> </w:t>
      </w:r>
      <w:r>
        <w:rPr>
          <w:sz w:val="24"/>
        </w:rPr>
        <w:t>Biograd na</w:t>
      </w:r>
      <w:r>
        <w:rPr>
          <w:spacing w:val="-1"/>
          <w:sz w:val="24"/>
        </w:rPr>
        <w:t> </w:t>
      </w:r>
      <w:r>
        <w:rPr>
          <w:spacing w:val="-2"/>
          <w:sz w:val="24"/>
        </w:rPr>
        <w:t>moru,</w:t>
      </w:r>
    </w:p>
    <w:p>
      <w:pPr>
        <w:pStyle w:val="ListParagraph"/>
        <w:numPr>
          <w:ilvl w:val="1"/>
          <w:numId w:val="10"/>
        </w:numPr>
        <w:tabs>
          <w:tab w:pos="1749" w:val="left" w:leader="none"/>
        </w:tabs>
        <w:spacing w:line="276" w:lineRule="exact" w:before="0" w:after="0"/>
        <w:ind w:left="1749" w:right="0" w:hanging="455"/>
        <w:jc w:val="left"/>
        <w:rPr>
          <w:sz w:val="24"/>
        </w:rPr>
      </w:pPr>
      <w:r>
        <w:rPr>
          <w:sz w:val="24"/>
        </w:rPr>
        <w:t>233.000,00</w:t>
      </w:r>
      <w:r>
        <w:rPr>
          <w:spacing w:val="-1"/>
          <w:sz w:val="24"/>
        </w:rPr>
        <w:t> </w:t>
      </w:r>
      <w:r>
        <w:rPr>
          <w:sz w:val="24"/>
        </w:rPr>
        <w:t>eura</w:t>
      </w:r>
      <w:r>
        <w:rPr>
          <w:spacing w:val="-2"/>
          <w:sz w:val="24"/>
        </w:rPr>
        <w:t> </w:t>
      </w:r>
      <w:r>
        <w:rPr>
          <w:sz w:val="24"/>
        </w:rPr>
        <w:t>– Dom</w:t>
      </w:r>
      <w:r>
        <w:rPr>
          <w:spacing w:val="1"/>
          <w:sz w:val="24"/>
        </w:rPr>
        <w:t> </w:t>
      </w:r>
      <w:r>
        <w:rPr>
          <w:sz w:val="24"/>
        </w:rPr>
        <w:t>zdravlja</w:t>
      </w:r>
      <w:r>
        <w:rPr>
          <w:spacing w:val="-2"/>
          <w:sz w:val="24"/>
        </w:rPr>
        <w:t> </w:t>
      </w:r>
      <w:r>
        <w:rPr>
          <w:sz w:val="24"/>
        </w:rPr>
        <w:t>Zadarske</w:t>
      </w:r>
      <w:r>
        <w:rPr>
          <w:spacing w:val="-1"/>
          <w:sz w:val="24"/>
        </w:rPr>
        <w:t> </w:t>
      </w:r>
      <w:r>
        <w:rPr>
          <w:spacing w:val="-2"/>
          <w:sz w:val="24"/>
        </w:rPr>
        <w:t>županije,</w:t>
      </w:r>
    </w:p>
    <w:p>
      <w:pPr>
        <w:pStyle w:val="ListParagraph"/>
        <w:numPr>
          <w:ilvl w:val="1"/>
          <w:numId w:val="10"/>
        </w:numPr>
        <w:tabs>
          <w:tab w:pos="1749" w:val="left" w:leader="none"/>
        </w:tabs>
        <w:spacing w:line="276" w:lineRule="exact" w:before="0" w:after="0"/>
        <w:ind w:left="1749" w:right="0" w:hanging="455"/>
        <w:jc w:val="left"/>
        <w:rPr>
          <w:sz w:val="24"/>
        </w:rPr>
      </w:pPr>
      <w:r>
        <w:rPr>
          <w:sz w:val="24"/>
        </w:rPr>
        <w:t>92.660,11</w:t>
      </w:r>
      <w:r>
        <w:rPr>
          <w:spacing w:val="-1"/>
          <w:sz w:val="24"/>
        </w:rPr>
        <w:t> </w:t>
      </w:r>
      <w:r>
        <w:rPr>
          <w:sz w:val="24"/>
        </w:rPr>
        <w:t>eura</w:t>
      </w:r>
      <w:r>
        <w:rPr>
          <w:spacing w:val="-1"/>
          <w:sz w:val="24"/>
        </w:rPr>
        <w:t> </w:t>
      </w:r>
      <w:r>
        <w:rPr>
          <w:sz w:val="24"/>
        </w:rPr>
        <w:t>–</w:t>
      </w:r>
      <w:r>
        <w:rPr>
          <w:spacing w:val="2"/>
          <w:sz w:val="24"/>
        </w:rPr>
        <w:t> </w:t>
      </w:r>
      <w:r>
        <w:rPr>
          <w:sz w:val="24"/>
        </w:rPr>
        <w:t>Zavod</w:t>
      </w:r>
      <w:r>
        <w:rPr>
          <w:spacing w:val="-1"/>
          <w:sz w:val="24"/>
        </w:rPr>
        <w:t> </w:t>
      </w:r>
      <w:r>
        <w:rPr>
          <w:sz w:val="24"/>
        </w:rPr>
        <w:t>za</w:t>
      </w:r>
      <w:r>
        <w:rPr>
          <w:spacing w:val="-1"/>
          <w:sz w:val="24"/>
        </w:rPr>
        <w:t> </w:t>
      </w:r>
      <w:r>
        <w:rPr>
          <w:sz w:val="24"/>
        </w:rPr>
        <w:t>javno zdravstvo </w:t>
      </w:r>
      <w:r>
        <w:rPr>
          <w:spacing w:val="-2"/>
          <w:sz w:val="24"/>
        </w:rPr>
        <w:t>Zadar.</w:t>
      </w:r>
    </w:p>
    <w:p>
      <w:pPr>
        <w:pStyle w:val="BodyText"/>
        <w:ind w:left="153" w:right="178"/>
      </w:pPr>
      <w:r>
        <w:rPr/>
        <w:t>Ustanove Zavod za javno zdravstvo, Dom zdravlja Zadarske županije i Psihijatrijska bolnica Ugljan pokriće manjkova planiraju sukladno </w:t>
      </w:r>
      <w:r>
        <w:rPr>
          <w:i/>
        </w:rPr>
        <w:t>Višegodišnjim planovima uravnoteženja </w:t>
      </w:r>
      <w:r>
        <w:rPr/>
        <w:t>koji su u prilogu ovog dokumenta.</w:t>
      </w:r>
    </w:p>
    <w:p>
      <w:pPr>
        <w:spacing w:before="266" w:after="3"/>
        <w:ind w:left="153" w:right="0" w:firstLine="0"/>
        <w:jc w:val="both"/>
        <w:rPr>
          <w:i/>
          <w:sz w:val="22"/>
        </w:rPr>
      </w:pPr>
      <w:r>
        <w:rPr>
          <w:i/>
          <w:sz w:val="22"/>
        </w:rPr>
        <w:t>Tablica</w:t>
      </w:r>
      <w:r>
        <w:rPr>
          <w:i/>
          <w:spacing w:val="-3"/>
          <w:sz w:val="22"/>
        </w:rPr>
        <w:t> </w:t>
      </w:r>
      <w:r>
        <w:rPr>
          <w:i/>
          <w:sz w:val="22"/>
        </w:rPr>
        <w:t>7.</w:t>
      </w:r>
      <w:r>
        <w:rPr>
          <w:i/>
          <w:spacing w:val="-3"/>
          <w:sz w:val="22"/>
        </w:rPr>
        <w:t> </w:t>
      </w:r>
      <w:r>
        <w:rPr>
          <w:i/>
          <w:sz w:val="22"/>
        </w:rPr>
        <w:t>Planirani</w:t>
      </w:r>
      <w:r>
        <w:rPr>
          <w:i/>
          <w:spacing w:val="-2"/>
          <w:sz w:val="22"/>
        </w:rPr>
        <w:t> </w:t>
      </w:r>
      <w:r>
        <w:rPr>
          <w:i/>
          <w:sz w:val="22"/>
        </w:rPr>
        <w:t>rezultat</w:t>
      </w:r>
      <w:r>
        <w:rPr>
          <w:i/>
          <w:spacing w:val="-2"/>
          <w:sz w:val="22"/>
        </w:rPr>
        <w:t> </w:t>
      </w:r>
      <w:r>
        <w:rPr>
          <w:i/>
          <w:sz w:val="22"/>
        </w:rPr>
        <w:t>poslovanja</w:t>
      </w:r>
      <w:r>
        <w:rPr>
          <w:i/>
          <w:spacing w:val="49"/>
          <w:sz w:val="22"/>
        </w:rPr>
        <w:t> </w:t>
      </w:r>
      <w:r>
        <w:rPr>
          <w:i/>
          <w:sz w:val="22"/>
        </w:rPr>
        <w:t>Zadarske</w:t>
      </w:r>
      <w:r>
        <w:rPr>
          <w:i/>
          <w:spacing w:val="-5"/>
          <w:sz w:val="22"/>
        </w:rPr>
        <w:t> </w:t>
      </w:r>
      <w:r>
        <w:rPr>
          <w:i/>
          <w:sz w:val="22"/>
        </w:rPr>
        <w:t>županije</w:t>
      </w:r>
      <w:r>
        <w:rPr>
          <w:i/>
          <w:spacing w:val="-3"/>
          <w:sz w:val="22"/>
        </w:rPr>
        <w:t> </w:t>
      </w:r>
      <w:r>
        <w:rPr>
          <w:i/>
          <w:sz w:val="22"/>
        </w:rPr>
        <w:t>i</w:t>
      </w:r>
      <w:r>
        <w:rPr>
          <w:i/>
          <w:spacing w:val="-4"/>
          <w:sz w:val="22"/>
        </w:rPr>
        <w:t> </w:t>
      </w:r>
      <w:r>
        <w:rPr>
          <w:i/>
          <w:sz w:val="22"/>
        </w:rPr>
        <w:t>proračunskih</w:t>
      </w:r>
      <w:r>
        <w:rPr>
          <w:i/>
          <w:spacing w:val="-3"/>
          <w:sz w:val="22"/>
        </w:rPr>
        <w:t> </w:t>
      </w:r>
      <w:r>
        <w:rPr>
          <w:i/>
          <w:sz w:val="22"/>
        </w:rPr>
        <w:t>korisnika</w:t>
      </w:r>
      <w:r>
        <w:rPr>
          <w:i/>
          <w:spacing w:val="-5"/>
          <w:sz w:val="22"/>
        </w:rPr>
        <w:t> </w:t>
      </w:r>
      <w:r>
        <w:rPr>
          <w:i/>
          <w:sz w:val="22"/>
        </w:rPr>
        <w:t>za</w:t>
      </w:r>
      <w:r>
        <w:rPr>
          <w:i/>
          <w:spacing w:val="-2"/>
          <w:sz w:val="22"/>
        </w:rPr>
        <w:t> </w:t>
      </w:r>
      <w:r>
        <w:rPr>
          <w:i/>
          <w:sz w:val="22"/>
        </w:rPr>
        <w:t>2026</w:t>
      </w:r>
      <w:r>
        <w:rPr>
          <w:i/>
          <w:spacing w:val="-6"/>
          <w:sz w:val="22"/>
        </w:rPr>
        <w:t> </w:t>
      </w:r>
      <w:r>
        <w:rPr>
          <w:i/>
          <w:sz w:val="22"/>
        </w:rPr>
        <w:t>–</w:t>
      </w:r>
      <w:r>
        <w:rPr>
          <w:i/>
          <w:spacing w:val="-3"/>
          <w:sz w:val="22"/>
        </w:rPr>
        <w:t> </w:t>
      </w:r>
      <w:r>
        <w:rPr>
          <w:i/>
          <w:spacing w:val="-2"/>
          <w:sz w:val="22"/>
        </w:rPr>
        <w:t>2028.</w:t>
      </w:r>
    </w:p>
    <w:tbl>
      <w:tblPr>
        <w:tblW w:w="0" w:type="auto"/>
        <w:jc w:val="left"/>
        <w:tblInd w:w="1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68"/>
        <w:gridCol w:w="3680"/>
        <w:gridCol w:w="1579"/>
        <w:gridCol w:w="2061"/>
        <w:gridCol w:w="2059"/>
      </w:tblGrid>
      <w:tr>
        <w:trPr>
          <w:trHeight w:val="584" w:hRule="atLeast"/>
        </w:trPr>
        <w:tc>
          <w:tcPr>
            <w:tcW w:w="468" w:type="dxa"/>
            <w:tcBorders>
              <w:left w:val="single" w:sz="4" w:space="0" w:color="000000"/>
            </w:tcBorders>
            <w:shd w:val="clear" w:color="auto" w:fill="D9D9D9"/>
          </w:tcPr>
          <w:p>
            <w:pPr>
              <w:pStyle w:val="TableParagraph"/>
              <w:spacing w:before="189"/>
              <w:ind w:left="17" w:right="6"/>
              <w:jc w:val="center"/>
              <w:rPr>
                <w:b/>
                <w:sz w:val="18"/>
              </w:rPr>
            </w:pPr>
            <w:r>
              <w:rPr>
                <w:b/>
                <w:spacing w:val="-5"/>
                <w:sz w:val="18"/>
              </w:rPr>
              <w:t>RB</w:t>
            </w:r>
          </w:p>
        </w:tc>
        <w:tc>
          <w:tcPr>
            <w:tcW w:w="3680" w:type="dxa"/>
            <w:shd w:val="clear" w:color="auto" w:fill="D9D9D9"/>
          </w:tcPr>
          <w:p>
            <w:pPr>
              <w:pStyle w:val="TableParagraph"/>
              <w:spacing w:before="189"/>
              <w:ind w:left="7"/>
              <w:jc w:val="center"/>
              <w:rPr>
                <w:b/>
                <w:sz w:val="18"/>
              </w:rPr>
            </w:pPr>
            <w:r>
              <w:rPr>
                <w:b/>
                <w:spacing w:val="-2"/>
                <w:sz w:val="18"/>
              </w:rPr>
              <w:t>Naziv</w:t>
            </w:r>
          </w:p>
        </w:tc>
        <w:tc>
          <w:tcPr>
            <w:tcW w:w="1579" w:type="dxa"/>
            <w:shd w:val="clear" w:color="auto" w:fill="D9D9D9"/>
          </w:tcPr>
          <w:p>
            <w:pPr>
              <w:pStyle w:val="TableParagraph"/>
              <w:spacing w:before="86"/>
              <w:ind w:left="580" w:right="174" w:hanging="389"/>
              <w:jc w:val="left"/>
              <w:rPr>
                <w:b/>
                <w:sz w:val="18"/>
              </w:rPr>
            </w:pPr>
            <w:r>
              <w:rPr>
                <w:b/>
                <w:sz w:val="18"/>
              </w:rPr>
              <w:t>Prijedlog</w:t>
            </w:r>
            <w:r>
              <w:rPr>
                <w:b/>
                <w:spacing w:val="-12"/>
                <w:sz w:val="18"/>
              </w:rPr>
              <w:t> </w:t>
            </w:r>
            <w:r>
              <w:rPr>
                <w:b/>
                <w:sz w:val="18"/>
              </w:rPr>
              <w:t>plana </w:t>
            </w:r>
            <w:r>
              <w:rPr>
                <w:b/>
                <w:spacing w:val="-2"/>
                <w:sz w:val="18"/>
              </w:rPr>
              <w:t>2026.</w:t>
            </w:r>
          </w:p>
        </w:tc>
        <w:tc>
          <w:tcPr>
            <w:tcW w:w="2061" w:type="dxa"/>
            <w:shd w:val="clear" w:color="auto" w:fill="D9D9D9"/>
          </w:tcPr>
          <w:p>
            <w:pPr>
              <w:pStyle w:val="TableParagraph"/>
              <w:spacing w:before="86"/>
              <w:ind w:left="821" w:right="236" w:hanging="569"/>
              <w:jc w:val="left"/>
              <w:rPr>
                <w:b/>
                <w:sz w:val="18"/>
              </w:rPr>
            </w:pPr>
            <w:r>
              <w:rPr>
                <w:b/>
                <w:sz w:val="18"/>
              </w:rPr>
              <w:t>Prijedlog</w:t>
            </w:r>
            <w:r>
              <w:rPr>
                <w:b/>
                <w:spacing w:val="-12"/>
                <w:sz w:val="18"/>
              </w:rPr>
              <w:t> </w:t>
            </w:r>
            <w:r>
              <w:rPr>
                <w:b/>
                <w:sz w:val="18"/>
              </w:rPr>
              <w:t>projekcija </w:t>
            </w:r>
            <w:r>
              <w:rPr>
                <w:b/>
                <w:spacing w:val="-2"/>
                <w:sz w:val="18"/>
              </w:rPr>
              <w:t>2027.</w:t>
            </w:r>
          </w:p>
        </w:tc>
        <w:tc>
          <w:tcPr>
            <w:tcW w:w="2059" w:type="dxa"/>
            <w:tcBorders>
              <w:right w:val="single" w:sz="4" w:space="0" w:color="000000"/>
            </w:tcBorders>
            <w:shd w:val="clear" w:color="auto" w:fill="D9D9D9"/>
          </w:tcPr>
          <w:p>
            <w:pPr>
              <w:pStyle w:val="TableParagraph"/>
              <w:spacing w:before="86"/>
              <w:ind w:left="822" w:right="245" w:hanging="570"/>
              <w:jc w:val="left"/>
              <w:rPr>
                <w:b/>
                <w:sz w:val="18"/>
              </w:rPr>
            </w:pPr>
            <w:r>
              <w:rPr>
                <w:b/>
                <w:sz w:val="18"/>
              </w:rPr>
              <w:t>Prijedlog</w:t>
            </w:r>
            <w:r>
              <w:rPr>
                <w:b/>
                <w:spacing w:val="-12"/>
                <w:sz w:val="18"/>
              </w:rPr>
              <w:t> </w:t>
            </w:r>
            <w:r>
              <w:rPr>
                <w:b/>
                <w:sz w:val="18"/>
              </w:rPr>
              <w:t>projekcija </w:t>
            </w:r>
            <w:r>
              <w:rPr>
                <w:b/>
                <w:spacing w:val="-2"/>
                <w:sz w:val="18"/>
              </w:rPr>
              <w:t>2028.</w:t>
            </w:r>
          </w:p>
        </w:tc>
      </w:tr>
      <w:tr>
        <w:trPr>
          <w:trHeight w:val="299" w:hRule="atLeast"/>
        </w:trPr>
        <w:tc>
          <w:tcPr>
            <w:tcW w:w="468" w:type="dxa"/>
            <w:tcBorders>
              <w:left w:val="single" w:sz="4" w:space="0" w:color="000000"/>
            </w:tcBorders>
          </w:tcPr>
          <w:p>
            <w:pPr>
              <w:pStyle w:val="TableParagraph"/>
              <w:spacing w:before="45"/>
              <w:ind w:left="17" w:right="2"/>
              <w:jc w:val="center"/>
              <w:rPr>
                <w:sz w:val="18"/>
              </w:rPr>
            </w:pPr>
            <w:r>
              <w:rPr>
                <w:spacing w:val="-5"/>
                <w:sz w:val="18"/>
              </w:rPr>
              <w:t>1.</w:t>
            </w:r>
          </w:p>
        </w:tc>
        <w:tc>
          <w:tcPr>
            <w:tcW w:w="3680" w:type="dxa"/>
          </w:tcPr>
          <w:p>
            <w:pPr>
              <w:pStyle w:val="TableParagraph"/>
              <w:spacing w:before="45"/>
              <w:ind w:left="103"/>
              <w:jc w:val="left"/>
              <w:rPr>
                <w:sz w:val="18"/>
              </w:rPr>
            </w:pPr>
            <w:r>
              <w:rPr>
                <w:sz w:val="18"/>
              </w:rPr>
              <w:t>Zadarska</w:t>
            </w:r>
            <w:r>
              <w:rPr>
                <w:spacing w:val="-4"/>
                <w:sz w:val="18"/>
              </w:rPr>
              <w:t> </w:t>
            </w:r>
            <w:r>
              <w:rPr>
                <w:spacing w:val="-2"/>
                <w:sz w:val="18"/>
              </w:rPr>
              <w:t>županija</w:t>
            </w:r>
          </w:p>
        </w:tc>
        <w:tc>
          <w:tcPr>
            <w:tcW w:w="1579" w:type="dxa"/>
          </w:tcPr>
          <w:p>
            <w:pPr>
              <w:pStyle w:val="TableParagraph"/>
              <w:spacing w:before="45"/>
              <w:ind w:right="90"/>
              <w:rPr>
                <w:sz w:val="18"/>
              </w:rPr>
            </w:pPr>
            <w:r>
              <w:rPr>
                <w:spacing w:val="-2"/>
                <w:sz w:val="18"/>
              </w:rPr>
              <w:t>4.115.362,00</w:t>
            </w:r>
          </w:p>
        </w:tc>
        <w:tc>
          <w:tcPr>
            <w:tcW w:w="2061" w:type="dxa"/>
          </w:tcPr>
          <w:p>
            <w:pPr>
              <w:pStyle w:val="TableParagraph"/>
              <w:spacing w:before="45"/>
              <w:ind w:right="92"/>
              <w:rPr>
                <w:sz w:val="18"/>
              </w:rPr>
            </w:pPr>
            <w:r>
              <w:rPr>
                <w:spacing w:val="-2"/>
                <w:sz w:val="18"/>
              </w:rPr>
              <w:t>2.069.000,00</w:t>
            </w:r>
          </w:p>
        </w:tc>
        <w:tc>
          <w:tcPr>
            <w:tcW w:w="2059" w:type="dxa"/>
            <w:tcBorders>
              <w:right w:val="single" w:sz="4" w:space="0" w:color="000000"/>
            </w:tcBorders>
          </w:tcPr>
          <w:p>
            <w:pPr>
              <w:pStyle w:val="TableParagraph"/>
              <w:spacing w:before="45"/>
              <w:ind w:right="93"/>
              <w:rPr>
                <w:sz w:val="18"/>
              </w:rPr>
            </w:pPr>
            <w:r>
              <w:rPr>
                <w:spacing w:val="-2"/>
                <w:sz w:val="18"/>
              </w:rPr>
              <w:t>909.000,00</w:t>
            </w:r>
          </w:p>
        </w:tc>
      </w:tr>
      <w:tr>
        <w:trPr>
          <w:trHeight w:val="299" w:hRule="atLeast"/>
        </w:trPr>
        <w:tc>
          <w:tcPr>
            <w:tcW w:w="468" w:type="dxa"/>
            <w:tcBorders>
              <w:left w:val="single" w:sz="4" w:space="0" w:color="000000"/>
            </w:tcBorders>
          </w:tcPr>
          <w:p>
            <w:pPr>
              <w:pStyle w:val="TableParagraph"/>
              <w:ind w:left="17" w:right="2"/>
              <w:jc w:val="center"/>
              <w:rPr>
                <w:sz w:val="18"/>
              </w:rPr>
            </w:pPr>
            <w:r>
              <w:rPr>
                <w:spacing w:val="-5"/>
                <w:sz w:val="18"/>
              </w:rPr>
              <w:t>2.</w:t>
            </w:r>
          </w:p>
        </w:tc>
        <w:tc>
          <w:tcPr>
            <w:tcW w:w="3680" w:type="dxa"/>
          </w:tcPr>
          <w:p>
            <w:pPr>
              <w:pStyle w:val="TableParagraph"/>
              <w:ind w:left="103"/>
              <w:jc w:val="left"/>
              <w:rPr>
                <w:sz w:val="18"/>
              </w:rPr>
            </w:pPr>
            <w:r>
              <w:rPr>
                <w:sz w:val="18"/>
              </w:rPr>
              <w:t>Osnovne</w:t>
            </w:r>
            <w:r>
              <w:rPr>
                <w:spacing w:val="-4"/>
                <w:sz w:val="18"/>
              </w:rPr>
              <w:t> </w:t>
            </w:r>
            <w:r>
              <w:rPr>
                <w:spacing w:val="-2"/>
                <w:sz w:val="18"/>
              </w:rPr>
              <w:t>škole</w:t>
            </w:r>
          </w:p>
        </w:tc>
        <w:tc>
          <w:tcPr>
            <w:tcW w:w="1579" w:type="dxa"/>
          </w:tcPr>
          <w:p>
            <w:pPr>
              <w:pStyle w:val="TableParagraph"/>
              <w:ind w:right="90"/>
              <w:rPr>
                <w:sz w:val="18"/>
              </w:rPr>
            </w:pPr>
            <w:r>
              <w:rPr>
                <w:spacing w:val="-2"/>
                <w:sz w:val="18"/>
              </w:rPr>
              <w:t>293.906,91</w:t>
            </w:r>
          </w:p>
        </w:tc>
        <w:tc>
          <w:tcPr>
            <w:tcW w:w="2061" w:type="dxa"/>
          </w:tcPr>
          <w:p>
            <w:pPr>
              <w:pStyle w:val="TableParagraph"/>
              <w:ind w:right="91"/>
              <w:rPr>
                <w:sz w:val="18"/>
              </w:rPr>
            </w:pPr>
            <w:r>
              <w:rPr>
                <w:spacing w:val="-2"/>
                <w:sz w:val="18"/>
              </w:rPr>
              <w:t>297.385,42</w:t>
            </w:r>
          </w:p>
        </w:tc>
        <w:tc>
          <w:tcPr>
            <w:tcW w:w="2059" w:type="dxa"/>
            <w:tcBorders>
              <w:right w:val="single" w:sz="4" w:space="0" w:color="000000"/>
            </w:tcBorders>
          </w:tcPr>
          <w:p>
            <w:pPr>
              <w:pStyle w:val="TableParagraph"/>
              <w:ind w:right="93"/>
              <w:rPr>
                <w:sz w:val="18"/>
              </w:rPr>
            </w:pPr>
            <w:r>
              <w:rPr>
                <w:spacing w:val="-2"/>
                <w:sz w:val="18"/>
              </w:rPr>
              <w:t>300.916,12</w:t>
            </w:r>
          </w:p>
        </w:tc>
      </w:tr>
      <w:tr>
        <w:trPr>
          <w:trHeight w:val="301" w:hRule="atLeast"/>
        </w:trPr>
        <w:tc>
          <w:tcPr>
            <w:tcW w:w="468" w:type="dxa"/>
            <w:tcBorders>
              <w:left w:val="single" w:sz="4" w:space="0" w:color="000000"/>
            </w:tcBorders>
          </w:tcPr>
          <w:p>
            <w:pPr>
              <w:pStyle w:val="TableParagraph"/>
              <w:ind w:left="17" w:right="2"/>
              <w:jc w:val="center"/>
              <w:rPr>
                <w:sz w:val="18"/>
              </w:rPr>
            </w:pPr>
            <w:r>
              <w:rPr>
                <w:spacing w:val="-5"/>
                <w:sz w:val="18"/>
              </w:rPr>
              <w:t>3.</w:t>
            </w:r>
          </w:p>
        </w:tc>
        <w:tc>
          <w:tcPr>
            <w:tcW w:w="3680" w:type="dxa"/>
          </w:tcPr>
          <w:p>
            <w:pPr>
              <w:pStyle w:val="TableParagraph"/>
              <w:ind w:left="103"/>
              <w:jc w:val="left"/>
              <w:rPr>
                <w:sz w:val="18"/>
              </w:rPr>
            </w:pPr>
            <w:r>
              <w:rPr>
                <w:sz w:val="18"/>
              </w:rPr>
              <w:t>Srednje</w:t>
            </w:r>
            <w:r>
              <w:rPr>
                <w:spacing w:val="-1"/>
                <w:sz w:val="18"/>
              </w:rPr>
              <w:t> </w:t>
            </w:r>
            <w:r>
              <w:rPr>
                <w:spacing w:val="-2"/>
                <w:sz w:val="18"/>
              </w:rPr>
              <w:t>škole</w:t>
            </w:r>
          </w:p>
        </w:tc>
        <w:tc>
          <w:tcPr>
            <w:tcW w:w="1579" w:type="dxa"/>
          </w:tcPr>
          <w:p>
            <w:pPr>
              <w:pStyle w:val="TableParagraph"/>
              <w:ind w:right="90"/>
              <w:rPr>
                <w:sz w:val="18"/>
              </w:rPr>
            </w:pPr>
            <w:r>
              <w:rPr>
                <w:spacing w:val="-2"/>
                <w:sz w:val="18"/>
              </w:rPr>
              <w:t>1.599.139,27</w:t>
            </w:r>
          </w:p>
        </w:tc>
        <w:tc>
          <w:tcPr>
            <w:tcW w:w="2061" w:type="dxa"/>
          </w:tcPr>
          <w:p>
            <w:pPr>
              <w:pStyle w:val="TableParagraph"/>
              <w:ind w:right="92"/>
              <w:rPr>
                <w:sz w:val="18"/>
              </w:rPr>
            </w:pPr>
            <w:r>
              <w:rPr>
                <w:spacing w:val="-2"/>
                <w:sz w:val="18"/>
              </w:rPr>
              <w:t>1.328.791,49</w:t>
            </w:r>
          </w:p>
        </w:tc>
        <w:tc>
          <w:tcPr>
            <w:tcW w:w="2059" w:type="dxa"/>
            <w:tcBorders>
              <w:right w:val="single" w:sz="4" w:space="0" w:color="000000"/>
            </w:tcBorders>
          </w:tcPr>
          <w:p>
            <w:pPr>
              <w:pStyle w:val="TableParagraph"/>
              <w:ind w:right="93"/>
              <w:rPr>
                <w:sz w:val="18"/>
              </w:rPr>
            </w:pPr>
            <w:r>
              <w:rPr>
                <w:spacing w:val="-2"/>
                <w:sz w:val="18"/>
              </w:rPr>
              <w:t>1.357.465,30</w:t>
            </w:r>
          </w:p>
        </w:tc>
      </w:tr>
      <w:tr>
        <w:trPr>
          <w:trHeight w:val="299" w:hRule="atLeast"/>
        </w:trPr>
        <w:tc>
          <w:tcPr>
            <w:tcW w:w="468" w:type="dxa"/>
            <w:tcBorders>
              <w:left w:val="single" w:sz="4" w:space="0" w:color="000000"/>
            </w:tcBorders>
          </w:tcPr>
          <w:p>
            <w:pPr>
              <w:pStyle w:val="TableParagraph"/>
              <w:spacing w:before="45"/>
              <w:ind w:left="17" w:right="2"/>
              <w:jc w:val="center"/>
              <w:rPr>
                <w:sz w:val="18"/>
              </w:rPr>
            </w:pPr>
            <w:r>
              <w:rPr>
                <w:spacing w:val="-5"/>
                <w:sz w:val="18"/>
              </w:rPr>
              <w:t>4.</w:t>
            </w:r>
          </w:p>
        </w:tc>
        <w:tc>
          <w:tcPr>
            <w:tcW w:w="3680" w:type="dxa"/>
          </w:tcPr>
          <w:p>
            <w:pPr>
              <w:pStyle w:val="TableParagraph"/>
              <w:spacing w:before="45"/>
              <w:ind w:left="103"/>
              <w:jc w:val="left"/>
              <w:rPr>
                <w:sz w:val="18"/>
              </w:rPr>
            </w:pPr>
            <w:r>
              <w:rPr>
                <w:sz w:val="18"/>
              </w:rPr>
              <w:t>Narodni</w:t>
            </w:r>
            <w:r>
              <w:rPr>
                <w:spacing w:val="-1"/>
                <w:sz w:val="18"/>
              </w:rPr>
              <w:t> </w:t>
            </w:r>
            <w:r>
              <w:rPr>
                <w:spacing w:val="-2"/>
                <w:sz w:val="18"/>
              </w:rPr>
              <w:t>muzej</w:t>
            </w:r>
          </w:p>
        </w:tc>
        <w:tc>
          <w:tcPr>
            <w:tcW w:w="1579" w:type="dxa"/>
          </w:tcPr>
          <w:p>
            <w:pPr>
              <w:pStyle w:val="TableParagraph"/>
              <w:spacing w:before="45"/>
              <w:ind w:right="90"/>
              <w:rPr>
                <w:sz w:val="18"/>
              </w:rPr>
            </w:pPr>
            <w:r>
              <w:rPr>
                <w:spacing w:val="-2"/>
                <w:sz w:val="18"/>
              </w:rPr>
              <w:t>70.400,00</w:t>
            </w:r>
          </w:p>
        </w:tc>
        <w:tc>
          <w:tcPr>
            <w:tcW w:w="2061" w:type="dxa"/>
          </w:tcPr>
          <w:p>
            <w:pPr>
              <w:pStyle w:val="TableParagraph"/>
              <w:spacing w:before="45"/>
              <w:ind w:right="91"/>
              <w:rPr>
                <w:sz w:val="18"/>
              </w:rPr>
            </w:pPr>
            <w:r>
              <w:rPr>
                <w:spacing w:val="-2"/>
                <w:sz w:val="18"/>
              </w:rPr>
              <w:t>71.456,00</w:t>
            </w:r>
          </w:p>
        </w:tc>
        <w:tc>
          <w:tcPr>
            <w:tcW w:w="2059" w:type="dxa"/>
            <w:tcBorders>
              <w:right w:val="single" w:sz="4" w:space="0" w:color="000000"/>
            </w:tcBorders>
          </w:tcPr>
          <w:p>
            <w:pPr>
              <w:pStyle w:val="TableParagraph"/>
              <w:spacing w:before="45"/>
              <w:ind w:right="93"/>
              <w:rPr>
                <w:sz w:val="18"/>
              </w:rPr>
            </w:pPr>
            <w:r>
              <w:rPr>
                <w:spacing w:val="-2"/>
                <w:sz w:val="18"/>
              </w:rPr>
              <w:t>72.527,86</w:t>
            </w:r>
          </w:p>
        </w:tc>
      </w:tr>
      <w:tr>
        <w:trPr>
          <w:trHeight w:val="299" w:hRule="atLeast"/>
        </w:trPr>
        <w:tc>
          <w:tcPr>
            <w:tcW w:w="468" w:type="dxa"/>
            <w:tcBorders>
              <w:left w:val="single" w:sz="4" w:space="0" w:color="000000"/>
            </w:tcBorders>
          </w:tcPr>
          <w:p>
            <w:pPr>
              <w:pStyle w:val="TableParagraph"/>
              <w:ind w:left="17" w:right="2"/>
              <w:jc w:val="center"/>
              <w:rPr>
                <w:sz w:val="18"/>
              </w:rPr>
            </w:pPr>
            <w:r>
              <w:rPr>
                <w:spacing w:val="-5"/>
                <w:sz w:val="18"/>
              </w:rPr>
              <w:t>5.</w:t>
            </w:r>
          </w:p>
        </w:tc>
        <w:tc>
          <w:tcPr>
            <w:tcW w:w="3680" w:type="dxa"/>
          </w:tcPr>
          <w:p>
            <w:pPr>
              <w:pStyle w:val="TableParagraph"/>
              <w:ind w:left="103"/>
              <w:jc w:val="left"/>
              <w:rPr>
                <w:sz w:val="18"/>
              </w:rPr>
            </w:pPr>
            <w:r>
              <w:rPr>
                <w:sz w:val="18"/>
              </w:rPr>
              <w:t>Kazalište</w:t>
            </w:r>
            <w:r>
              <w:rPr>
                <w:spacing w:val="-7"/>
                <w:sz w:val="18"/>
              </w:rPr>
              <w:t> </w:t>
            </w:r>
            <w:r>
              <w:rPr>
                <w:spacing w:val="-2"/>
                <w:sz w:val="18"/>
              </w:rPr>
              <w:t>lutaka</w:t>
            </w:r>
          </w:p>
        </w:tc>
        <w:tc>
          <w:tcPr>
            <w:tcW w:w="1579" w:type="dxa"/>
          </w:tcPr>
          <w:p>
            <w:pPr>
              <w:pStyle w:val="TableParagraph"/>
              <w:ind w:right="90"/>
              <w:rPr>
                <w:sz w:val="18"/>
              </w:rPr>
            </w:pPr>
            <w:r>
              <w:rPr>
                <w:spacing w:val="-2"/>
                <w:sz w:val="18"/>
              </w:rPr>
              <w:t>8.000,00</w:t>
            </w:r>
          </w:p>
        </w:tc>
        <w:tc>
          <w:tcPr>
            <w:tcW w:w="2061" w:type="dxa"/>
          </w:tcPr>
          <w:p>
            <w:pPr>
              <w:pStyle w:val="TableParagraph"/>
              <w:ind w:right="91"/>
              <w:rPr>
                <w:sz w:val="18"/>
              </w:rPr>
            </w:pPr>
            <w:r>
              <w:rPr>
                <w:spacing w:val="-2"/>
                <w:sz w:val="18"/>
              </w:rPr>
              <w:t>8.120,00</w:t>
            </w:r>
          </w:p>
        </w:tc>
        <w:tc>
          <w:tcPr>
            <w:tcW w:w="2059" w:type="dxa"/>
            <w:tcBorders>
              <w:right w:val="single" w:sz="4" w:space="0" w:color="000000"/>
            </w:tcBorders>
          </w:tcPr>
          <w:p>
            <w:pPr>
              <w:pStyle w:val="TableParagraph"/>
              <w:ind w:right="93"/>
              <w:rPr>
                <w:sz w:val="18"/>
              </w:rPr>
            </w:pPr>
            <w:r>
              <w:rPr>
                <w:spacing w:val="-2"/>
                <w:sz w:val="18"/>
              </w:rPr>
              <w:t>8.241,80</w:t>
            </w:r>
          </w:p>
        </w:tc>
      </w:tr>
      <w:tr>
        <w:trPr>
          <w:trHeight w:val="301" w:hRule="atLeast"/>
        </w:trPr>
        <w:tc>
          <w:tcPr>
            <w:tcW w:w="468" w:type="dxa"/>
            <w:tcBorders>
              <w:left w:val="single" w:sz="4" w:space="0" w:color="000000"/>
            </w:tcBorders>
          </w:tcPr>
          <w:p>
            <w:pPr>
              <w:pStyle w:val="TableParagraph"/>
              <w:ind w:left="17" w:right="2"/>
              <w:jc w:val="center"/>
              <w:rPr>
                <w:sz w:val="18"/>
              </w:rPr>
            </w:pPr>
            <w:r>
              <w:rPr>
                <w:spacing w:val="-5"/>
                <w:sz w:val="18"/>
              </w:rPr>
              <w:t>6.</w:t>
            </w:r>
          </w:p>
        </w:tc>
        <w:tc>
          <w:tcPr>
            <w:tcW w:w="3680" w:type="dxa"/>
          </w:tcPr>
          <w:p>
            <w:pPr>
              <w:pStyle w:val="TableParagraph"/>
              <w:ind w:left="103"/>
              <w:jc w:val="left"/>
              <w:rPr>
                <w:sz w:val="18"/>
              </w:rPr>
            </w:pPr>
            <w:r>
              <w:rPr>
                <w:sz w:val="18"/>
              </w:rPr>
              <w:t>Zavod</w:t>
            </w:r>
            <w:r>
              <w:rPr>
                <w:spacing w:val="-1"/>
                <w:sz w:val="18"/>
              </w:rPr>
              <w:t> </w:t>
            </w:r>
            <w:r>
              <w:rPr>
                <w:sz w:val="18"/>
              </w:rPr>
              <w:t>za</w:t>
            </w:r>
            <w:r>
              <w:rPr>
                <w:spacing w:val="-2"/>
                <w:sz w:val="18"/>
              </w:rPr>
              <w:t> </w:t>
            </w:r>
            <w:r>
              <w:rPr>
                <w:sz w:val="18"/>
              </w:rPr>
              <w:t>prostorno</w:t>
            </w:r>
            <w:r>
              <w:rPr>
                <w:spacing w:val="-2"/>
                <w:sz w:val="18"/>
              </w:rPr>
              <w:t> uređenje</w:t>
            </w:r>
          </w:p>
        </w:tc>
        <w:tc>
          <w:tcPr>
            <w:tcW w:w="1579" w:type="dxa"/>
          </w:tcPr>
          <w:p>
            <w:pPr>
              <w:pStyle w:val="TableParagraph"/>
              <w:ind w:right="90"/>
              <w:rPr>
                <w:sz w:val="18"/>
              </w:rPr>
            </w:pPr>
            <w:r>
              <w:rPr>
                <w:spacing w:val="-2"/>
                <w:sz w:val="18"/>
              </w:rPr>
              <w:t>53.425,00</w:t>
            </w:r>
          </w:p>
        </w:tc>
        <w:tc>
          <w:tcPr>
            <w:tcW w:w="2061" w:type="dxa"/>
          </w:tcPr>
          <w:p>
            <w:pPr>
              <w:pStyle w:val="TableParagraph"/>
              <w:ind w:right="91"/>
              <w:rPr>
                <w:sz w:val="18"/>
              </w:rPr>
            </w:pPr>
            <w:r>
              <w:rPr>
                <w:spacing w:val="-2"/>
                <w:sz w:val="18"/>
              </w:rPr>
              <w:t>40.730,00</w:t>
            </w:r>
          </w:p>
        </w:tc>
        <w:tc>
          <w:tcPr>
            <w:tcW w:w="2059" w:type="dxa"/>
            <w:tcBorders>
              <w:right w:val="single" w:sz="4" w:space="0" w:color="000000"/>
            </w:tcBorders>
          </w:tcPr>
          <w:p>
            <w:pPr>
              <w:pStyle w:val="TableParagraph"/>
              <w:ind w:right="93"/>
              <w:rPr>
                <w:sz w:val="18"/>
              </w:rPr>
            </w:pPr>
            <w:r>
              <w:rPr>
                <w:spacing w:val="-2"/>
                <w:sz w:val="18"/>
              </w:rPr>
              <w:t>41.260,00</w:t>
            </w:r>
          </w:p>
        </w:tc>
      </w:tr>
      <w:tr>
        <w:trPr>
          <w:trHeight w:val="299" w:hRule="atLeast"/>
        </w:trPr>
        <w:tc>
          <w:tcPr>
            <w:tcW w:w="468" w:type="dxa"/>
            <w:tcBorders>
              <w:left w:val="single" w:sz="4" w:space="0" w:color="000000"/>
            </w:tcBorders>
          </w:tcPr>
          <w:p>
            <w:pPr>
              <w:pStyle w:val="TableParagraph"/>
              <w:spacing w:before="45"/>
              <w:ind w:left="17" w:right="2"/>
              <w:jc w:val="center"/>
              <w:rPr>
                <w:sz w:val="18"/>
              </w:rPr>
            </w:pPr>
            <w:r>
              <w:rPr>
                <w:spacing w:val="-5"/>
                <w:sz w:val="18"/>
              </w:rPr>
              <w:t>7.</w:t>
            </w:r>
          </w:p>
        </w:tc>
        <w:tc>
          <w:tcPr>
            <w:tcW w:w="3680" w:type="dxa"/>
          </w:tcPr>
          <w:p>
            <w:pPr>
              <w:pStyle w:val="TableParagraph"/>
              <w:spacing w:before="45"/>
              <w:ind w:left="103"/>
              <w:jc w:val="left"/>
              <w:rPr>
                <w:sz w:val="18"/>
              </w:rPr>
            </w:pPr>
            <w:r>
              <w:rPr>
                <w:sz w:val="18"/>
              </w:rPr>
              <w:t>JU</w:t>
            </w:r>
            <w:r>
              <w:rPr>
                <w:spacing w:val="-4"/>
                <w:sz w:val="18"/>
              </w:rPr>
              <w:t> </w:t>
            </w:r>
            <w:r>
              <w:rPr>
                <w:sz w:val="18"/>
              </w:rPr>
              <w:t>Natura</w:t>
            </w:r>
            <w:r>
              <w:rPr>
                <w:spacing w:val="-1"/>
                <w:sz w:val="18"/>
              </w:rPr>
              <w:t> </w:t>
            </w:r>
            <w:r>
              <w:rPr>
                <w:spacing w:val="-2"/>
                <w:sz w:val="18"/>
              </w:rPr>
              <w:t>Jadera</w:t>
            </w:r>
          </w:p>
        </w:tc>
        <w:tc>
          <w:tcPr>
            <w:tcW w:w="1579" w:type="dxa"/>
          </w:tcPr>
          <w:p>
            <w:pPr>
              <w:pStyle w:val="TableParagraph"/>
              <w:spacing w:before="45"/>
              <w:ind w:right="90"/>
              <w:rPr>
                <w:sz w:val="18"/>
              </w:rPr>
            </w:pPr>
            <w:r>
              <w:rPr>
                <w:spacing w:val="-2"/>
                <w:sz w:val="18"/>
              </w:rPr>
              <w:t>27.240,22</w:t>
            </w:r>
          </w:p>
        </w:tc>
        <w:tc>
          <w:tcPr>
            <w:tcW w:w="2061" w:type="dxa"/>
          </w:tcPr>
          <w:p>
            <w:pPr>
              <w:pStyle w:val="TableParagraph"/>
              <w:spacing w:before="45"/>
              <w:ind w:right="91"/>
              <w:rPr>
                <w:sz w:val="18"/>
              </w:rPr>
            </w:pPr>
            <w:r>
              <w:rPr>
                <w:spacing w:val="-4"/>
                <w:sz w:val="18"/>
              </w:rPr>
              <w:t>0,00</w:t>
            </w:r>
          </w:p>
        </w:tc>
        <w:tc>
          <w:tcPr>
            <w:tcW w:w="2059" w:type="dxa"/>
            <w:tcBorders>
              <w:right w:val="single" w:sz="4" w:space="0" w:color="000000"/>
            </w:tcBorders>
          </w:tcPr>
          <w:p>
            <w:pPr>
              <w:pStyle w:val="TableParagraph"/>
              <w:spacing w:before="45"/>
              <w:ind w:right="93"/>
              <w:rPr>
                <w:sz w:val="18"/>
              </w:rPr>
            </w:pPr>
            <w:r>
              <w:rPr>
                <w:spacing w:val="-4"/>
                <w:sz w:val="18"/>
              </w:rPr>
              <w:t>0,00</w:t>
            </w:r>
          </w:p>
        </w:tc>
      </w:tr>
      <w:tr>
        <w:trPr>
          <w:trHeight w:val="299" w:hRule="atLeast"/>
        </w:trPr>
        <w:tc>
          <w:tcPr>
            <w:tcW w:w="468" w:type="dxa"/>
            <w:tcBorders>
              <w:left w:val="single" w:sz="4" w:space="0" w:color="000000"/>
            </w:tcBorders>
          </w:tcPr>
          <w:p>
            <w:pPr>
              <w:pStyle w:val="TableParagraph"/>
              <w:ind w:left="17" w:right="2"/>
              <w:jc w:val="center"/>
              <w:rPr>
                <w:sz w:val="18"/>
              </w:rPr>
            </w:pPr>
            <w:r>
              <w:rPr>
                <w:spacing w:val="-5"/>
                <w:sz w:val="18"/>
              </w:rPr>
              <w:t>8.</w:t>
            </w:r>
          </w:p>
        </w:tc>
        <w:tc>
          <w:tcPr>
            <w:tcW w:w="3680" w:type="dxa"/>
          </w:tcPr>
          <w:p>
            <w:pPr>
              <w:pStyle w:val="TableParagraph"/>
              <w:ind w:left="103"/>
              <w:jc w:val="left"/>
              <w:rPr>
                <w:sz w:val="18"/>
              </w:rPr>
            </w:pPr>
            <w:r>
              <w:rPr>
                <w:sz w:val="18"/>
              </w:rPr>
              <w:t>Zadra</w:t>
            </w:r>
            <w:r>
              <w:rPr>
                <w:spacing w:val="-3"/>
                <w:sz w:val="18"/>
              </w:rPr>
              <w:t> </w:t>
            </w:r>
            <w:r>
              <w:rPr>
                <w:spacing w:val="-4"/>
                <w:sz w:val="18"/>
              </w:rPr>
              <w:t>Nova</w:t>
            </w:r>
          </w:p>
        </w:tc>
        <w:tc>
          <w:tcPr>
            <w:tcW w:w="1579" w:type="dxa"/>
          </w:tcPr>
          <w:p>
            <w:pPr>
              <w:pStyle w:val="TableParagraph"/>
              <w:ind w:right="90"/>
              <w:rPr>
                <w:sz w:val="18"/>
              </w:rPr>
            </w:pPr>
            <w:r>
              <w:rPr>
                <w:spacing w:val="-2"/>
                <w:sz w:val="18"/>
              </w:rPr>
              <w:t>67.666,93</w:t>
            </w:r>
          </w:p>
        </w:tc>
        <w:tc>
          <w:tcPr>
            <w:tcW w:w="2061" w:type="dxa"/>
          </w:tcPr>
          <w:p>
            <w:pPr>
              <w:pStyle w:val="TableParagraph"/>
              <w:ind w:right="91"/>
              <w:rPr>
                <w:sz w:val="18"/>
              </w:rPr>
            </w:pPr>
            <w:r>
              <w:rPr>
                <w:spacing w:val="-4"/>
                <w:sz w:val="18"/>
              </w:rPr>
              <w:t>0,00</w:t>
            </w:r>
          </w:p>
        </w:tc>
        <w:tc>
          <w:tcPr>
            <w:tcW w:w="2059" w:type="dxa"/>
            <w:tcBorders>
              <w:right w:val="single" w:sz="4" w:space="0" w:color="000000"/>
            </w:tcBorders>
          </w:tcPr>
          <w:p>
            <w:pPr>
              <w:pStyle w:val="TableParagraph"/>
              <w:ind w:right="93"/>
              <w:rPr>
                <w:sz w:val="18"/>
              </w:rPr>
            </w:pPr>
            <w:r>
              <w:rPr>
                <w:spacing w:val="-4"/>
                <w:sz w:val="18"/>
              </w:rPr>
              <w:t>0,00</w:t>
            </w:r>
          </w:p>
        </w:tc>
      </w:tr>
      <w:tr>
        <w:trPr>
          <w:trHeight w:val="302" w:hRule="atLeast"/>
        </w:trPr>
        <w:tc>
          <w:tcPr>
            <w:tcW w:w="468" w:type="dxa"/>
            <w:tcBorders>
              <w:left w:val="single" w:sz="4" w:space="0" w:color="000000"/>
            </w:tcBorders>
          </w:tcPr>
          <w:p>
            <w:pPr>
              <w:pStyle w:val="TableParagraph"/>
              <w:ind w:left="17" w:right="2"/>
              <w:jc w:val="center"/>
              <w:rPr>
                <w:sz w:val="18"/>
              </w:rPr>
            </w:pPr>
            <w:r>
              <w:rPr>
                <w:spacing w:val="-5"/>
                <w:sz w:val="18"/>
              </w:rPr>
              <w:t>9.</w:t>
            </w:r>
          </w:p>
        </w:tc>
        <w:tc>
          <w:tcPr>
            <w:tcW w:w="3680" w:type="dxa"/>
          </w:tcPr>
          <w:p>
            <w:pPr>
              <w:pStyle w:val="TableParagraph"/>
              <w:ind w:left="103"/>
              <w:jc w:val="left"/>
              <w:rPr>
                <w:sz w:val="18"/>
              </w:rPr>
            </w:pPr>
            <w:r>
              <w:rPr>
                <w:spacing w:val="-2"/>
                <w:sz w:val="18"/>
              </w:rPr>
              <w:t>Agrra</w:t>
            </w:r>
          </w:p>
        </w:tc>
        <w:tc>
          <w:tcPr>
            <w:tcW w:w="1579" w:type="dxa"/>
          </w:tcPr>
          <w:p>
            <w:pPr>
              <w:pStyle w:val="TableParagraph"/>
              <w:ind w:right="90"/>
              <w:rPr>
                <w:sz w:val="18"/>
              </w:rPr>
            </w:pPr>
            <w:r>
              <w:rPr>
                <w:spacing w:val="-2"/>
                <w:sz w:val="18"/>
              </w:rPr>
              <w:t>41.436,49</w:t>
            </w:r>
          </w:p>
        </w:tc>
        <w:tc>
          <w:tcPr>
            <w:tcW w:w="2061" w:type="dxa"/>
          </w:tcPr>
          <w:p>
            <w:pPr>
              <w:pStyle w:val="TableParagraph"/>
              <w:ind w:right="91"/>
              <w:rPr>
                <w:sz w:val="18"/>
              </w:rPr>
            </w:pPr>
            <w:r>
              <w:rPr>
                <w:spacing w:val="-2"/>
                <w:sz w:val="18"/>
              </w:rPr>
              <w:t>7.308,00</w:t>
            </w:r>
          </w:p>
        </w:tc>
        <w:tc>
          <w:tcPr>
            <w:tcW w:w="2059" w:type="dxa"/>
            <w:tcBorders>
              <w:right w:val="single" w:sz="4" w:space="0" w:color="000000"/>
            </w:tcBorders>
          </w:tcPr>
          <w:p>
            <w:pPr>
              <w:pStyle w:val="TableParagraph"/>
              <w:ind w:right="93"/>
              <w:rPr>
                <w:sz w:val="18"/>
              </w:rPr>
            </w:pPr>
            <w:r>
              <w:rPr>
                <w:spacing w:val="-2"/>
                <w:sz w:val="18"/>
              </w:rPr>
              <w:t>7.417,38</w:t>
            </w:r>
          </w:p>
        </w:tc>
      </w:tr>
      <w:tr>
        <w:trPr>
          <w:trHeight w:val="299" w:hRule="atLeast"/>
        </w:trPr>
        <w:tc>
          <w:tcPr>
            <w:tcW w:w="468" w:type="dxa"/>
            <w:tcBorders>
              <w:left w:val="single" w:sz="4" w:space="0" w:color="000000"/>
            </w:tcBorders>
          </w:tcPr>
          <w:p>
            <w:pPr>
              <w:pStyle w:val="TableParagraph"/>
              <w:spacing w:before="45"/>
              <w:ind w:left="17" w:right="2"/>
              <w:jc w:val="center"/>
              <w:rPr>
                <w:sz w:val="18"/>
              </w:rPr>
            </w:pPr>
            <w:r>
              <w:rPr>
                <w:spacing w:val="-5"/>
                <w:sz w:val="18"/>
              </w:rPr>
              <w:t>10.</w:t>
            </w:r>
          </w:p>
        </w:tc>
        <w:tc>
          <w:tcPr>
            <w:tcW w:w="3680" w:type="dxa"/>
          </w:tcPr>
          <w:p>
            <w:pPr>
              <w:pStyle w:val="TableParagraph"/>
              <w:spacing w:before="45"/>
              <w:ind w:left="103"/>
              <w:jc w:val="left"/>
              <w:rPr>
                <w:sz w:val="18"/>
              </w:rPr>
            </w:pPr>
            <w:r>
              <w:rPr>
                <w:spacing w:val="-2"/>
                <w:sz w:val="18"/>
              </w:rPr>
              <w:t>Inovacija</w:t>
            </w:r>
          </w:p>
        </w:tc>
        <w:tc>
          <w:tcPr>
            <w:tcW w:w="1579" w:type="dxa"/>
          </w:tcPr>
          <w:p>
            <w:pPr>
              <w:pStyle w:val="TableParagraph"/>
              <w:spacing w:before="45"/>
              <w:ind w:right="90"/>
              <w:rPr>
                <w:sz w:val="18"/>
              </w:rPr>
            </w:pPr>
            <w:r>
              <w:rPr>
                <w:spacing w:val="-2"/>
                <w:sz w:val="18"/>
              </w:rPr>
              <w:t>42.864,00</w:t>
            </w:r>
          </w:p>
        </w:tc>
        <w:tc>
          <w:tcPr>
            <w:tcW w:w="2061" w:type="dxa"/>
          </w:tcPr>
          <w:p>
            <w:pPr>
              <w:pStyle w:val="TableParagraph"/>
              <w:spacing w:before="45"/>
              <w:ind w:right="91"/>
              <w:rPr>
                <w:sz w:val="18"/>
              </w:rPr>
            </w:pPr>
            <w:r>
              <w:rPr>
                <w:spacing w:val="-2"/>
                <w:sz w:val="18"/>
              </w:rPr>
              <w:t>43.506,96</w:t>
            </w:r>
          </w:p>
        </w:tc>
        <w:tc>
          <w:tcPr>
            <w:tcW w:w="2059" w:type="dxa"/>
            <w:tcBorders>
              <w:right w:val="single" w:sz="4" w:space="0" w:color="000000"/>
            </w:tcBorders>
          </w:tcPr>
          <w:p>
            <w:pPr>
              <w:pStyle w:val="TableParagraph"/>
              <w:spacing w:before="45"/>
              <w:ind w:right="93"/>
              <w:rPr>
                <w:sz w:val="18"/>
              </w:rPr>
            </w:pPr>
            <w:r>
              <w:rPr>
                <w:spacing w:val="-2"/>
                <w:sz w:val="18"/>
              </w:rPr>
              <w:t>44.159,57</w:t>
            </w:r>
          </w:p>
        </w:tc>
      </w:tr>
      <w:tr>
        <w:trPr>
          <w:trHeight w:val="316" w:hRule="atLeast"/>
        </w:trPr>
        <w:tc>
          <w:tcPr>
            <w:tcW w:w="468" w:type="dxa"/>
            <w:tcBorders>
              <w:left w:val="single" w:sz="4" w:space="0" w:color="000000"/>
            </w:tcBorders>
          </w:tcPr>
          <w:p>
            <w:pPr>
              <w:pStyle w:val="TableParagraph"/>
              <w:spacing w:before="54"/>
              <w:ind w:left="17"/>
              <w:jc w:val="center"/>
              <w:rPr>
                <w:sz w:val="18"/>
              </w:rPr>
            </w:pPr>
            <w:r>
              <w:rPr>
                <w:spacing w:val="-5"/>
                <w:sz w:val="18"/>
              </w:rPr>
              <w:t>11</w:t>
            </w:r>
          </w:p>
        </w:tc>
        <w:tc>
          <w:tcPr>
            <w:tcW w:w="3680" w:type="dxa"/>
          </w:tcPr>
          <w:p>
            <w:pPr>
              <w:pStyle w:val="TableParagraph"/>
              <w:spacing w:before="54"/>
              <w:ind w:left="103"/>
              <w:jc w:val="left"/>
              <w:rPr>
                <w:sz w:val="18"/>
              </w:rPr>
            </w:pPr>
            <w:r>
              <w:rPr>
                <w:sz w:val="18"/>
              </w:rPr>
              <w:t>Zavod</w:t>
            </w:r>
            <w:r>
              <w:rPr>
                <w:spacing w:val="-3"/>
                <w:sz w:val="18"/>
              </w:rPr>
              <w:t> </w:t>
            </w:r>
            <w:r>
              <w:rPr>
                <w:sz w:val="18"/>
              </w:rPr>
              <w:t>za</w:t>
            </w:r>
            <w:r>
              <w:rPr>
                <w:spacing w:val="-2"/>
                <w:sz w:val="18"/>
              </w:rPr>
              <w:t> </w:t>
            </w:r>
            <w:r>
              <w:rPr>
                <w:sz w:val="18"/>
              </w:rPr>
              <w:t>hitnu medicinu</w:t>
            </w:r>
            <w:r>
              <w:rPr>
                <w:spacing w:val="-2"/>
                <w:sz w:val="18"/>
              </w:rPr>
              <w:t> </w:t>
            </w:r>
            <w:r>
              <w:rPr>
                <w:spacing w:val="-5"/>
                <w:sz w:val="18"/>
              </w:rPr>
              <w:t>ZŽ</w:t>
            </w:r>
          </w:p>
        </w:tc>
        <w:tc>
          <w:tcPr>
            <w:tcW w:w="1579" w:type="dxa"/>
          </w:tcPr>
          <w:p>
            <w:pPr>
              <w:pStyle w:val="TableParagraph"/>
              <w:spacing w:before="54"/>
              <w:ind w:right="90"/>
              <w:rPr>
                <w:sz w:val="18"/>
              </w:rPr>
            </w:pPr>
            <w:r>
              <w:rPr>
                <w:spacing w:val="-2"/>
                <w:sz w:val="18"/>
              </w:rPr>
              <w:t>900.000,00</w:t>
            </w:r>
          </w:p>
        </w:tc>
        <w:tc>
          <w:tcPr>
            <w:tcW w:w="2061" w:type="dxa"/>
          </w:tcPr>
          <w:p>
            <w:pPr>
              <w:pStyle w:val="TableParagraph"/>
              <w:spacing w:before="54"/>
              <w:ind w:right="91"/>
              <w:rPr>
                <w:sz w:val="18"/>
              </w:rPr>
            </w:pPr>
            <w:r>
              <w:rPr>
                <w:spacing w:val="-2"/>
                <w:sz w:val="18"/>
              </w:rPr>
              <w:t>913.500,00</w:t>
            </w:r>
          </w:p>
        </w:tc>
        <w:tc>
          <w:tcPr>
            <w:tcW w:w="2059" w:type="dxa"/>
            <w:tcBorders>
              <w:right w:val="single" w:sz="4" w:space="0" w:color="000000"/>
            </w:tcBorders>
          </w:tcPr>
          <w:p>
            <w:pPr>
              <w:pStyle w:val="TableParagraph"/>
              <w:spacing w:before="54"/>
              <w:ind w:right="93"/>
              <w:rPr>
                <w:sz w:val="18"/>
              </w:rPr>
            </w:pPr>
            <w:r>
              <w:rPr>
                <w:spacing w:val="-2"/>
                <w:sz w:val="18"/>
              </w:rPr>
              <w:t>927.202,49</w:t>
            </w:r>
          </w:p>
        </w:tc>
      </w:tr>
      <w:tr>
        <w:trPr>
          <w:trHeight w:val="313" w:hRule="atLeast"/>
        </w:trPr>
        <w:tc>
          <w:tcPr>
            <w:tcW w:w="468" w:type="dxa"/>
            <w:tcBorders>
              <w:left w:val="single" w:sz="4" w:space="0" w:color="000000"/>
            </w:tcBorders>
            <w:shd w:val="clear" w:color="auto" w:fill="D9D9D9"/>
          </w:tcPr>
          <w:p>
            <w:pPr>
              <w:pStyle w:val="TableParagraph"/>
              <w:spacing w:before="0"/>
              <w:jc w:val="left"/>
              <w:rPr>
                <w:sz w:val="20"/>
              </w:rPr>
            </w:pPr>
          </w:p>
        </w:tc>
        <w:tc>
          <w:tcPr>
            <w:tcW w:w="3680" w:type="dxa"/>
            <w:shd w:val="clear" w:color="auto" w:fill="D9D9D9"/>
          </w:tcPr>
          <w:p>
            <w:pPr>
              <w:pStyle w:val="TableParagraph"/>
              <w:spacing w:before="52"/>
              <w:ind w:left="103"/>
              <w:jc w:val="left"/>
              <w:rPr>
                <w:b/>
                <w:sz w:val="18"/>
              </w:rPr>
            </w:pPr>
            <w:r>
              <w:rPr>
                <w:b/>
                <w:sz w:val="18"/>
              </w:rPr>
              <w:t>UKUPNO </w:t>
            </w:r>
            <w:r>
              <w:rPr>
                <w:b/>
                <w:spacing w:val="-2"/>
                <w:sz w:val="18"/>
              </w:rPr>
              <w:t>VIŠAK</w:t>
            </w:r>
          </w:p>
        </w:tc>
        <w:tc>
          <w:tcPr>
            <w:tcW w:w="1579" w:type="dxa"/>
            <w:shd w:val="clear" w:color="auto" w:fill="D9D9D9"/>
          </w:tcPr>
          <w:p>
            <w:pPr>
              <w:pStyle w:val="TableParagraph"/>
              <w:spacing w:before="52"/>
              <w:ind w:right="90"/>
              <w:rPr>
                <w:b/>
                <w:sz w:val="18"/>
              </w:rPr>
            </w:pPr>
            <w:r>
              <w:rPr>
                <w:b/>
                <w:spacing w:val="-2"/>
                <w:sz w:val="18"/>
              </w:rPr>
              <w:t>7.219.440,82</w:t>
            </w:r>
          </w:p>
        </w:tc>
        <w:tc>
          <w:tcPr>
            <w:tcW w:w="2061" w:type="dxa"/>
            <w:shd w:val="clear" w:color="auto" w:fill="D9D9D9"/>
          </w:tcPr>
          <w:p>
            <w:pPr>
              <w:pStyle w:val="TableParagraph"/>
              <w:spacing w:before="52"/>
              <w:ind w:right="92"/>
              <w:rPr>
                <w:b/>
                <w:sz w:val="18"/>
              </w:rPr>
            </w:pPr>
            <w:r>
              <w:rPr>
                <w:b/>
                <w:spacing w:val="-2"/>
                <w:sz w:val="18"/>
              </w:rPr>
              <w:t>4.779.797,87</w:t>
            </w:r>
          </w:p>
        </w:tc>
        <w:tc>
          <w:tcPr>
            <w:tcW w:w="2059" w:type="dxa"/>
            <w:tcBorders>
              <w:right w:val="single" w:sz="4" w:space="0" w:color="000000"/>
            </w:tcBorders>
            <w:shd w:val="clear" w:color="auto" w:fill="D9D9D9"/>
          </w:tcPr>
          <w:p>
            <w:pPr>
              <w:pStyle w:val="TableParagraph"/>
              <w:spacing w:before="52"/>
              <w:ind w:right="93"/>
              <w:rPr>
                <w:b/>
                <w:sz w:val="18"/>
              </w:rPr>
            </w:pPr>
            <w:r>
              <w:rPr>
                <w:b/>
                <w:spacing w:val="-2"/>
                <w:sz w:val="18"/>
              </w:rPr>
              <w:t>3.668.190,52</w:t>
            </w:r>
          </w:p>
        </w:tc>
      </w:tr>
      <w:tr>
        <w:trPr>
          <w:trHeight w:val="301" w:hRule="atLeast"/>
        </w:trPr>
        <w:tc>
          <w:tcPr>
            <w:tcW w:w="468" w:type="dxa"/>
            <w:tcBorders>
              <w:left w:val="single" w:sz="4" w:space="0" w:color="000000"/>
            </w:tcBorders>
          </w:tcPr>
          <w:p>
            <w:pPr>
              <w:pStyle w:val="TableParagraph"/>
              <w:ind w:left="17" w:right="2"/>
              <w:jc w:val="center"/>
              <w:rPr>
                <w:sz w:val="18"/>
              </w:rPr>
            </w:pPr>
            <w:r>
              <w:rPr>
                <w:spacing w:val="-5"/>
                <w:sz w:val="18"/>
              </w:rPr>
              <w:t>11.</w:t>
            </w:r>
          </w:p>
        </w:tc>
        <w:tc>
          <w:tcPr>
            <w:tcW w:w="3680" w:type="dxa"/>
          </w:tcPr>
          <w:p>
            <w:pPr>
              <w:pStyle w:val="TableParagraph"/>
              <w:ind w:left="103"/>
              <w:jc w:val="left"/>
              <w:rPr>
                <w:sz w:val="18"/>
              </w:rPr>
            </w:pPr>
            <w:r>
              <w:rPr>
                <w:sz w:val="18"/>
              </w:rPr>
              <w:t>Psihijatrijska</w:t>
            </w:r>
            <w:r>
              <w:rPr>
                <w:spacing w:val="-3"/>
                <w:sz w:val="18"/>
              </w:rPr>
              <w:t> </w:t>
            </w:r>
            <w:r>
              <w:rPr>
                <w:sz w:val="18"/>
              </w:rPr>
              <w:t>bolnica</w:t>
            </w:r>
            <w:r>
              <w:rPr>
                <w:spacing w:val="-2"/>
                <w:sz w:val="18"/>
              </w:rPr>
              <w:t> Ugljan</w:t>
            </w:r>
          </w:p>
        </w:tc>
        <w:tc>
          <w:tcPr>
            <w:tcW w:w="1579" w:type="dxa"/>
          </w:tcPr>
          <w:p>
            <w:pPr>
              <w:pStyle w:val="TableParagraph"/>
              <w:ind w:right="90"/>
              <w:rPr>
                <w:sz w:val="18"/>
              </w:rPr>
            </w:pPr>
            <w:r>
              <w:rPr>
                <w:sz w:val="18"/>
              </w:rPr>
              <w:t>-</w:t>
            </w:r>
            <w:r>
              <w:rPr>
                <w:spacing w:val="-2"/>
                <w:sz w:val="18"/>
              </w:rPr>
              <w:t>1.422.295,09</w:t>
            </w:r>
          </w:p>
        </w:tc>
        <w:tc>
          <w:tcPr>
            <w:tcW w:w="2061" w:type="dxa"/>
          </w:tcPr>
          <w:p>
            <w:pPr>
              <w:pStyle w:val="TableParagraph"/>
              <w:ind w:right="92"/>
              <w:rPr>
                <w:sz w:val="18"/>
              </w:rPr>
            </w:pPr>
            <w:r>
              <w:rPr>
                <w:sz w:val="18"/>
              </w:rPr>
              <w:t>-</w:t>
            </w:r>
            <w:r>
              <w:rPr>
                <w:spacing w:val="-2"/>
                <w:sz w:val="18"/>
              </w:rPr>
              <w:t>2.616.246,44</w:t>
            </w:r>
          </w:p>
        </w:tc>
        <w:tc>
          <w:tcPr>
            <w:tcW w:w="2059" w:type="dxa"/>
            <w:tcBorders>
              <w:right w:val="single" w:sz="4" w:space="0" w:color="000000"/>
            </w:tcBorders>
          </w:tcPr>
          <w:p>
            <w:pPr>
              <w:pStyle w:val="TableParagraph"/>
              <w:ind w:right="95"/>
              <w:rPr>
                <w:sz w:val="18"/>
              </w:rPr>
            </w:pPr>
            <w:r>
              <w:rPr>
                <w:spacing w:val="-4"/>
                <w:sz w:val="18"/>
              </w:rPr>
              <w:t>0,00</w:t>
            </w:r>
          </w:p>
        </w:tc>
      </w:tr>
      <w:tr>
        <w:trPr>
          <w:trHeight w:val="299" w:hRule="atLeast"/>
        </w:trPr>
        <w:tc>
          <w:tcPr>
            <w:tcW w:w="468" w:type="dxa"/>
            <w:tcBorders>
              <w:left w:val="single" w:sz="4" w:space="0" w:color="000000"/>
            </w:tcBorders>
          </w:tcPr>
          <w:p>
            <w:pPr>
              <w:pStyle w:val="TableParagraph"/>
              <w:spacing w:before="45"/>
              <w:ind w:left="17" w:right="2"/>
              <w:jc w:val="center"/>
              <w:rPr>
                <w:sz w:val="18"/>
              </w:rPr>
            </w:pPr>
            <w:r>
              <w:rPr>
                <w:spacing w:val="-5"/>
                <w:sz w:val="18"/>
              </w:rPr>
              <w:t>12.</w:t>
            </w:r>
          </w:p>
        </w:tc>
        <w:tc>
          <w:tcPr>
            <w:tcW w:w="3680" w:type="dxa"/>
          </w:tcPr>
          <w:p>
            <w:pPr>
              <w:pStyle w:val="TableParagraph"/>
              <w:spacing w:before="45"/>
              <w:ind w:left="103"/>
              <w:jc w:val="left"/>
              <w:rPr>
                <w:sz w:val="18"/>
              </w:rPr>
            </w:pPr>
            <w:r>
              <w:rPr>
                <w:sz w:val="18"/>
              </w:rPr>
              <w:t>Specijalna</w:t>
            </w:r>
            <w:r>
              <w:rPr>
                <w:spacing w:val="-3"/>
                <w:sz w:val="18"/>
              </w:rPr>
              <w:t> </w:t>
            </w:r>
            <w:r>
              <w:rPr>
                <w:sz w:val="18"/>
              </w:rPr>
              <w:t>bolnica</w:t>
            </w:r>
            <w:r>
              <w:rPr>
                <w:spacing w:val="-2"/>
                <w:sz w:val="18"/>
              </w:rPr>
              <w:t> </w:t>
            </w:r>
            <w:r>
              <w:rPr>
                <w:sz w:val="18"/>
              </w:rPr>
              <w:t>za</w:t>
            </w:r>
            <w:r>
              <w:rPr>
                <w:spacing w:val="-2"/>
                <w:sz w:val="18"/>
              </w:rPr>
              <w:t> </w:t>
            </w:r>
            <w:r>
              <w:rPr>
                <w:sz w:val="18"/>
              </w:rPr>
              <w:t>ortopediju</w:t>
            </w:r>
            <w:r>
              <w:rPr>
                <w:spacing w:val="-2"/>
                <w:sz w:val="18"/>
              </w:rPr>
              <w:t> Biograd</w:t>
            </w:r>
          </w:p>
        </w:tc>
        <w:tc>
          <w:tcPr>
            <w:tcW w:w="1579" w:type="dxa"/>
          </w:tcPr>
          <w:p>
            <w:pPr>
              <w:pStyle w:val="TableParagraph"/>
              <w:spacing w:before="45"/>
              <w:ind w:right="90"/>
              <w:rPr>
                <w:sz w:val="18"/>
              </w:rPr>
            </w:pPr>
            <w:r>
              <w:rPr>
                <w:sz w:val="18"/>
              </w:rPr>
              <w:t>-</w:t>
            </w:r>
            <w:r>
              <w:rPr>
                <w:spacing w:val="-2"/>
                <w:sz w:val="18"/>
              </w:rPr>
              <w:t>2.040.863,62</w:t>
            </w:r>
          </w:p>
        </w:tc>
        <w:tc>
          <w:tcPr>
            <w:tcW w:w="2061" w:type="dxa"/>
          </w:tcPr>
          <w:p>
            <w:pPr>
              <w:pStyle w:val="TableParagraph"/>
              <w:spacing w:before="45"/>
              <w:ind w:right="92"/>
              <w:rPr>
                <w:sz w:val="18"/>
              </w:rPr>
            </w:pPr>
            <w:r>
              <w:rPr>
                <w:sz w:val="18"/>
              </w:rPr>
              <w:t>-</w:t>
            </w:r>
            <w:r>
              <w:rPr>
                <w:spacing w:val="-2"/>
                <w:sz w:val="18"/>
              </w:rPr>
              <w:t>2.071.476,57</w:t>
            </w:r>
          </w:p>
        </w:tc>
        <w:tc>
          <w:tcPr>
            <w:tcW w:w="2059" w:type="dxa"/>
            <w:tcBorders>
              <w:right w:val="single" w:sz="4" w:space="0" w:color="000000"/>
            </w:tcBorders>
          </w:tcPr>
          <w:p>
            <w:pPr>
              <w:pStyle w:val="TableParagraph"/>
              <w:spacing w:before="45"/>
              <w:ind w:right="94"/>
              <w:rPr>
                <w:sz w:val="18"/>
              </w:rPr>
            </w:pPr>
            <w:r>
              <w:rPr>
                <w:sz w:val="18"/>
              </w:rPr>
              <w:t>-</w:t>
            </w:r>
            <w:r>
              <w:rPr>
                <w:spacing w:val="-2"/>
                <w:sz w:val="18"/>
              </w:rPr>
              <w:t>2.102.548,76</w:t>
            </w:r>
          </w:p>
        </w:tc>
      </w:tr>
      <w:tr>
        <w:trPr>
          <w:trHeight w:val="299" w:hRule="atLeast"/>
        </w:trPr>
        <w:tc>
          <w:tcPr>
            <w:tcW w:w="468" w:type="dxa"/>
            <w:tcBorders>
              <w:left w:val="single" w:sz="4" w:space="0" w:color="000000"/>
            </w:tcBorders>
          </w:tcPr>
          <w:p>
            <w:pPr>
              <w:pStyle w:val="TableParagraph"/>
              <w:ind w:left="17" w:right="2"/>
              <w:jc w:val="center"/>
              <w:rPr>
                <w:sz w:val="18"/>
              </w:rPr>
            </w:pPr>
            <w:r>
              <w:rPr>
                <w:spacing w:val="-5"/>
                <w:sz w:val="18"/>
              </w:rPr>
              <w:t>13.</w:t>
            </w:r>
          </w:p>
        </w:tc>
        <w:tc>
          <w:tcPr>
            <w:tcW w:w="3680" w:type="dxa"/>
          </w:tcPr>
          <w:p>
            <w:pPr>
              <w:pStyle w:val="TableParagraph"/>
              <w:ind w:left="103"/>
              <w:jc w:val="left"/>
              <w:rPr>
                <w:sz w:val="18"/>
              </w:rPr>
            </w:pPr>
            <w:r>
              <w:rPr>
                <w:sz w:val="18"/>
              </w:rPr>
              <w:t>Zavod</w:t>
            </w:r>
            <w:r>
              <w:rPr>
                <w:spacing w:val="-2"/>
                <w:sz w:val="18"/>
              </w:rPr>
              <w:t> </w:t>
            </w:r>
            <w:r>
              <w:rPr>
                <w:sz w:val="18"/>
              </w:rPr>
              <w:t>za</w:t>
            </w:r>
            <w:r>
              <w:rPr>
                <w:spacing w:val="-2"/>
                <w:sz w:val="18"/>
              </w:rPr>
              <w:t> </w:t>
            </w:r>
            <w:r>
              <w:rPr>
                <w:sz w:val="18"/>
              </w:rPr>
              <w:t>javno</w:t>
            </w:r>
            <w:r>
              <w:rPr>
                <w:spacing w:val="-1"/>
                <w:sz w:val="18"/>
              </w:rPr>
              <w:t> </w:t>
            </w:r>
            <w:r>
              <w:rPr>
                <w:sz w:val="18"/>
              </w:rPr>
              <w:t>zdravstvo</w:t>
            </w:r>
            <w:r>
              <w:rPr>
                <w:spacing w:val="-1"/>
                <w:sz w:val="18"/>
              </w:rPr>
              <w:t> </w:t>
            </w:r>
            <w:r>
              <w:rPr>
                <w:spacing w:val="-4"/>
                <w:sz w:val="18"/>
              </w:rPr>
              <w:t>Zadar</w:t>
            </w:r>
          </w:p>
        </w:tc>
        <w:tc>
          <w:tcPr>
            <w:tcW w:w="1579" w:type="dxa"/>
          </w:tcPr>
          <w:p>
            <w:pPr>
              <w:pStyle w:val="TableParagraph"/>
              <w:ind w:right="90"/>
              <w:rPr>
                <w:sz w:val="18"/>
              </w:rPr>
            </w:pPr>
            <w:r>
              <w:rPr>
                <w:sz w:val="18"/>
              </w:rPr>
              <w:t>-</w:t>
            </w:r>
            <w:r>
              <w:rPr>
                <w:spacing w:val="-2"/>
                <w:sz w:val="18"/>
              </w:rPr>
              <w:t>92.660,11</w:t>
            </w:r>
          </w:p>
        </w:tc>
        <w:tc>
          <w:tcPr>
            <w:tcW w:w="2061" w:type="dxa"/>
          </w:tcPr>
          <w:p>
            <w:pPr>
              <w:pStyle w:val="TableParagraph"/>
              <w:ind w:right="91"/>
              <w:rPr>
                <w:sz w:val="18"/>
              </w:rPr>
            </w:pPr>
            <w:r>
              <w:rPr>
                <w:sz w:val="18"/>
              </w:rPr>
              <w:t>-</w:t>
            </w:r>
            <w:r>
              <w:rPr>
                <w:spacing w:val="-2"/>
                <w:sz w:val="18"/>
              </w:rPr>
              <w:t>6.970,84</w:t>
            </w:r>
          </w:p>
        </w:tc>
        <w:tc>
          <w:tcPr>
            <w:tcW w:w="2059" w:type="dxa"/>
            <w:tcBorders>
              <w:right w:val="single" w:sz="4" w:space="0" w:color="000000"/>
            </w:tcBorders>
          </w:tcPr>
          <w:p>
            <w:pPr>
              <w:pStyle w:val="TableParagraph"/>
              <w:ind w:right="93"/>
              <w:rPr>
                <w:sz w:val="18"/>
              </w:rPr>
            </w:pPr>
            <w:r>
              <w:rPr>
                <w:spacing w:val="-4"/>
                <w:sz w:val="18"/>
              </w:rPr>
              <w:t>0,00</w:t>
            </w:r>
          </w:p>
        </w:tc>
      </w:tr>
      <w:tr>
        <w:trPr>
          <w:trHeight w:val="316" w:hRule="atLeast"/>
        </w:trPr>
        <w:tc>
          <w:tcPr>
            <w:tcW w:w="468" w:type="dxa"/>
            <w:tcBorders>
              <w:left w:val="single" w:sz="4" w:space="0" w:color="000000"/>
            </w:tcBorders>
          </w:tcPr>
          <w:p>
            <w:pPr>
              <w:pStyle w:val="TableParagraph"/>
              <w:spacing w:before="54"/>
              <w:ind w:left="17" w:right="2"/>
              <w:jc w:val="center"/>
              <w:rPr>
                <w:sz w:val="18"/>
              </w:rPr>
            </w:pPr>
            <w:r>
              <w:rPr>
                <w:spacing w:val="-5"/>
                <w:sz w:val="18"/>
              </w:rPr>
              <w:t>14.</w:t>
            </w:r>
          </w:p>
        </w:tc>
        <w:tc>
          <w:tcPr>
            <w:tcW w:w="3680" w:type="dxa"/>
          </w:tcPr>
          <w:p>
            <w:pPr>
              <w:pStyle w:val="TableParagraph"/>
              <w:spacing w:before="54"/>
              <w:ind w:left="103"/>
              <w:jc w:val="left"/>
              <w:rPr>
                <w:sz w:val="18"/>
              </w:rPr>
            </w:pPr>
            <w:r>
              <w:rPr>
                <w:sz w:val="18"/>
              </w:rPr>
              <w:t>Dom</w:t>
            </w:r>
            <w:r>
              <w:rPr>
                <w:spacing w:val="-5"/>
                <w:sz w:val="18"/>
              </w:rPr>
              <w:t> </w:t>
            </w:r>
            <w:r>
              <w:rPr>
                <w:sz w:val="18"/>
              </w:rPr>
              <w:t>zdravlja</w:t>
            </w:r>
            <w:r>
              <w:rPr>
                <w:spacing w:val="-3"/>
                <w:sz w:val="18"/>
              </w:rPr>
              <w:t> </w:t>
            </w:r>
            <w:r>
              <w:rPr>
                <w:sz w:val="18"/>
              </w:rPr>
              <w:t>Zadarske</w:t>
            </w:r>
            <w:r>
              <w:rPr>
                <w:spacing w:val="-3"/>
                <w:sz w:val="18"/>
              </w:rPr>
              <w:t> </w:t>
            </w:r>
            <w:r>
              <w:rPr>
                <w:spacing w:val="-2"/>
                <w:sz w:val="18"/>
              </w:rPr>
              <w:t>županije</w:t>
            </w:r>
          </w:p>
        </w:tc>
        <w:tc>
          <w:tcPr>
            <w:tcW w:w="1579" w:type="dxa"/>
          </w:tcPr>
          <w:p>
            <w:pPr>
              <w:pStyle w:val="TableParagraph"/>
              <w:spacing w:before="54"/>
              <w:ind w:right="90"/>
              <w:rPr>
                <w:sz w:val="18"/>
              </w:rPr>
            </w:pPr>
            <w:r>
              <w:rPr>
                <w:sz w:val="18"/>
              </w:rPr>
              <w:t>-</w:t>
            </w:r>
            <w:r>
              <w:rPr>
                <w:spacing w:val="-2"/>
                <w:sz w:val="18"/>
              </w:rPr>
              <w:t>233.000,00</w:t>
            </w:r>
          </w:p>
        </w:tc>
        <w:tc>
          <w:tcPr>
            <w:tcW w:w="2061" w:type="dxa"/>
          </w:tcPr>
          <w:p>
            <w:pPr>
              <w:pStyle w:val="TableParagraph"/>
              <w:spacing w:before="54"/>
              <w:ind w:right="92"/>
              <w:rPr>
                <w:sz w:val="18"/>
              </w:rPr>
            </w:pPr>
            <w:r>
              <w:rPr>
                <w:sz w:val="18"/>
              </w:rPr>
              <w:t>-</w:t>
            </w:r>
            <w:r>
              <w:rPr>
                <w:spacing w:val="-2"/>
                <w:sz w:val="18"/>
              </w:rPr>
              <w:t>231.857,00</w:t>
            </w:r>
          </w:p>
        </w:tc>
        <w:tc>
          <w:tcPr>
            <w:tcW w:w="2059" w:type="dxa"/>
            <w:tcBorders>
              <w:right w:val="single" w:sz="4" w:space="0" w:color="000000"/>
            </w:tcBorders>
          </w:tcPr>
          <w:p>
            <w:pPr>
              <w:pStyle w:val="TableParagraph"/>
              <w:spacing w:before="54"/>
              <w:ind w:right="93"/>
              <w:rPr>
                <w:sz w:val="18"/>
              </w:rPr>
            </w:pPr>
            <w:r>
              <w:rPr>
                <w:spacing w:val="-4"/>
                <w:sz w:val="18"/>
              </w:rPr>
              <w:t>0,00</w:t>
            </w:r>
          </w:p>
        </w:tc>
      </w:tr>
      <w:tr>
        <w:trPr>
          <w:trHeight w:val="313" w:hRule="atLeast"/>
        </w:trPr>
        <w:tc>
          <w:tcPr>
            <w:tcW w:w="468" w:type="dxa"/>
            <w:tcBorders>
              <w:left w:val="single" w:sz="4" w:space="0" w:color="000000"/>
            </w:tcBorders>
            <w:shd w:val="clear" w:color="auto" w:fill="D9D9D9"/>
          </w:tcPr>
          <w:p>
            <w:pPr>
              <w:pStyle w:val="TableParagraph"/>
              <w:spacing w:before="0"/>
              <w:jc w:val="left"/>
              <w:rPr>
                <w:sz w:val="20"/>
              </w:rPr>
            </w:pPr>
          </w:p>
        </w:tc>
        <w:tc>
          <w:tcPr>
            <w:tcW w:w="3680" w:type="dxa"/>
            <w:shd w:val="clear" w:color="auto" w:fill="D9D9D9"/>
          </w:tcPr>
          <w:p>
            <w:pPr>
              <w:pStyle w:val="TableParagraph"/>
              <w:spacing w:before="54"/>
              <w:ind w:left="103"/>
              <w:jc w:val="left"/>
              <w:rPr>
                <w:b/>
                <w:sz w:val="18"/>
              </w:rPr>
            </w:pPr>
            <w:r>
              <w:rPr>
                <w:b/>
                <w:sz w:val="18"/>
              </w:rPr>
              <w:t>UKUPNO</w:t>
            </w:r>
            <w:r>
              <w:rPr>
                <w:b/>
                <w:spacing w:val="-2"/>
                <w:sz w:val="18"/>
              </w:rPr>
              <w:t> MANJAK</w:t>
            </w:r>
          </w:p>
        </w:tc>
        <w:tc>
          <w:tcPr>
            <w:tcW w:w="1579" w:type="dxa"/>
            <w:shd w:val="clear" w:color="auto" w:fill="D9D9D9"/>
          </w:tcPr>
          <w:p>
            <w:pPr>
              <w:pStyle w:val="TableParagraph"/>
              <w:spacing w:before="54"/>
              <w:ind w:right="90"/>
              <w:rPr>
                <w:b/>
                <w:sz w:val="18"/>
              </w:rPr>
            </w:pPr>
            <w:r>
              <w:rPr>
                <w:b/>
                <w:sz w:val="18"/>
              </w:rPr>
              <w:t>-</w:t>
            </w:r>
            <w:r>
              <w:rPr>
                <w:b/>
                <w:spacing w:val="-2"/>
                <w:sz w:val="18"/>
              </w:rPr>
              <w:t>3.788.818,82</w:t>
            </w:r>
          </w:p>
        </w:tc>
        <w:tc>
          <w:tcPr>
            <w:tcW w:w="2061" w:type="dxa"/>
            <w:shd w:val="clear" w:color="auto" w:fill="D9D9D9"/>
          </w:tcPr>
          <w:p>
            <w:pPr>
              <w:pStyle w:val="TableParagraph"/>
              <w:spacing w:before="54"/>
              <w:ind w:right="91"/>
              <w:rPr>
                <w:b/>
                <w:sz w:val="18"/>
              </w:rPr>
            </w:pPr>
            <w:r>
              <w:rPr>
                <w:b/>
                <w:sz w:val="18"/>
              </w:rPr>
              <w:t>-</w:t>
            </w:r>
            <w:r>
              <w:rPr>
                <w:b/>
                <w:spacing w:val="-2"/>
                <w:sz w:val="18"/>
              </w:rPr>
              <w:t>4.926.550,85</w:t>
            </w:r>
          </w:p>
        </w:tc>
        <w:tc>
          <w:tcPr>
            <w:tcW w:w="2059" w:type="dxa"/>
            <w:tcBorders>
              <w:right w:val="single" w:sz="4" w:space="0" w:color="000000"/>
            </w:tcBorders>
            <w:shd w:val="clear" w:color="auto" w:fill="D9D9D9"/>
          </w:tcPr>
          <w:p>
            <w:pPr>
              <w:pStyle w:val="TableParagraph"/>
              <w:spacing w:before="54"/>
              <w:ind w:right="94"/>
              <w:rPr>
                <w:b/>
                <w:sz w:val="18"/>
              </w:rPr>
            </w:pPr>
            <w:r>
              <w:rPr>
                <w:b/>
                <w:sz w:val="18"/>
              </w:rPr>
              <w:t>-</w:t>
            </w:r>
            <w:r>
              <w:rPr>
                <w:b/>
                <w:spacing w:val="-2"/>
                <w:sz w:val="18"/>
              </w:rPr>
              <w:t>2.102.548,76</w:t>
            </w:r>
          </w:p>
        </w:tc>
      </w:tr>
      <w:tr>
        <w:trPr>
          <w:trHeight w:val="315" w:hRule="atLeast"/>
        </w:trPr>
        <w:tc>
          <w:tcPr>
            <w:tcW w:w="468" w:type="dxa"/>
            <w:tcBorders>
              <w:left w:val="single" w:sz="4" w:space="0" w:color="000000"/>
            </w:tcBorders>
            <w:shd w:val="clear" w:color="auto" w:fill="A6A6A6"/>
          </w:tcPr>
          <w:p>
            <w:pPr>
              <w:pStyle w:val="TableParagraph"/>
              <w:spacing w:before="0"/>
              <w:jc w:val="left"/>
              <w:rPr>
                <w:sz w:val="20"/>
              </w:rPr>
            </w:pPr>
          </w:p>
        </w:tc>
        <w:tc>
          <w:tcPr>
            <w:tcW w:w="3680" w:type="dxa"/>
            <w:shd w:val="clear" w:color="auto" w:fill="A6A6A6"/>
          </w:tcPr>
          <w:p>
            <w:pPr>
              <w:pStyle w:val="TableParagraph"/>
              <w:spacing w:before="54"/>
              <w:ind w:left="103"/>
              <w:jc w:val="left"/>
              <w:rPr>
                <w:b/>
                <w:sz w:val="18"/>
              </w:rPr>
            </w:pPr>
            <w:r>
              <w:rPr>
                <w:b/>
                <w:sz w:val="18"/>
              </w:rPr>
              <w:t>REZULTAT</w:t>
            </w:r>
            <w:r>
              <w:rPr>
                <w:b/>
                <w:spacing w:val="-2"/>
                <w:sz w:val="18"/>
              </w:rPr>
              <w:t> POSLOVANJA</w:t>
            </w:r>
          </w:p>
        </w:tc>
        <w:tc>
          <w:tcPr>
            <w:tcW w:w="1579" w:type="dxa"/>
            <w:shd w:val="clear" w:color="auto" w:fill="A6A6A6"/>
          </w:tcPr>
          <w:p>
            <w:pPr>
              <w:pStyle w:val="TableParagraph"/>
              <w:spacing w:before="54"/>
              <w:ind w:right="90"/>
              <w:rPr>
                <w:b/>
                <w:sz w:val="18"/>
              </w:rPr>
            </w:pPr>
            <w:r>
              <w:rPr>
                <w:b/>
                <w:spacing w:val="-2"/>
                <w:sz w:val="18"/>
              </w:rPr>
              <w:t>3.430.622,00</w:t>
            </w:r>
          </w:p>
        </w:tc>
        <w:tc>
          <w:tcPr>
            <w:tcW w:w="2061" w:type="dxa"/>
            <w:shd w:val="clear" w:color="auto" w:fill="A6A6A6"/>
          </w:tcPr>
          <w:p>
            <w:pPr>
              <w:pStyle w:val="TableParagraph"/>
              <w:spacing w:before="54"/>
              <w:ind w:right="92"/>
              <w:rPr>
                <w:b/>
                <w:sz w:val="18"/>
              </w:rPr>
            </w:pPr>
            <w:r>
              <w:rPr>
                <w:b/>
                <w:sz w:val="18"/>
              </w:rPr>
              <w:t>-</w:t>
            </w:r>
            <w:r>
              <w:rPr>
                <w:b/>
                <w:spacing w:val="-2"/>
                <w:sz w:val="18"/>
              </w:rPr>
              <w:t>146.752,98</w:t>
            </w:r>
          </w:p>
        </w:tc>
        <w:tc>
          <w:tcPr>
            <w:tcW w:w="2059" w:type="dxa"/>
            <w:tcBorders>
              <w:right w:val="single" w:sz="4" w:space="0" w:color="000000"/>
            </w:tcBorders>
            <w:shd w:val="clear" w:color="auto" w:fill="A6A6A6"/>
          </w:tcPr>
          <w:p>
            <w:pPr>
              <w:pStyle w:val="TableParagraph"/>
              <w:spacing w:before="54"/>
              <w:ind w:right="93"/>
              <w:rPr>
                <w:b/>
                <w:sz w:val="18"/>
              </w:rPr>
            </w:pPr>
            <w:r>
              <w:rPr>
                <w:b/>
                <w:spacing w:val="-2"/>
                <w:sz w:val="18"/>
              </w:rPr>
              <w:t>1.565.641,76</w:t>
            </w:r>
          </w:p>
        </w:tc>
      </w:tr>
    </w:tbl>
    <w:p>
      <w:pPr>
        <w:pStyle w:val="BodyText"/>
        <w:ind w:left="0"/>
        <w:rPr>
          <w:i/>
          <w:sz w:val="22"/>
        </w:rPr>
      </w:pPr>
    </w:p>
    <w:p>
      <w:pPr>
        <w:pStyle w:val="BodyText"/>
        <w:spacing w:before="51"/>
        <w:ind w:left="0"/>
        <w:rPr>
          <w:i/>
          <w:sz w:val="22"/>
        </w:rPr>
      </w:pPr>
    </w:p>
    <w:p>
      <w:pPr>
        <w:pStyle w:val="Heading1"/>
        <w:ind w:left="862"/>
      </w:pPr>
      <w:r>
        <w:rPr/>
        <w:t>3.2.</w:t>
      </w:r>
      <w:r>
        <w:rPr>
          <w:spacing w:val="-1"/>
        </w:rPr>
        <w:t> </w:t>
      </w:r>
      <w:r>
        <w:rPr/>
        <w:t>UKUPNI</w:t>
      </w:r>
      <w:r>
        <w:rPr>
          <w:spacing w:val="-1"/>
        </w:rPr>
        <w:t> </w:t>
      </w:r>
      <w:r>
        <w:rPr/>
        <w:t>RASHODI</w:t>
      </w:r>
      <w:r>
        <w:rPr>
          <w:spacing w:val="-1"/>
        </w:rPr>
        <w:t> </w:t>
      </w:r>
      <w:r>
        <w:rPr/>
        <w:t>I</w:t>
      </w:r>
      <w:r>
        <w:rPr>
          <w:spacing w:val="-1"/>
        </w:rPr>
        <w:t> </w:t>
      </w:r>
      <w:r>
        <w:rPr>
          <w:spacing w:val="-2"/>
        </w:rPr>
        <w:t>IZDACI</w:t>
      </w:r>
    </w:p>
    <w:p>
      <w:pPr>
        <w:pStyle w:val="BodyText"/>
        <w:ind w:left="0"/>
        <w:rPr>
          <w:b/>
        </w:rPr>
      </w:pPr>
    </w:p>
    <w:p>
      <w:pPr>
        <w:spacing w:before="0"/>
        <w:ind w:left="153" w:right="151" w:firstLine="0"/>
        <w:jc w:val="both"/>
        <w:rPr>
          <w:sz w:val="24"/>
        </w:rPr>
      </w:pPr>
      <w:r>
        <w:rPr>
          <w:b/>
          <w:sz w:val="24"/>
        </w:rPr>
        <w:t>Ukupni rashodi i izdaci proračuna za 2026. godinu iznose 243.200.000,00 eura</w:t>
      </w:r>
      <w:r>
        <w:rPr>
          <w:sz w:val="24"/>
        </w:rPr>
        <w:t>, a u slijedeće dvije godine, planiraju se na razini od 228.800.000,00 eura za 2027. godinu i 212.800.000,00 eura za 2028. </w:t>
      </w:r>
      <w:r>
        <w:rPr>
          <w:spacing w:val="-2"/>
          <w:sz w:val="24"/>
        </w:rPr>
        <w:t>godinu.</w:t>
      </w:r>
    </w:p>
    <w:p>
      <w:pPr>
        <w:pStyle w:val="BodyText"/>
        <w:ind w:left="153" w:right="150"/>
        <w:jc w:val="both"/>
      </w:pPr>
      <w:r>
        <w:rPr/>
        <w:t>Na rashode i izdatke županije se odnosi 84,3 milijun eura, a na rashode proračunskih korisnika 158,9 milijuna</w:t>
      </w:r>
      <w:r>
        <w:rPr>
          <w:spacing w:val="-2"/>
        </w:rPr>
        <w:t> </w:t>
      </w:r>
      <w:r>
        <w:rPr/>
        <w:t>eura.</w:t>
      </w:r>
      <w:r>
        <w:rPr>
          <w:spacing w:val="-2"/>
        </w:rPr>
        <w:t> </w:t>
      </w:r>
      <w:r>
        <w:rPr/>
        <w:t>Rashodi</w:t>
      </w:r>
      <w:r>
        <w:rPr>
          <w:spacing w:val="-2"/>
        </w:rPr>
        <w:t> </w:t>
      </w:r>
      <w:r>
        <w:rPr/>
        <w:t>i</w:t>
      </w:r>
      <w:r>
        <w:rPr>
          <w:spacing w:val="-2"/>
        </w:rPr>
        <w:t> </w:t>
      </w:r>
      <w:r>
        <w:rPr/>
        <w:t>izdaci</w:t>
      </w:r>
      <w:r>
        <w:rPr>
          <w:spacing w:val="-2"/>
        </w:rPr>
        <w:t> </w:t>
      </w:r>
      <w:r>
        <w:rPr/>
        <w:t>se</w:t>
      </w:r>
      <w:r>
        <w:rPr>
          <w:spacing w:val="-2"/>
        </w:rPr>
        <w:t> </w:t>
      </w:r>
      <w:r>
        <w:rPr/>
        <w:t>planiraju financirati</w:t>
      </w:r>
      <w:r>
        <w:rPr>
          <w:spacing w:val="-2"/>
        </w:rPr>
        <w:t> </w:t>
      </w:r>
      <w:r>
        <w:rPr/>
        <w:t>iz</w:t>
      </w:r>
      <w:r>
        <w:rPr>
          <w:spacing w:val="-1"/>
        </w:rPr>
        <w:t> </w:t>
      </w:r>
      <w:r>
        <w:rPr/>
        <w:t>prihoda</w:t>
      </w:r>
      <w:r>
        <w:rPr>
          <w:spacing w:val="-4"/>
        </w:rPr>
        <w:t> </w:t>
      </w:r>
      <w:r>
        <w:rPr/>
        <w:t>i</w:t>
      </w:r>
      <w:r>
        <w:rPr>
          <w:spacing w:val="-2"/>
        </w:rPr>
        <w:t> </w:t>
      </w:r>
      <w:r>
        <w:rPr/>
        <w:t>primitaka</w:t>
      </w:r>
      <w:r>
        <w:rPr>
          <w:spacing w:val="-1"/>
        </w:rPr>
        <w:t> </w:t>
      </w:r>
      <w:r>
        <w:rPr/>
        <w:t>tekuće</w:t>
      </w:r>
      <w:r>
        <w:rPr>
          <w:spacing w:val="-1"/>
        </w:rPr>
        <w:t> </w:t>
      </w:r>
      <w:r>
        <w:rPr/>
        <w:t>godine</w:t>
      </w:r>
      <w:r>
        <w:rPr>
          <w:spacing w:val="-3"/>
        </w:rPr>
        <w:t> </w:t>
      </w:r>
      <w:r>
        <w:rPr/>
        <w:t>u</w:t>
      </w:r>
      <w:r>
        <w:rPr>
          <w:spacing w:val="-2"/>
        </w:rPr>
        <w:t> </w:t>
      </w:r>
      <w:r>
        <w:rPr/>
        <w:t>iznosu</w:t>
      </w:r>
      <w:r>
        <w:rPr>
          <w:spacing w:val="-2"/>
        </w:rPr>
        <w:t> </w:t>
      </w:r>
      <w:r>
        <w:rPr/>
        <w:t>od</w:t>
      </w:r>
      <w:r>
        <w:rPr>
          <w:spacing w:val="-2"/>
        </w:rPr>
        <w:t> </w:t>
      </w:r>
      <w:r>
        <w:rPr/>
        <w:t>239,7 milijuna eura</w:t>
      </w:r>
      <w:r>
        <w:rPr>
          <w:spacing w:val="40"/>
        </w:rPr>
        <w:t> </w:t>
      </w:r>
      <w:r>
        <w:rPr/>
        <w:t>i 3,4 milijuna eura iz prenesenih</w:t>
      </w:r>
      <w:r>
        <w:rPr>
          <w:spacing w:val="40"/>
        </w:rPr>
        <w:t> </w:t>
      </w:r>
      <w:r>
        <w:rPr/>
        <w:t>sredstava iz prethodne godine.</w:t>
      </w:r>
    </w:p>
    <w:p>
      <w:pPr>
        <w:pStyle w:val="BodyText"/>
        <w:spacing w:after="0"/>
        <w:jc w:val="both"/>
        <w:sectPr>
          <w:pgSz w:w="11910" w:h="16840"/>
          <w:pgMar w:header="0" w:footer="717" w:top="900" w:bottom="960" w:left="566" w:right="566"/>
        </w:sectPr>
      </w:pPr>
    </w:p>
    <w:p>
      <w:pPr>
        <w:pStyle w:val="Heading2"/>
        <w:spacing w:before="60"/>
      </w:pPr>
      <w:r>
        <w:rPr/>
        <w:t>Rashodi</w:t>
      </w:r>
      <w:r>
        <w:rPr>
          <w:spacing w:val="-3"/>
        </w:rPr>
        <w:t> </w:t>
      </w:r>
      <w:r>
        <w:rPr/>
        <w:t>i</w:t>
      </w:r>
      <w:r>
        <w:rPr>
          <w:spacing w:val="-2"/>
        </w:rPr>
        <w:t> </w:t>
      </w:r>
      <w:r>
        <w:rPr/>
        <w:t>izdaci</w:t>
      </w:r>
      <w:r>
        <w:rPr>
          <w:spacing w:val="-2"/>
        </w:rPr>
        <w:t> </w:t>
      </w:r>
      <w:r>
        <w:rPr/>
        <w:t>prema ekonomskoj</w:t>
      </w:r>
      <w:r>
        <w:rPr>
          <w:spacing w:val="-2"/>
        </w:rPr>
        <w:t> klasifikaciji</w:t>
      </w:r>
    </w:p>
    <w:p>
      <w:pPr>
        <w:spacing w:before="252" w:after="3"/>
        <w:ind w:left="153" w:right="0" w:firstLine="0"/>
        <w:jc w:val="left"/>
        <w:rPr>
          <w:b/>
          <w:i/>
          <w:sz w:val="22"/>
        </w:rPr>
      </w:pPr>
      <w:r>
        <w:rPr>
          <w:i/>
          <w:sz w:val="22"/>
        </w:rPr>
        <w:t>Tablica</w:t>
      </w:r>
      <w:r>
        <w:rPr>
          <w:i/>
          <w:spacing w:val="-2"/>
          <w:sz w:val="22"/>
        </w:rPr>
        <w:t> </w:t>
      </w:r>
      <w:r>
        <w:rPr>
          <w:i/>
          <w:sz w:val="22"/>
        </w:rPr>
        <w:t>8.</w:t>
      </w:r>
      <w:r>
        <w:rPr>
          <w:i/>
          <w:spacing w:val="-2"/>
          <w:sz w:val="22"/>
        </w:rPr>
        <w:t> </w:t>
      </w:r>
      <w:r>
        <w:rPr>
          <w:i/>
          <w:sz w:val="22"/>
        </w:rPr>
        <w:t>Ukupni</w:t>
      </w:r>
      <w:r>
        <w:rPr>
          <w:i/>
          <w:spacing w:val="-4"/>
          <w:sz w:val="22"/>
        </w:rPr>
        <w:t> </w:t>
      </w:r>
      <w:r>
        <w:rPr>
          <w:i/>
          <w:sz w:val="22"/>
        </w:rPr>
        <w:t>rashodi</w:t>
      </w:r>
      <w:r>
        <w:rPr>
          <w:i/>
          <w:spacing w:val="-3"/>
          <w:sz w:val="22"/>
        </w:rPr>
        <w:t> </w:t>
      </w:r>
      <w:r>
        <w:rPr>
          <w:i/>
          <w:sz w:val="22"/>
        </w:rPr>
        <w:t>i</w:t>
      </w:r>
      <w:r>
        <w:rPr>
          <w:i/>
          <w:spacing w:val="-4"/>
          <w:sz w:val="22"/>
        </w:rPr>
        <w:t> </w:t>
      </w:r>
      <w:r>
        <w:rPr>
          <w:i/>
          <w:sz w:val="22"/>
        </w:rPr>
        <w:t>izdaci</w:t>
      </w:r>
      <w:r>
        <w:rPr>
          <w:i/>
          <w:spacing w:val="-1"/>
          <w:sz w:val="22"/>
        </w:rPr>
        <w:t> </w:t>
      </w:r>
      <w:r>
        <w:rPr>
          <w:i/>
          <w:sz w:val="22"/>
        </w:rPr>
        <w:t>po</w:t>
      </w:r>
      <w:r>
        <w:rPr>
          <w:i/>
          <w:spacing w:val="51"/>
          <w:sz w:val="22"/>
        </w:rPr>
        <w:t> </w:t>
      </w:r>
      <w:r>
        <w:rPr>
          <w:b/>
          <w:i/>
          <w:sz w:val="22"/>
        </w:rPr>
        <w:t>ekonomskoj</w:t>
      </w:r>
      <w:r>
        <w:rPr>
          <w:b/>
          <w:i/>
          <w:spacing w:val="-3"/>
          <w:sz w:val="22"/>
        </w:rPr>
        <w:t> </w:t>
      </w:r>
      <w:r>
        <w:rPr>
          <w:b/>
          <w:i/>
          <w:spacing w:val="-2"/>
          <w:sz w:val="22"/>
        </w:rPr>
        <w:t>klasifikaciji</w:t>
      </w:r>
    </w:p>
    <w:tbl>
      <w:tblPr>
        <w:tblW w:w="0" w:type="auto"/>
        <w:jc w:val="left"/>
        <w:tblInd w:w="1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09"/>
        <w:gridCol w:w="4487"/>
        <w:gridCol w:w="1857"/>
        <w:gridCol w:w="1543"/>
        <w:gridCol w:w="1016"/>
      </w:tblGrid>
      <w:tr>
        <w:trPr>
          <w:trHeight w:val="585" w:hRule="atLeast"/>
        </w:trPr>
        <w:tc>
          <w:tcPr>
            <w:tcW w:w="509" w:type="dxa"/>
            <w:tcBorders>
              <w:top w:val="single" w:sz="8" w:space="0" w:color="000000"/>
              <w:bottom w:val="single" w:sz="8" w:space="0" w:color="000000"/>
            </w:tcBorders>
            <w:shd w:val="clear" w:color="auto" w:fill="C0C0C0"/>
          </w:tcPr>
          <w:p>
            <w:pPr>
              <w:pStyle w:val="TableParagraph"/>
              <w:spacing w:before="189"/>
              <w:ind w:left="17" w:right="4"/>
              <w:jc w:val="center"/>
              <w:rPr>
                <w:b/>
                <w:sz w:val="18"/>
              </w:rPr>
            </w:pPr>
            <w:r>
              <w:rPr>
                <w:b/>
                <w:spacing w:val="-5"/>
                <w:sz w:val="18"/>
              </w:rPr>
              <w:t>RB</w:t>
            </w:r>
          </w:p>
        </w:tc>
        <w:tc>
          <w:tcPr>
            <w:tcW w:w="4487" w:type="dxa"/>
            <w:tcBorders>
              <w:top w:val="single" w:sz="8" w:space="0" w:color="000000"/>
              <w:bottom w:val="single" w:sz="8" w:space="0" w:color="000000"/>
            </w:tcBorders>
            <w:shd w:val="clear" w:color="auto" w:fill="C0C0C0"/>
          </w:tcPr>
          <w:p>
            <w:pPr>
              <w:pStyle w:val="TableParagraph"/>
              <w:spacing w:before="189"/>
              <w:ind w:left="201" w:right="2"/>
              <w:jc w:val="center"/>
              <w:rPr>
                <w:b/>
                <w:sz w:val="18"/>
              </w:rPr>
            </w:pPr>
            <w:r>
              <w:rPr>
                <w:b/>
                <w:spacing w:val="-4"/>
                <w:sz w:val="18"/>
              </w:rPr>
              <w:t>OPIS</w:t>
            </w:r>
          </w:p>
        </w:tc>
        <w:tc>
          <w:tcPr>
            <w:tcW w:w="1857" w:type="dxa"/>
            <w:tcBorders>
              <w:top w:val="single" w:sz="8" w:space="0" w:color="000000"/>
              <w:bottom w:val="single" w:sz="8" w:space="0" w:color="000000"/>
            </w:tcBorders>
            <w:shd w:val="clear" w:color="auto" w:fill="C0C0C0"/>
          </w:tcPr>
          <w:p>
            <w:pPr>
              <w:pStyle w:val="TableParagraph"/>
              <w:spacing w:before="189"/>
              <w:ind w:left="599"/>
              <w:jc w:val="left"/>
              <w:rPr>
                <w:b/>
                <w:sz w:val="18"/>
              </w:rPr>
            </w:pPr>
            <w:r>
              <w:rPr>
                <w:b/>
                <w:sz w:val="18"/>
              </w:rPr>
              <w:t>Plan</w:t>
            </w:r>
            <w:r>
              <w:rPr>
                <w:b/>
                <w:spacing w:val="-4"/>
                <w:sz w:val="18"/>
              </w:rPr>
              <w:t> </w:t>
            </w:r>
            <w:r>
              <w:rPr>
                <w:b/>
                <w:spacing w:val="-2"/>
                <w:sz w:val="18"/>
              </w:rPr>
              <w:t>2025.</w:t>
            </w:r>
          </w:p>
        </w:tc>
        <w:tc>
          <w:tcPr>
            <w:tcW w:w="1543" w:type="dxa"/>
            <w:tcBorders>
              <w:top w:val="single" w:sz="8" w:space="0" w:color="000000"/>
              <w:bottom w:val="single" w:sz="8" w:space="0" w:color="000000"/>
            </w:tcBorders>
            <w:shd w:val="clear" w:color="auto" w:fill="C0C0C0"/>
          </w:tcPr>
          <w:p>
            <w:pPr>
              <w:pStyle w:val="TableParagraph"/>
              <w:spacing w:before="86"/>
              <w:ind w:left="437" w:right="193" w:hanging="281"/>
              <w:jc w:val="left"/>
              <w:rPr>
                <w:b/>
                <w:sz w:val="18"/>
              </w:rPr>
            </w:pPr>
            <w:r>
              <w:rPr>
                <w:b/>
                <w:sz w:val="18"/>
              </w:rPr>
              <w:t>Prijedlog</w:t>
            </w:r>
            <w:r>
              <w:rPr>
                <w:b/>
                <w:spacing w:val="-12"/>
                <w:sz w:val="18"/>
              </w:rPr>
              <w:t> </w:t>
            </w:r>
            <w:r>
              <w:rPr>
                <w:b/>
                <w:sz w:val="18"/>
              </w:rPr>
              <w:t>plana za 2026.</w:t>
            </w:r>
          </w:p>
        </w:tc>
        <w:tc>
          <w:tcPr>
            <w:tcW w:w="1016" w:type="dxa"/>
            <w:tcBorders>
              <w:top w:val="single" w:sz="8" w:space="0" w:color="000000"/>
              <w:bottom w:val="single" w:sz="8" w:space="0" w:color="000000"/>
            </w:tcBorders>
            <w:shd w:val="clear" w:color="auto" w:fill="C0C0C0"/>
          </w:tcPr>
          <w:p>
            <w:pPr>
              <w:pStyle w:val="TableParagraph"/>
              <w:spacing w:before="189"/>
              <w:ind w:left="246"/>
              <w:jc w:val="left"/>
              <w:rPr>
                <w:b/>
                <w:sz w:val="18"/>
              </w:rPr>
            </w:pPr>
            <w:r>
              <w:rPr>
                <w:b/>
                <w:spacing w:val="-2"/>
                <w:sz w:val="18"/>
              </w:rPr>
              <w:t>Indeks</w:t>
            </w:r>
          </w:p>
        </w:tc>
      </w:tr>
      <w:tr>
        <w:trPr>
          <w:trHeight w:val="210" w:hRule="atLeast"/>
        </w:trPr>
        <w:tc>
          <w:tcPr>
            <w:tcW w:w="509" w:type="dxa"/>
            <w:tcBorders>
              <w:top w:val="single" w:sz="8" w:space="0" w:color="000000"/>
              <w:bottom w:val="single" w:sz="8" w:space="0" w:color="000000"/>
            </w:tcBorders>
          </w:tcPr>
          <w:p>
            <w:pPr>
              <w:pStyle w:val="TableParagraph"/>
              <w:spacing w:line="188" w:lineRule="exact" w:before="2"/>
              <w:ind w:left="17" w:right="4"/>
              <w:jc w:val="center"/>
              <w:rPr>
                <w:sz w:val="18"/>
              </w:rPr>
            </w:pPr>
            <w:r>
              <w:rPr>
                <w:spacing w:val="-10"/>
                <w:sz w:val="18"/>
              </w:rPr>
              <w:t>1</w:t>
            </w:r>
          </w:p>
        </w:tc>
        <w:tc>
          <w:tcPr>
            <w:tcW w:w="4487" w:type="dxa"/>
            <w:tcBorders>
              <w:top w:val="single" w:sz="8" w:space="0" w:color="000000"/>
              <w:bottom w:val="single" w:sz="8" w:space="0" w:color="000000"/>
            </w:tcBorders>
          </w:tcPr>
          <w:p>
            <w:pPr>
              <w:pStyle w:val="TableParagraph"/>
              <w:spacing w:line="188" w:lineRule="exact" w:before="2"/>
              <w:ind w:left="201"/>
              <w:jc w:val="center"/>
              <w:rPr>
                <w:sz w:val="18"/>
              </w:rPr>
            </w:pPr>
            <w:r>
              <w:rPr>
                <w:spacing w:val="-10"/>
                <w:sz w:val="18"/>
              </w:rPr>
              <w:t>2</w:t>
            </w:r>
          </w:p>
        </w:tc>
        <w:tc>
          <w:tcPr>
            <w:tcW w:w="1857" w:type="dxa"/>
            <w:tcBorders>
              <w:top w:val="single" w:sz="8" w:space="0" w:color="000000"/>
              <w:bottom w:val="single" w:sz="8" w:space="0" w:color="000000"/>
            </w:tcBorders>
          </w:tcPr>
          <w:p>
            <w:pPr>
              <w:pStyle w:val="TableParagraph"/>
              <w:spacing w:line="188" w:lineRule="exact" w:before="2"/>
              <w:ind w:left="138"/>
              <w:jc w:val="center"/>
              <w:rPr>
                <w:sz w:val="18"/>
              </w:rPr>
            </w:pPr>
            <w:r>
              <w:rPr>
                <w:spacing w:val="-10"/>
                <w:sz w:val="18"/>
              </w:rPr>
              <w:t>3</w:t>
            </w:r>
          </w:p>
        </w:tc>
        <w:tc>
          <w:tcPr>
            <w:tcW w:w="1543" w:type="dxa"/>
            <w:tcBorders>
              <w:top w:val="single" w:sz="8" w:space="0" w:color="000000"/>
              <w:bottom w:val="single" w:sz="8" w:space="0" w:color="000000"/>
            </w:tcBorders>
          </w:tcPr>
          <w:p>
            <w:pPr>
              <w:pStyle w:val="TableParagraph"/>
              <w:spacing w:line="188" w:lineRule="exact" w:before="2"/>
              <w:ind w:right="48"/>
              <w:jc w:val="center"/>
              <w:rPr>
                <w:sz w:val="18"/>
              </w:rPr>
            </w:pPr>
            <w:r>
              <w:rPr>
                <w:spacing w:val="-10"/>
                <w:sz w:val="18"/>
              </w:rPr>
              <w:t>4</w:t>
            </w:r>
          </w:p>
        </w:tc>
        <w:tc>
          <w:tcPr>
            <w:tcW w:w="1016" w:type="dxa"/>
            <w:tcBorders>
              <w:top w:val="single" w:sz="8" w:space="0" w:color="000000"/>
              <w:bottom w:val="single" w:sz="8" w:space="0" w:color="000000"/>
            </w:tcBorders>
          </w:tcPr>
          <w:p>
            <w:pPr>
              <w:pStyle w:val="TableParagraph"/>
              <w:spacing w:line="188" w:lineRule="exact" w:before="2"/>
              <w:ind w:right="107"/>
              <w:rPr>
                <w:sz w:val="18"/>
              </w:rPr>
            </w:pPr>
            <w:r>
              <w:rPr>
                <w:spacing w:val="-2"/>
                <w:sz w:val="18"/>
              </w:rPr>
              <w:t>5(4/3)*100</w:t>
            </w:r>
          </w:p>
        </w:tc>
      </w:tr>
      <w:tr>
        <w:trPr>
          <w:trHeight w:val="302" w:hRule="atLeast"/>
        </w:trPr>
        <w:tc>
          <w:tcPr>
            <w:tcW w:w="509" w:type="dxa"/>
            <w:tcBorders>
              <w:top w:val="single" w:sz="8" w:space="0" w:color="000000"/>
            </w:tcBorders>
          </w:tcPr>
          <w:p>
            <w:pPr>
              <w:pStyle w:val="TableParagraph"/>
              <w:spacing w:before="45"/>
              <w:ind w:left="17"/>
              <w:jc w:val="center"/>
              <w:rPr>
                <w:b/>
                <w:sz w:val="18"/>
              </w:rPr>
            </w:pPr>
            <w:r>
              <w:rPr>
                <w:b/>
                <w:spacing w:val="-5"/>
                <w:sz w:val="18"/>
              </w:rPr>
              <w:t>1.</w:t>
            </w:r>
          </w:p>
        </w:tc>
        <w:tc>
          <w:tcPr>
            <w:tcW w:w="4487" w:type="dxa"/>
            <w:tcBorders>
              <w:top w:val="single" w:sz="8" w:space="0" w:color="000000"/>
            </w:tcBorders>
          </w:tcPr>
          <w:p>
            <w:pPr>
              <w:pStyle w:val="TableParagraph"/>
              <w:spacing w:before="45"/>
              <w:ind w:left="122"/>
              <w:jc w:val="left"/>
              <w:rPr>
                <w:b/>
                <w:sz w:val="18"/>
              </w:rPr>
            </w:pPr>
            <w:r>
              <w:rPr>
                <w:b/>
                <w:sz w:val="18"/>
              </w:rPr>
              <w:t>Rashodi</w:t>
            </w:r>
            <w:r>
              <w:rPr>
                <w:b/>
                <w:spacing w:val="-4"/>
                <w:sz w:val="18"/>
              </w:rPr>
              <w:t> </w:t>
            </w:r>
            <w:r>
              <w:rPr>
                <w:b/>
                <w:spacing w:val="-2"/>
                <w:sz w:val="18"/>
              </w:rPr>
              <w:t>poslovanja</w:t>
            </w:r>
          </w:p>
        </w:tc>
        <w:tc>
          <w:tcPr>
            <w:tcW w:w="1857" w:type="dxa"/>
            <w:tcBorders>
              <w:top w:val="single" w:sz="8" w:space="0" w:color="000000"/>
            </w:tcBorders>
          </w:tcPr>
          <w:p>
            <w:pPr>
              <w:pStyle w:val="TableParagraph"/>
              <w:spacing w:before="45"/>
              <w:ind w:right="154"/>
              <w:rPr>
                <w:b/>
                <w:sz w:val="18"/>
              </w:rPr>
            </w:pPr>
            <w:r>
              <w:rPr>
                <w:b/>
                <w:spacing w:val="-2"/>
                <w:sz w:val="18"/>
              </w:rPr>
              <w:t>185.836.106,98</w:t>
            </w:r>
          </w:p>
        </w:tc>
        <w:tc>
          <w:tcPr>
            <w:tcW w:w="1543" w:type="dxa"/>
            <w:tcBorders>
              <w:top w:val="single" w:sz="8" w:space="0" w:color="000000"/>
            </w:tcBorders>
          </w:tcPr>
          <w:p>
            <w:pPr>
              <w:pStyle w:val="TableParagraph"/>
              <w:spacing w:before="45"/>
              <w:ind w:right="105"/>
              <w:rPr>
                <w:b/>
                <w:sz w:val="18"/>
              </w:rPr>
            </w:pPr>
            <w:r>
              <w:rPr>
                <w:b/>
                <w:spacing w:val="-2"/>
                <w:sz w:val="18"/>
              </w:rPr>
              <w:t>195.533.355,01</w:t>
            </w:r>
          </w:p>
        </w:tc>
        <w:tc>
          <w:tcPr>
            <w:tcW w:w="1016" w:type="dxa"/>
            <w:tcBorders>
              <w:top w:val="single" w:sz="8" w:space="0" w:color="000000"/>
            </w:tcBorders>
          </w:tcPr>
          <w:p>
            <w:pPr>
              <w:pStyle w:val="TableParagraph"/>
              <w:spacing w:before="45"/>
              <w:ind w:right="107"/>
              <w:rPr>
                <w:b/>
                <w:sz w:val="18"/>
              </w:rPr>
            </w:pPr>
            <w:r>
              <w:rPr>
                <w:b/>
                <w:spacing w:val="-2"/>
                <w:sz w:val="18"/>
              </w:rPr>
              <w:t>105,22</w:t>
            </w:r>
          </w:p>
        </w:tc>
      </w:tr>
      <w:tr>
        <w:trPr>
          <w:trHeight w:val="300" w:hRule="atLeast"/>
        </w:trPr>
        <w:tc>
          <w:tcPr>
            <w:tcW w:w="509" w:type="dxa"/>
          </w:tcPr>
          <w:p>
            <w:pPr>
              <w:pStyle w:val="TableParagraph"/>
              <w:spacing w:before="0"/>
              <w:jc w:val="left"/>
              <w:rPr>
                <w:sz w:val="20"/>
              </w:rPr>
            </w:pPr>
          </w:p>
        </w:tc>
        <w:tc>
          <w:tcPr>
            <w:tcW w:w="4487" w:type="dxa"/>
          </w:tcPr>
          <w:p>
            <w:pPr>
              <w:pStyle w:val="TableParagraph"/>
              <w:spacing w:before="42"/>
              <w:ind w:left="122"/>
              <w:jc w:val="left"/>
              <w:rPr>
                <w:sz w:val="18"/>
              </w:rPr>
            </w:pPr>
            <w:r>
              <w:rPr>
                <w:sz w:val="18"/>
              </w:rPr>
              <w:t>Rashodi za</w:t>
            </w:r>
            <w:r>
              <w:rPr>
                <w:spacing w:val="-1"/>
                <w:sz w:val="18"/>
              </w:rPr>
              <w:t> </w:t>
            </w:r>
            <w:r>
              <w:rPr>
                <w:spacing w:val="-2"/>
                <w:sz w:val="18"/>
              </w:rPr>
              <w:t>zaposlene</w:t>
            </w:r>
          </w:p>
        </w:tc>
        <w:tc>
          <w:tcPr>
            <w:tcW w:w="1857" w:type="dxa"/>
          </w:tcPr>
          <w:p>
            <w:pPr>
              <w:pStyle w:val="TableParagraph"/>
              <w:spacing w:before="42"/>
              <w:ind w:right="154"/>
              <w:rPr>
                <w:sz w:val="18"/>
              </w:rPr>
            </w:pPr>
            <w:r>
              <w:rPr>
                <w:spacing w:val="-2"/>
                <w:sz w:val="18"/>
              </w:rPr>
              <w:t>124.479.582,06</w:t>
            </w:r>
          </w:p>
        </w:tc>
        <w:tc>
          <w:tcPr>
            <w:tcW w:w="1543" w:type="dxa"/>
          </w:tcPr>
          <w:p>
            <w:pPr>
              <w:pStyle w:val="TableParagraph"/>
              <w:spacing w:before="42"/>
              <w:ind w:right="105"/>
              <w:rPr>
                <w:sz w:val="18"/>
              </w:rPr>
            </w:pPr>
            <w:r>
              <w:rPr>
                <w:spacing w:val="-2"/>
                <w:sz w:val="18"/>
              </w:rPr>
              <w:t>129.545.248,40</w:t>
            </w:r>
          </w:p>
        </w:tc>
        <w:tc>
          <w:tcPr>
            <w:tcW w:w="1016" w:type="dxa"/>
          </w:tcPr>
          <w:p>
            <w:pPr>
              <w:pStyle w:val="TableParagraph"/>
              <w:spacing w:before="42"/>
              <w:ind w:right="107"/>
              <w:rPr>
                <w:sz w:val="18"/>
              </w:rPr>
            </w:pPr>
            <w:r>
              <w:rPr>
                <w:spacing w:val="-2"/>
                <w:sz w:val="18"/>
              </w:rPr>
              <w:t>104,07</w:t>
            </w:r>
          </w:p>
        </w:tc>
      </w:tr>
      <w:tr>
        <w:trPr>
          <w:trHeight w:val="300" w:hRule="atLeast"/>
        </w:trPr>
        <w:tc>
          <w:tcPr>
            <w:tcW w:w="509" w:type="dxa"/>
          </w:tcPr>
          <w:p>
            <w:pPr>
              <w:pStyle w:val="TableParagraph"/>
              <w:spacing w:before="0"/>
              <w:jc w:val="left"/>
              <w:rPr>
                <w:sz w:val="20"/>
              </w:rPr>
            </w:pPr>
          </w:p>
        </w:tc>
        <w:tc>
          <w:tcPr>
            <w:tcW w:w="4487" w:type="dxa"/>
          </w:tcPr>
          <w:p>
            <w:pPr>
              <w:pStyle w:val="TableParagraph"/>
              <w:spacing w:before="42"/>
              <w:ind w:left="122"/>
              <w:jc w:val="left"/>
              <w:rPr>
                <w:sz w:val="18"/>
              </w:rPr>
            </w:pPr>
            <w:r>
              <w:rPr>
                <w:sz w:val="18"/>
              </w:rPr>
              <w:t>Materijalni </w:t>
            </w:r>
            <w:r>
              <w:rPr>
                <w:spacing w:val="-2"/>
                <w:sz w:val="18"/>
              </w:rPr>
              <w:t>rashodi</w:t>
            </w:r>
          </w:p>
        </w:tc>
        <w:tc>
          <w:tcPr>
            <w:tcW w:w="1857" w:type="dxa"/>
          </w:tcPr>
          <w:p>
            <w:pPr>
              <w:pStyle w:val="TableParagraph"/>
              <w:spacing w:before="42"/>
              <w:ind w:right="153"/>
              <w:rPr>
                <w:sz w:val="18"/>
              </w:rPr>
            </w:pPr>
            <w:r>
              <w:rPr>
                <w:spacing w:val="-2"/>
                <w:sz w:val="18"/>
              </w:rPr>
              <w:t>45.991.028,14</w:t>
            </w:r>
          </w:p>
        </w:tc>
        <w:tc>
          <w:tcPr>
            <w:tcW w:w="1543" w:type="dxa"/>
          </w:tcPr>
          <w:p>
            <w:pPr>
              <w:pStyle w:val="TableParagraph"/>
              <w:spacing w:before="42"/>
              <w:ind w:right="105"/>
              <w:rPr>
                <w:sz w:val="18"/>
              </w:rPr>
            </w:pPr>
            <w:r>
              <w:rPr>
                <w:spacing w:val="-2"/>
                <w:sz w:val="18"/>
              </w:rPr>
              <w:t>47.944.753,89</w:t>
            </w:r>
          </w:p>
        </w:tc>
        <w:tc>
          <w:tcPr>
            <w:tcW w:w="1016" w:type="dxa"/>
          </w:tcPr>
          <w:p>
            <w:pPr>
              <w:pStyle w:val="TableParagraph"/>
              <w:spacing w:before="42"/>
              <w:ind w:right="107"/>
              <w:rPr>
                <w:sz w:val="18"/>
              </w:rPr>
            </w:pPr>
            <w:r>
              <w:rPr>
                <w:spacing w:val="-2"/>
                <w:sz w:val="18"/>
              </w:rPr>
              <w:t>104,25</w:t>
            </w:r>
          </w:p>
        </w:tc>
      </w:tr>
      <w:tr>
        <w:trPr>
          <w:trHeight w:val="300" w:hRule="atLeast"/>
        </w:trPr>
        <w:tc>
          <w:tcPr>
            <w:tcW w:w="509" w:type="dxa"/>
          </w:tcPr>
          <w:p>
            <w:pPr>
              <w:pStyle w:val="TableParagraph"/>
              <w:spacing w:before="0"/>
              <w:jc w:val="left"/>
              <w:rPr>
                <w:sz w:val="20"/>
              </w:rPr>
            </w:pPr>
          </w:p>
        </w:tc>
        <w:tc>
          <w:tcPr>
            <w:tcW w:w="4487" w:type="dxa"/>
          </w:tcPr>
          <w:p>
            <w:pPr>
              <w:pStyle w:val="TableParagraph"/>
              <w:spacing w:before="42"/>
              <w:ind w:left="122"/>
              <w:jc w:val="left"/>
              <w:rPr>
                <w:sz w:val="18"/>
              </w:rPr>
            </w:pPr>
            <w:r>
              <w:rPr>
                <w:sz w:val="18"/>
              </w:rPr>
              <w:t>Financijski</w:t>
            </w:r>
            <w:r>
              <w:rPr>
                <w:spacing w:val="-2"/>
                <w:sz w:val="18"/>
              </w:rPr>
              <w:t> rashodi</w:t>
            </w:r>
          </w:p>
        </w:tc>
        <w:tc>
          <w:tcPr>
            <w:tcW w:w="1857" w:type="dxa"/>
          </w:tcPr>
          <w:p>
            <w:pPr>
              <w:pStyle w:val="TableParagraph"/>
              <w:spacing w:before="42"/>
              <w:ind w:right="153"/>
              <w:rPr>
                <w:sz w:val="18"/>
              </w:rPr>
            </w:pPr>
            <w:r>
              <w:rPr>
                <w:spacing w:val="-2"/>
                <w:sz w:val="18"/>
              </w:rPr>
              <w:t>363.068,17</w:t>
            </w:r>
          </w:p>
        </w:tc>
        <w:tc>
          <w:tcPr>
            <w:tcW w:w="1543" w:type="dxa"/>
          </w:tcPr>
          <w:p>
            <w:pPr>
              <w:pStyle w:val="TableParagraph"/>
              <w:spacing w:before="42"/>
              <w:ind w:right="103"/>
              <w:rPr>
                <w:sz w:val="18"/>
              </w:rPr>
            </w:pPr>
            <w:r>
              <w:rPr>
                <w:spacing w:val="-2"/>
                <w:sz w:val="18"/>
              </w:rPr>
              <w:t>358.620,82</w:t>
            </w:r>
          </w:p>
        </w:tc>
        <w:tc>
          <w:tcPr>
            <w:tcW w:w="1016" w:type="dxa"/>
          </w:tcPr>
          <w:p>
            <w:pPr>
              <w:pStyle w:val="TableParagraph"/>
              <w:spacing w:before="42"/>
              <w:ind w:right="107"/>
              <w:rPr>
                <w:sz w:val="18"/>
              </w:rPr>
            </w:pPr>
            <w:r>
              <w:rPr>
                <w:spacing w:val="-2"/>
                <w:sz w:val="18"/>
              </w:rPr>
              <w:t>98,78</w:t>
            </w:r>
          </w:p>
        </w:tc>
      </w:tr>
      <w:tr>
        <w:trPr>
          <w:trHeight w:val="300" w:hRule="atLeast"/>
        </w:trPr>
        <w:tc>
          <w:tcPr>
            <w:tcW w:w="509" w:type="dxa"/>
          </w:tcPr>
          <w:p>
            <w:pPr>
              <w:pStyle w:val="TableParagraph"/>
              <w:spacing w:before="0"/>
              <w:jc w:val="left"/>
              <w:rPr>
                <w:sz w:val="20"/>
              </w:rPr>
            </w:pPr>
          </w:p>
        </w:tc>
        <w:tc>
          <w:tcPr>
            <w:tcW w:w="4487" w:type="dxa"/>
          </w:tcPr>
          <w:p>
            <w:pPr>
              <w:pStyle w:val="TableParagraph"/>
              <w:spacing w:before="42"/>
              <w:ind w:left="122"/>
              <w:jc w:val="left"/>
              <w:rPr>
                <w:sz w:val="18"/>
              </w:rPr>
            </w:pPr>
            <w:r>
              <w:rPr>
                <w:spacing w:val="-2"/>
                <w:sz w:val="18"/>
              </w:rPr>
              <w:t>Subvencije</w:t>
            </w:r>
          </w:p>
        </w:tc>
        <w:tc>
          <w:tcPr>
            <w:tcW w:w="1857" w:type="dxa"/>
          </w:tcPr>
          <w:p>
            <w:pPr>
              <w:pStyle w:val="TableParagraph"/>
              <w:spacing w:before="42"/>
              <w:ind w:right="153"/>
              <w:rPr>
                <w:sz w:val="18"/>
              </w:rPr>
            </w:pPr>
            <w:r>
              <w:rPr>
                <w:spacing w:val="-2"/>
                <w:sz w:val="18"/>
              </w:rPr>
              <w:t>570.000,00</w:t>
            </w:r>
          </w:p>
        </w:tc>
        <w:tc>
          <w:tcPr>
            <w:tcW w:w="1543" w:type="dxa"/>
          </w:tcPr>
          <w:p>
            <w:pPr>
              <w:pStyle w:val="TableParagraph"/>
              <w:spacing w:before="42"/>
              <w:ind w:right="105"/>
              <w:rPr>
                <w:sz w:val="18"/>
              </w:rPr>
            </w:pPr>
            <w:r>
              <w:rPr>
                <w:spacing w:val="-2"/>
                <w:sz w:val="18"/>
              </w:rPr>
              <w:t>552.000,00</w:t>
            </w:r>
          </w:p>
        </w:tc>
        <w:tc>
          <w:tcPr>
            <w:tcW w:w="1016" w:type="dxa"/>
          </w:tcPr>
          <w:p>
            <w:pPr>
              <w:pStyle w:val="TableParagraph"/>
              <w:spacing w:before="42"/>
              <w:ind w:right="107"/>
              <w:rPr>
                <w:sz w:val="18"/>
              </w:rPr>
            </w:pPr>
            <w:r>
              <w:rPr>
                <w:spacing w:val="-2"/>
                <w:sz w:val="18"/>
              </w:rPr>
              <w:t>96,84</w:t>
            </w:r>
          </w:p>
        </w:tc>
      </w:tr>
      <w:tr>
        <w:trPr>
          <w:trHeight w:val="300" w:hRule="atLeast"/>
        </w:trPr>
        <w:tc>
          <w:tcPr>
            <w:tcW w:w="509" w:type="dxa"/>
          </w:tcPr>
          <w:p>
            <w:pPr>
              <w:pStyle w:val="TableParagraph"/>
              <w:spacing w:before="0"/>
              <w:jc w:val="left"/>
              <w:rPr>
                <w:sz w:val="20"/>
              </w:rPr>
            </w:pPr>
          </w:p>
        </w:tc>
        <w:tc>
          <w:tcPr>
            <w:tcW w:w="4487" w:type="dxa"/>
          </w:tcPr>
          <w:p>
            <w:pPr>
              <w:pStyle w:val="TableParagraph"/>
              <w:spacing w:before="42"/>
              <w:ind w:left="122"/>
              <w:jc w:val="left"/>
              <w:rPr>
                <w:sz w:val="18"/>
              </w:rPr>
            </w:pPr>
            <w:r>
              <w:rPr>
                <w:spacing w:val="-2"/>
                <w:sz w:val="18"/>
              </w:rPr>
              <w:t>Pomoći</w:t>
            </w:r>
          </w:p>
        </w:tc>
        <w:tc>
          <w:tcPr>
            <w:tcW w:w="1857" w:type="dxa"/>
          </w:tcPr>
          <w:p>
            <w:pPr>
              <w:pStyle w:val="TableParagraph"/>
              <w:spacing w:before="42"/>
              <w:ind w:right="153"/>
              <w:rPr>
                <w:sz w:val="18"/>
              </w:rPr>
            </w:pPr>
            <w:r>
              <w:rPr>
                <w:spacing w:val="-2"/>
                <w:sz w:val="18"/>
              </w:rPr>
              <w:t>4.992.314,95</w:t>
            </w:r>
          </w:p>
        </w:tc>
        <w:tc>
          <w:tcPr>
            <w:tcW w:w="1543" w:type="dxa"/>
          </w:tcPr>
          <w:p>
            <w:pPr>
              <w:pStyle w:val="TableParagraph"/>
              <w:spacing w:before="42"/>
              <w:ind w:right="105"/>
              <w:rPr>
                <w:sz w:val="18"/>
              </w:rPr>
            </w:pPr>
            <w:r>
              <w:rPr>
                <w:spacing w:val="-2"/>
                <w:sz w:val="18"/>
              </w:rPr>
              <w:t>5.959.916,56</w:t>
            </w:r>
          </w:p>
        </w:tc>
        <w:tc>
          <w:tcPr>
            <w:tcW w:w="1016" w:type="dxa"/>
          </w:tcPr>
          <w:p>
            <w:pPr>
              <w:pStyle w:val="TableParagraph"/>
              <w:spacing w:before="42"/>
              <w:ind w:right="107"/>
              <w:rPr>
                <w:sz w:val="18"/>
              </w:rPr>
            </w:pPr>
            <w:r>
              <w:rPr>
                <w:spacing w:val="-2"/>
                <w:sz w:val="18"/>
              </w:rPr>
              <w:t>119,38</w:t>
            </w:r>
          </w:p>
        </w:tc>
      </w:tr>
      <w:tr>
        <w:trPr>
          <w:trHeight w:val="300" w:hRule="atLeast"/>
        </w:trPr>
        <w:tc>
          <w:tcPr>
            <w:tcW w:w="509" w:type="dxa"/>
          </w:tcPr>
          <w:p>
            <w:pPr>
              <w:pStyle w:val="TableParagraph"/>
              <w:spacing w:before="0"/>
              <w:jc w:val="left"/>
              <w:rPr>
                <w:sz w:val="20"/>
              </w:rPr>
            </w:pPr>
          </w:p>
        </w:tc>
        <w:tc>
          <w:tcPr>
            <w:tcW w:w="4487" w:type="dxa"/>
          </w:tcPr>
          <w:p>
            <w:pPr>
              <w:pStyle w:val="TableParagraph"/>
              <w:spacing w:before="42"/>
              <w:ind w:left="122"/>
              <w:jc w:val="left"/>
              <w:rPr>
                <w:sz w:val="18"/>
              </w:rPr>
            </w:pPr>
            <w:r>
              <w:rPr>
                <w:sz w:val="18"/>
              </w:rPr>
              <w:t>Naknade</w:t>
            </w:r>
            <w:r>
              <w:rPr>
                <w:spacing w:val="-3"/>
                <w:sz w:val="18"/>
              </w:rPr>
              <w:t> </w:t>
            </w:r>
            <w:r>
              <w:rPr>
                <w:sz w:val="18"/>
              </w:rPr>
              <w:t>građanima</w:t>
            </w:r>
            <w:r>
              <w:rPr>
                <w:spacing w:val="-3"/>
                <w:sz w:val="18"/>
              </w:rPr>
              <w:t> </w:t>
            </w:r>
            <w:r>
              <w:rPr>
                <w:sz w:val="18"/>
              </w:rPr>
              <w:t>i</w:t>
            </w:r>
            <w:r>
              <w:rPr>
                <w:spacing w:val="-2"/>
                <w:sz w:val="18"/>
              </w:rPr>
              <w:t> </w:t>
            </w:r>
            <w:r>
              <w:rPr>
                <w:sz w:val="18"/>
              </w:rPr>
              <w:t>kućan.</w:t>
            </w:r>
            <w:r>
              <w:rPr>
                <w:spacing w:val="-2"/>
                <w:sz w:val="18"/>
              </w:rPr>
              <w:t> </w:t>
            </w:r>
            <w:r>
              <w:rPr>
                <w:sz w:val="18"/>
              </w:rPr>
              <w:t>iz</w:t>
            </w:r>
            <w:r>
              <w:rPr>
                <w:spacing w:val="-1"/>
                <w:sz w:val="18"/>
              </w:rPr>
              <w:t> </w:t>
            </w:r>
            <w:r>
              <w:rPr>
                <w:spacing w:val="-2"/>
                <w:sz w:val="18"/>
              </w:rPr>
              <w:t>proračuna</w:t>
            </w:r>
          </w:p>
        </w:tc>
        <w:tc>
          <w:tcPr>
            <w:tcW w:w="1857" w:type="dxa"/>
          </w:tcPr>
          <w:p>
            <w:pPr>
              <w:pStyle w:val="TableParagraph"/>
              <w:spacing w:before="42"/>
              <w:ind w:right="153"/>
              <w:rPr>
                <w:sz w:val="18"/>
              </w:rPr>
            </w:pPr>
            <w:r>
              <w:rPr>
                <w:spacing w:val="-2"/>
                <w:sz w:val="18"/>
              </w:rPr>
              <w:t>6.261.850,31</w:t>
            </w:r>
          </w:p>
        </w:tc>
        <w:tc>
          <w:tcPr>
            <w:tcW w:w="1543" w:type="dxa"/>
          </w:tcPr>
          <w:p>
            <w:pPr>
              <w:pStyle w:val="TableParagraph"/>
              <w:spacing w:before="42"/>
              <w:ind w:right="105"/>
              <w:rPr>
                <w:sz w:val="18"/>
              </w:rPr>
            </w:pPr>
            <w:r>
              <w:rPr>
                <w:spacing w:val="-2"/>
                <w:sz w:val="18"/>
              </w:rPr>
              <w:t>7.624.365,55</w:t>
            </w:r>
          </w:p>
        </w:tc>
        <w:tc>
          <w:tcPr>
            <w:tcW w:w="1016" w:type="dxa"/>
          </w:tcPr>
          <w:p>
            <w:pPr>
              <w:pStyle w:val="TableParagraph"/>
              <w:spacing w:before="42"/>
              <w:ind w:right="107"/>
              <w:rPr>
                <w:sz w:val="18"/>
              </w:rPr>
            </w:pPr>
            <w:r>
              <w:rPr>
                <w:spacing w:val="-2"/>
                <w:sz w:val="18"/>
              </w:rPr>
              <w:t>121,76</w:t>
            </w:r>
          </w:p>
        </w:tc>
      </w:tr>
      <w:tr>
        <w:trPr>
          <w:trHeight w:val="300" w:hRule="atLeast"/>
        </w:trPr>
        <w:tc>
          <w:tcPr>
            <w:tcW w:w="509" w:type="dxa"/>
          </w:tcPr>
          <w:p>
            <w:pPr>
              <w:pStyle w:val="TableParagraph"/>
              <w:spacing w:before="0"/>
              <w:jc w:val="left"/>
              <w:rPr>
                <w:sz w:val="20"/>
              </w:rPr>
            </w:pPr>
          </w:p>
        </w:tc>
        <w:tc>
          <w:tcPr>
            <w:tcW w:w="4487" w:type="dxa"/>
          </w:tcPr>
          <w:p>
            <w:pPr>
              <w:pStyle w:val="TableParagraph"/>
              <w:spacing w:before="42"/>
              <w:ind w:left="122"/>
              <w:jc w:val="left"/>
              <w:rPr>
                <w:sz w:val="18"/>
              </w:rPr>
            </w:pPr>
            <w:r>
              <w:rPr>
                <w:sz w:val="18"/>
              </w:rPr>
              <w:t>Rashodi</w:t>
            </w:r>
            <w:r>
              <w:rPr>
                <w:spacing w:val="-2"/>
                <w:sz w:val="18"/>
              </w:rPr>
              <w:t> </w:t>
            </w:r>
            <w:r>
              <w:rPr>
                <w:sz w:val="18"/>
              </w:rPr>
              <w:t>za</w:t>
            </w:r>
            <w:r>
              <w:rPr>
                <w:spacing w:val="-4"/>
                <w:sz w:val="18"/>
              </w:rPr>
              <w:t> </w:t>
            </w:r>
            <w:r>
              <w:rPr>
                <w:sz w:val="18"/>
              </w:rPr>
              <w:t>donacije,</w:t>
            </w:r>
            <w:r>
              <w:rPr>
                <w:spacing w:val="-1"/>
                <w:sz w:val="18"/>
              </w:rPr>
              <w:t> </w:t>
            </w:r>
            <w:r>
              <w:rPr>
                <w:sz w:val="18"/>
              </w:rPr>
              <w:t>kazne,</w:t>
            </w:r>
            <w:r>
              <w:rPr>
                <w:spacing w:val="-2"/>
                <w:sz w:val="18"/>
              </w:rPr>
              <w:t> </w:t>
            </w:r>
            <w:r>
              <w:rPr>
                <w:sz w:val="18"/>
              </w:rPr>
              <w:t>naknade</w:t>
            </w:r>
            <w:r>
              <w:rPr>
                <w:spacing w:val="-2"/>
                <w:sz w:val="18"/>
              </w:rPr>
              <w:t> </w:t>
            </w:r>
            <w:r>
              <w:rPr>
                <w:sz w:val="18"/>
              </w:rPr>
              <w:t>šteta</w:t>
            </w:r>
            <w:r>
              <w:rPr>
                <w:spacing w:val="-1"/>
                <w:sz w:val="18"/>
              </w:rPr>
              <w:t> </w:t>
            </w:r>
            <w:r>
              <w:rPr>
                <w:sz w:val="18"/>
              </w:rPr>
              <w:t>i</w:t>
            </w:r>
            <w:r>
              <w:rPr>
                <w:spacing w:val="-1"/>
                <w:sz w:val="18"/>
              </w:rPr>
              <w:t> </w:t>
            </w:r>
            <w:r>
              <w:rPr>
                <w:spacing w:val="-2"/>
                <w:sz w:val="18"/>
              </w:rPr>
              <w:t>kap.pom</w:t>
            </w:r>
          </w:p>
        </w:tc>
        <w:tc>
          <w:tcPr>
            <w:tcW w:w="1857" w:type="dxa"/>
          </w:tcPr>
          <w:p>
            <w:pPr>
              <w:pStyle w:val="TableParagraph"/>
              <w:spacing w:before="42"/>
              <w:ind w:right="153"/>
              <w:rPr>
                <w:sz w:val="18"/>
              </w:rPr>
            </w:pPr>
            <w:r>
              <w:rPr>
                <w:spacing w:val="-2"/>
                <w:sz w:val="18"/>
              </w:rPr>
              <w:t>3.178.263,35</w:t>
            </w:r>
          </w:p>
        </w:tc>
        <w:tc>
          <w:tcPr>
            <w:tcW w:w="1543" w:type="dxa"/>
          </w:tcPr>
          <w:p>
            <w:pPr>
              <w:pStyle w:val="TableParagraph"/>
              <w:spacing w:before="42"/>
              <w:ind w:right="105"/>
              <w:rPr>
                <w:sz w:val="18"/>
              </w:rPr>
            </w:pPr>
            <w:r>
              <w:rPr>
                <w:spacing w:val="-2"/>
                <w:sz w:val="18"/>
              </w:rPr>
              <w:t>3.548.449,79</w:t>
            </w:r>
          </w:p>
        </w:tc>
        <w:tc>
          <w:tcPr>
            <w:tcW w:w="1016" w:type="dxa"/>
          </w:tcPr>
          <w:p>
            <w:pPr>
              <w:pStyle w:val="TableParagraph"/>
              <w:spacing w:before="42"/>
              <w:ind w:right="107"/>
              <w:rPr>
                <w:sz w:val="18"/>
              </w:rPr>
            </w:pPr>
            <w:r>
              <w:rPr>
                <w:spacing w:val="-2"/>
                <w:sz w:val="18"/>
              </w:rPr>
              <w:t>111,65</w:t>
            </w:r>
          </w:p>
        </w:tc>
      </w:tr>
      <w:tr>
        <w:trPr>
          <w:trHeight w:val="300" w:hRule="atLeast"/>
        </w:trPr>
        <w:tc>
          <w:tcPr>
            <w:tcW w:w="509" w:type="dxa"/>
          </w:tcPr>
          <w:p>
            <w:pPr>
              <w:pStyle w:val="TableParagraph"/>
              <w:spacing w:before="42"/>
              <w:ind w:left="17"/>
              <w:jc w:val="center"/>
              <w:rPr>
                <w:b/>
                <w:sz w:val="18"/>
              </w:rPr>
            </w:pPr>
            <w:r>
              <w:rPr>
                <w:b/>
                <w:spacing w:val="-5"/>
                <w:sz w:val="18"/>
              </w:rPr>
              <w:t>2.</w:t>
            </w:r>
          </w:p>
        </w:tc>
        <w:tc>
          <w:tcPr>
            <w:tcW w:w="4487" w:type="dxa"/>
          </w:tcPr>
          <w:p>
            <w:pPr>
              <w:pStyle w:val="TableParagraph"/>
              <w:spacing w:before="42"/>
              <w:ind w:left="122"/>
              <w:jc w:val="left"/>
              <w:rPr>
                <w:b/>
                <w:sz w:val="18"/>
              </w:rPr>
            </w:pPr>
            <w:r>
              <w:rPr>
                <w:b/>
                <w:sz w:val="18"/>
              </w:rPr>
              <w:t>Rashodi</w:t>
            </w:r>
            <w:r>
              <w:rPr>
                <w:b/>
                <w:spacing w:val="-3"/>
                <w:sz w:val="18"/>
              </w:rPr>
              <w:t> </w:t>
            </w:r>
            <w:r>
              <w:rPr>
                <w:b/>
                <w:sz w:val="18"/>
              </w:rPr>
              <w:t>za</w:t>
            </w:r>
            <w:r>
              <w:rPr>
                <w:b/>
                <w:spacing w:val="-1"/>
                <w:sz w:val="18"/>
              </w:rPr>
              <w:t> </w:t>
            </w:r>
            <w:r>
              <w:rPr>
                <w:b/>
                <w:sz w:val="18"/>
              </w:rPr>
              <w:t>nabavu</w:t>
            </w:r>
            <w:r>
              <w:rPr>
                <w:b/>
                <w:spacing w:val="-4"/>
                <w:sz w:val="18"/>
              </w:rPr>
              <w:t> </w:t>
            </w:r>
            <w:r>
              <w:rPr>
                <w:b/>
                <w:sz w:val="18"/>
              </w:rPr>
              <w:t>nefinancijske</w:t>
            </w:r>
            <w:r>
              <w:rPr>
                <w:b/>
                <w:spacing w:val="-3"/>
                <w:sz w:val="18"/>
              </w:rPr>
              <w:t> </w:t>
            </w:r>
            <w:r>
              <w:rPr>
                <w:b/>
                <w:spacing w:val="-2"/>
                <w:sz w:val="18"/>
              </w:rPr>
              <w:t>imovine</w:t>
            </w:r>
          </w:p>
        </w:tc>
        <w:tc>
          <w:tcPr>
            <w:tcW w:w="1857" w:type="dxa"/>
          </w:tcPr>
          <w:p>
            <w:pPr>
              <w:pStyle w:val="TableParagraph"/>
              <w:spacing w:before="42"/>
              <w:ind w:right="153"/>
              <w:rPr>
                <w:b/>
                <w:sz w:val="18"/>
              </w:rPr>
            </w:pPr>
            <w:r>
              <w:rPr>
                <w:b/>
                <w:spacing w:val="-2"/>
                <w:sz w:val="18"/>
              </w:rPr>
              <w:t>36.356.507,75</w:t>
            </w:r>
          </w:p>
        </w:tc>
        <w:tc>
          <w:tcPr>
            <w:tcW w:w="1543" w:type="dxa"/>
          </w:tcPr>
          <w:p>
            <w:pPr>
              <w:pStyle w:val="TableParagraph"/>
              <w:spacing w:before="42"/>
              <w:ind w:right="105"/>
              <w:rPr>
                <w:b/>
                <w:sz w:val="18"/>
              </w:rPr>
            </w:pPr>
            <w:r>
              <w:rPr>
                <w:b/>
                <w:spacing w:val="-2"/>
                <w:sz w:val="18"/>
              </w:rPr>
              <w:t>46.227.270,50</w:t>
            </w:r>
          </w:p>
        </w:tc>
        <w:tc>
          <w:tcPr>
            <w:tcW w:w="1016" w:type="dxa"/>
          </w:tcPr>
          <w:p>
            <w:pPr>
              <w:pStyle w:val="TableParagraph"/>
              <w:spacing w:before="42"/>
              <w:ind w:right="107"/>
              <w:rPr>
                <w:b/>
                <w:sz w:val="18"/>
              </w:rPr>
            </w:pPr>
            <w:r>
              <w:rPr>
                <w:b/>
                <w:spacing w:val="-2"/>
                <w:sz w:val="18"/>
              </w:rPr>
              <w:t>127,15</w:t>
            </w:r>
          </w:p>
        </w:tc>
      </w:tr>
      <w:tr>
        <w:trPr>
          <w:trHeight w:val="300" w:hRule="atLeast"/>
        </w:trPr>
        <w:tc>
          <w:tcPr>
            <w:tcW w:w="509" w:type="dxa"/>
          </w:tcPr>
          <w:p>
            <w:pPr>
              <w:pStyle w:val="TableParagraph"/>
              <w:spacing w:before="0"/>
              <w:jc w:val="left"/>
              <w:rPr>
                <w:sz w:val="20"/>
              </w:rPr>
            </w:pPr>
          </w:p>
        </w:tc>
        <w:tc>
          <w:tcPr>
            <w:tcW w:w="4487" w:type="dxa"/>
          </w:tcPr>
          <w:p>
            <w:pPr>
              <w:pStyle w:val="TableParagraph"/>
              <w:spacing w:before="42"/>
              <w:ind w:left="122"/>
              <w:jc w:val="left"/>
              <w:rPr>
                <w:sz w:val="18"/>
              </w:rPr>
            </w:pPr>
            <w:r>
              <w:rPr>
                <w:sz w:val="18"/>
              </w:rPr>
              <w:t>Rashodi</w:t>
            </w:r>
            <w:r>
              <w:rPr>
                <w:spacing w:val="-2"/>
                <w:sz w:val="18"/>
              </w:rPr>
              <w:t> </w:t>
            </w:r>
            <w:r>
              <w:rPr>
                <w:sz w:val="18"/>
              </w:rPr>
              <w:t>za</w:t>
            </w:r>
            <w:r>
              <w:rPr>
                <w:spacing w:val="-4"/>
                <w:sz w:val="18"/>
              </w:rPr>
              <w:t> </w:t>
            </w:r>
            <w:r>
              <w:rPr>
                <w:sz w:val="18"/>
              </w:rPr>
              <w:t>nabavu neproizvedene</w:t>
            </w:r>
            <w:r>
              <w:rPr>
                <w:spacing w:val="-2"/>
                <w:sz w:val="18"/>
              </w:rPr>
              <w:t> imovine</w:t>
            </w:r>
          </w:p>
        </w:tc>
        <w:tc>
          <w:tcPr>
            <w:tcW w:w="1857" w:type="dxa"/>
          </w:tcPr>
          <w:p>
            <w:pPr>
              <w:pStyle w:val="TableParagraph"/>
              <w:spacing w:before="42"/>
              <w:ind w:right="153"/>
              <w:rPr>
                <w:sz w:val="18"/>
              </w:rPr>
            </w:pPr>
            <w:r>
              <w:rPr>
                <w:spacing w:val="-2"/>
                <w:sz w:val="18"/>
              </w:rPr>
              <w:t>483.015,06</w:t>
            </w:r>
          </w:p>
        </w:tc>
        <w:tc>
          <w:tcPr>
            <w:tcW w:w="1543" w:type="dxa"/>
          </w:tcPr>
          <w:p>
            <w:pPr>
              <w:pStyle w:val="TableParagraph"/>
              <w:spacing w:before="42"/>
              <w:ind w:right="105"/>
              <w:rPr>
                <w:sz w:val="18"/>
              </w:rPr>
            </w:pPr>
            <w:r>
              <w:rPr>
                <w:spacing w:val="-2"/>
                <w:sz w:val="18"/>
              </w:rPr>
              <w:t>1.000.202,56</w:t>
            </w:r>
          </w:p>
        </w:tc>
        <w:tc>
          <w:tcPr>
            <w:tcW w:w="1016" w:type="dxa"/>
          </w:tcPr>
          <w:p>
            <w:pPr>
              <w:pStyle w:val="TableParagraph"/>
              <w:spacing w:before="42"/>
              <w:ind w:right="107"/>
              <w:rPr>
                <w:sz w:val="18"/>
              </w:rPr>
            </w:pPr>
            <w:r>
              <w:rPr>
                <w:spacing w:val="-2"/>
                <w:sz w:val="18"/>
              </w:rPr>
              <w:t>207,07</w:t>
            </w:r>
          </w:p>
        </w:tc>
      </w:tr>
      <w:tr>
        <w:trPr>
          <w:trHeight w:val="300" w:hRule="atLeast"/>
        </w:trPr>
        <w:tc>
          <w:tcPr>
            <w:tcW w:w="509" w:type="dxa"/>
          </w:tcPr>
          <w:p>
            <w:pPr>
              <w:pStyle w:val="TableParagraph"/>
              <w:spacing w:before="0"/>
              <w:jc w:val="left"/>
              <w:rPr>
                <w:sz w:val="20"/>
              </w:rPr>
            </w:pPr>
          </w:p>
        </w:tc>
        <w:tc>
          <w:tcPr>
            <w:tcW w:w="4487" w:type="dxa"/>
          </w:tcPr>
          <w:p>
            <w:pPr>
              <w:pStyle w:val="TableParagraph"/>
              <w:spacing w:before="43"/>
              <w:ind w:left="122"/>
              <w:jc w:val="left"/>
              <w:rPr>
                <w:sz w:val="18"/>
              </w:rPr>
            </w:pPr>
            <w:r>
              <w:rPr>
                <w:sz w:val="18"/>
              </w:rPr>
              <w:t>Rashodi</w:t>
            </w:r>
            <w:r>
              <w:rPr>
                <w:spacing w:val="-2"/>
                <w:sz w:val="18"/>
              </w:rPr>
              <w:t> </w:t>
            </w:r>
            <w:r>
              <w:rPr>
                <w:sz w:val="18"/>
              </w:rPr>
              <w:t>za</w:t>
            </w:r>
            <w:r>
              <w:rPr>
                <w:spacing w:val="-4"/>
                <w:sz w:val="18"/>
              </w:rPr>
              <w:t> </w:t>
            </w:r>
            <w:r>
              <w:rPr>
                <w:sz w:val="18"/>
              </w:rPr>
              <w:t>nabavu proizvedene</w:t>
            </w:r>
            <w:r>
              <w:rPr>
                <w:spacing w:val="-2"/>
                <w:sz w:val="18"/>
              </w:rPr>
              <w:t> imovine</w:t>
            </w:r>
          </w:p>
        </w:tc>
        <w:tc>
          <w:tcPr>
            <w:tcW w:w="1857" w:type="dxa"/>
          </w:tcPr>
          <w:p>
            <w:pPr>
              <w:pStyle w:val="TableParagraph"/>
              <w:spacing w:before="43"/>
              <w:ind w:right="153"/>
              <w:rPr>
                <w:sz w:val="18"/>
              </w:rPr>
            </w:pPr>
            <w:r>
              <w:rPr>
                <w:spacing w:val="-2"/>
                <w:sz w:val="18"/>
              </w:rPr>
              <w:t>11.735.363,19</w:t>
            </w:r>
          </w:p>
        </w:tc>
        <w:tc>
          <w:tcPr>
            <w:tcW w:w="1543" w:type="dxa"/>
          </w:tcPr>
          <w:p>
            <w:pPr>
              <w:pStyle w:val="TableParagraph"/>
              <w:spacing w:before="43"/>
              <w:ind w:right="105"/>
              <w:rPr>
                <w:sz w:val="18"/>
              </w:rPr>
            </w:pPr>
            <w:r>
              <w:rPr>
                <w:spacing w:val="-2"/>
                <w:sz w:val="18"/>
              </w:rPr>
              <w:t>13.418.627,63</w:t>
            </w:r>
          </w:p>
        </w:tc>
        <w:tc>
          <w:tcPr>
            <w:tcW w:w="1016" w:type="dxa"/>
          </w:tcPr>
          <w:p>
            <w:pPr>
              <w:pStyle w:val="TableParagraph"/>
              <w:spacing w:before="43"/>
              <w:ind w:right="107"/>
              <w:rPr>
                <w:sz w:val="18"/>
              </w:rPr>
            </w:pPr>
            <w:r>
              <w:rPr>
                <w:spacing w:val="-2"/>
                <w:sz w:val="18"/>
              </w:rPr>
              <w:t>114,34</w:t>
            </w:r>
          </w:p>
        </w:tc>
      </w:tr>
      <w:tr>
        <w:trPr>
          <w:trHeight w:val="300" w:hRule="atLeast"/>
        </w:trPr>
        <w:tc>
          <w:tcPr>
            <w:tcW w:w="509" w:type="dxa"/>
          </w:tcPr>
          <w:p>
            <w:pPr>
              <w:pStyle w:val="TableParagraph"/>
              <w:spacing w:before="0"/>
              <w:jc w:val="left"/>
              <w:rPr>
                <w:sz w:val="20"/>
              </w:rPr>
            </w:pPr>
          </w:p>
        </w:tc>
        <w:tc>
          <w:tcPr>
            <w:tcW w:w="4487" w:type="dxa"/>
          </w:tcPr>
          <w:p>
            <w:pPr>
              <w:pStyle w:val="TableParagraph"/>
              <w:spacing w:before="42"/>
              <w:ind w:left="122"/>
              <w:jc w:val="left"/>
              <w:rPr>
                <w:sz w:val="18"/>
              </w:rPr>
            </w:pPr>
            <w:r>
              <w:rPr>
                <w:sz w:val="18"/>
              </w:rPr>
              <w:t>Rashodi</w:t>
            </w:r>
            <w:r>
              <w:rPr>
                <w:spacing w:val="-1"/>
                <w:sz w:val="18"/>
              </w:rPr>
              <w:t> </w:t>
            </w:r>
            <w:r>
              <w:rPr>
                <w:sz w:val="18"/>
              </w:rPr>
              <w:t>za</w:t>
            </w:r>
            <w:r>
              <w:rPr>
                <w:spacing w:val="-4"/>
                <w:sz w:val="18"/>
              </w:rPr>
              <w:t> </w:t>
            </w:r>
            <w:r>
              <w:rPr>
                <w:sz w:val="18"/>
              </w:rPr>
              <w:t>dodatna</w:t>
            </w:r>
            <w:r>
              <w:rPr>
                <w:spacing w:val="-2"/>
                <w:sz w:val="18"/>
              </w:rPr>
              <w:t> </w:t>
            </w:r>
            <w:r>
              <w:rPr>
                <w:sz w:val="18"/>
              </w:rPr>
              <w:t>ulag.</w:t>
            </w:r>
            <w:r>
              <w:rPr>
                <w:spacing w:val="-1"/>
                <w:sz w:val="18"/>
              </w:rPr>
              <w:t> </w:t>
            </w:r>
            <w:r>
              <w:rPr>
                <w:sz w:val="18"/>
              </w:rPr>
              <w:t>na</w:t>
            </w:r>
            <w:r>
              <w:rPr>
                <w:spacing w:val="-2"/>
                <w:sz w:val="18"/>
              </w:rPr>
              <w:t> </w:t>
            </w:r>
            <w:r>
              <w:rPr>
                <w:sz w:val="18"/>
              </w:rPr>
              <w:t>nefin.. </w:t>
            </w:r>
            <w:r>
              <w:rPr>
                <w:spacing w:val="-2"/>
                <w:sz w:val="18"/>
              </w:rPr>
              <w:t>imovini</w:t>
            </w:r>
          </w:p>
        </w:tc>
        <w:tc>
          <w:tcPr>
            <w:tcW w:w="1857" w:type="dxa"/>
          </w:tcPr>
          <w:p>
            <w:pPr>
              <w:pStyle w:val="TableParagraph"/>
              <w:spacing w:before="42"/>
              <w:ind w:right="153"/>
              <w:rPr>
                <w:sz w:val="18"/>
              </w:rPr>
            </w:pPr>
            <w:r>
              <w:rPr>
                <w:spacing w:val="-2"/>
                <w:sz w:val="18"/>
              </w:rPr>
              <w:t>24.138.129,50</w:t>
            </w:r>
          </w:p>
        </w:tc>
        <w:tc>
          <w:tcPr>
            <w:tcW w:w="1543" w:type="dxa"/>
          </w:tcPr>
          <w:p>
            <w:pPr>
              <w:pStyle w:val="TableParagraph"/>
              <w:spacing w:before="42"/>
              <w:ind w:right="105"/>
              <w:rPr>
                <w:sz w:val="18"/>
              </w:rPr>
            </w:pPr>
            <w:r>
              <w:rPr>
                <w:spacing w:val="-2"/>
                <w:sz w:val="18"/>
              </w:rPr>
              <w:t>31.808.440,31</w:t>
            </w:r>
          </w:p>
        </w:tc>
        <w:tc>
          <w:tcPr>
            <w:tcW w:w="1016" w:type="dxa"/>
          </w:tcPr>
          <w:p>
            <w:pPr>
              <w:pStyle w:val="TableParagraph"/>
              <w:spacing w:before="42"/>
              <w:ind w:right="107"/>
              <w:rPr>
                <w:sz w:val="18"/>
              </w:rPr>
            </w:pPr>
            <w:r>
              <w:rPr>
                <w:spacing w:val="-2"/>
                <w:sz w:val="18"/>
              </w:rPr>
              <w:t>131,78</w:t>
            </w:r>
          </w:p>
        </w:tc>
      </w:tr>
      <w:tr>
        <w:trPr>
          <w:trHeight w:val="304" w:hRule="atLeast"/>
        </w:trPr>
        <w:tc>
          <w:tcPr>
            <w:tcW w:w="509" w:type="dxa"/>
          </w:tcPr>
          <w:p>
            <w:pPr>
              <w:pStyle w:val="TableParagraph"/>
              <w:spacing w:before="42"/>
              <w:ind w:left="17"/>
              <w:jc w:val="center"/>
              <w:rPr>
                <w:b/>
                <w:sz w:val="18"/>
              </w:rPr>
            </w:pPr>
            <w:r>
              <w:rPr>
                <w:b/>
                <w:spacing w:val="-5"/>
                <w:sz w:val="18"/>
              </w:rPr>
              <w:t>3.</w:t>
            </w:r>
          </w:p>
        </w:tc>
        <w:tc>
          <w:tcPr>
            <w:tcW w:w="4487" w:type="dxa"/>
          </w:tcPr>
          <w:p>
            <w:pPr>
              <w:pStyle w:val="TableParagraph"/>
              <w:spacing w:before="42"/>
              <w:ind w:left="122"/>
              <w:jc w:val="left"/>
              <w:rPr>
                <w:b/>
                <w:sz w:val="18"/>
              </w:rPr>
            </w:pPr>
            <w:r>
              <w:rPr>
                <w:b/>
                <w:sz w:val="18"/>
              </w:rPr>
              <w:t>Izdaci</w:t>
            </w:r>
            <w:r>
              <w:rPr>
                <w:b/>
                <w:spacing w:val="-3"/>
                <w:sz w:val="18"/>
              </w:rPr>
              <w:t> </w:t>
            </w:r>
            <w:r>
              <w:rPr>
                <w:b/>
                <w:sz w:val="18"/>
              </w:rPr>
              <w:t>za</w:t>
            </w:r>
            <w:r>
              <w:rPr>
                <w:b/>
                <w:spacing w:val="-3"/>
                <w:sz w:val="18"/>
              </w:rPr>
              <w:t> </w:t>
            </w:r>
            <w:r>
              <w:rPr>
                <w:b/>
                <w:sz w:val="18"/>
              </w:rPr>
              <w:t>financ.</w:t>
            </w:r>
            <w:r>
              <w:rPr>
                <w:b/>
                <w:spacing w:val="-2"/>
                <w:sz w:val="18"/>
              </w:rPr>
              <w:t> </w:t>
            </w:r>
            <w:r>
              <w:rPr>
                <w:b/>
                <w:sz w:val="18"/>
              </w:rPr>
              <w:t>imovinu</w:t>
            </w:r>
            <w:r>
              <w:rPr>
                <w:b/>
                <w:spacing w:val="-4"/>
                <w:sz w:val="18"/>
              </w:rPr>
              <w:t> </w:t>
            </w:r>
            <w:r>
              <w:rPr>
                <w:b/>
                <w:sz w:val="18"/>
              </w:rPr>
              <w:t>i</w:t>
            </w:r>
            <w:r>
              <w:rPr>
                <w:b/>
                <w:spacing w:val="-2"/>
                <w:sz w:val="18"/>
              </w:rPr>
              <w:t> </w:t>
            </w:r>
            <w:r>
              <w:rPr>
                <w:b/>
                <w:sz w:val="18"/>
              </w:rPr>
              <w:t>otplate</w:t>
            </w:r>
            <w:r>
              <w:rPr>
                <w:b/>
                <w:spacing w:val="-3"/>
                <w:sz w:val="18"/>
              </w:rPr>
              <w:t> </w:t>
            </w:r>
            <w:r>
              <w:rPr>
                <w:b/>
                <w:spacing w:val="-2"/>
                <w:sz w:val="18"/>
              </w:rPr>
              <w:t>zajmova</w:t>
            </w:r>
          </w:p>
        </w:tc>
        <w:tc>
          <w:tcPr>
            <w:tcW w:w="1857" w:type="dxa"/>
          </w:tcPr>
          <w:p>
            <w:pPr>
              <w:pStyle w:val="TableParagraph"/>
              <w:spacing w:before="42"/>
              <w:ind w:right="153"/>
              <w:rPr>
                <w:b/>
                <w:sz w:val="18"/>
              </w:rPr>
            </w:pPr>
            <w:r>
              <w:rPr>
                <w:b/>
                <w:spacing w:val="-2"/>
                <w:sz w:val="18"/>
              </w:rPr>
              <w:t>807.385,27</w:t>
            </w:r>
          </w:p>
        </w:tc>
        <w:tc>
          <w:tcPr>
            <w:tcW w:w="1543" w:type="dxa"/>
          </w:tcPr>
          <w:p>
            <w:pPr>
              <w:pStyle w:val="TableParagraph"/>
              <w:spacing w:before="42"/>
              <w:ind w:right="105"/>
              <w:rPr>
                <w:b/>
                <w:sz w:val="18"/>
              </w:rPr>
            </w:pPr>
            <w:r>
              <w:rPr>
                <w:b/>
                <w:spacing w:val="-2"/>
                <w:sz w:val="18"/>
              </w:rPr>
              <w:t>1.439.374,49</w:t>
            </w:r>
          </w:p>
        </w:tc>
        <w:tc>
          <w:tcPr>
            <w:tcW w:w="1016" w:type="dxa"/>
          </w:tcPr>
          <w:p>
            <w:pPr>
              <w:pStyle w:val="TableParagraph"/>
              <w:spacing w:before="42"/>
              <w:ind w:right="107"/>
              <w:rPr>
                <w:b/>
                <w:sz w:val="18"/>
              </w:rPr>
            </w:pPr>
            <w:r>
              <w:rPr>
                <w:b/>
                <w:spacing w:val="-2"/>
                <w:sz w:val="18"/>
              </w:rPr>
              <w:t>178,28</w:t>
            </w:r>
          </w:p>
        </w:tc>
      </w:tr>
      <w:tr>
        <w:trPr>
          <w:trHeight w:val="306" w:hRule="atLeast"/>
        </w:trPr>
        <w:tc>
          <w:tcPr>
            <w:tcW w:w="509" w:type="dxa"/>
            <w:tcBorders>
              <w:bottom w:val="single" w:sz="8" w:space="0" w:color="000000"/>
            </w:tcBorders>
          </w:tcPr>
          <w:p>
            <w:pPr>
              <w:pStyle w:val="TableParagraph"/>
              <w:spacing w:before="0"/>
              <w:jc w:val="left"/>
              <w:rPr>
                <w:sz w:val="20"/>
              </w:rPr>
            </w:pPr>
          </w:p>
        </w:tc>
        <w:tc>
          <w:tcPr>
            <w:tcW w:w="4487" w:type="dxa"/>
            <w:tcBorders>
              <w:bottom w:val="single" w:sz="8" w:space="0" w:color="000000"/>
            </w:tcBorders>
          </w:tcPr>
          <w:p>
            <w:pPr>
              <w:pStyle w:val="TableParagraph"/>
              <w:ind w:left="122"/>
              <w:jc w:val="left"/>
              <w:rPr>
                <w:sz w:val="18"/>
              </w:rPr>
            </w:pPr>
            <w:r>
              <w:rPr>
                <w:sz w:val="18"/>
              </w:rPr>
              <w:t>Izdaci</w:t>
            </w:r>
            <w:r>
              <w:rPr>
                <w:spacing w:val="-1"/>
                <w:sz w:val="18"/>
              </w:rPr>
              <w:t> </w:t>
            </w:r>
            <w:r>
              <w:rPr>
                <w:sz w:val="18"/>
              </w:rPr>
              <w:t>za</w:t>
            </w:r>
            <w:r>
              <w:rPr>
                <w:spacing w:val="-2"/>
                <w:sz w:val="18"/>
              </w:rPr>
              <w:t> </w:t>
            </w:r>
            <w:r>
              <w:rPr>
                <w:sz w:val="18"/>
              </w:rPr>
              <w:t>otplate</w:t>
            </w:r>
            <w:r>
              <w:rPr>
                <w:spacing w:val="-2"/>
                <w:sz w:val="18"/>
              </w:rPr>
              <w:t> </w:t>
            </w:r>
            <w:r>
              <w:rPr>
                <w:sz w:val="18"/>
              </w:rPr>
              <w:t>glavnice</w:t>
            </w:r>
            <w:r>
              <w:rPr>
                <w:spacing w:val="-2"/>
                <w:sz w:val="18"/>
              </w:rPr>
              <w:t> </w:t>
            </w:r>
            <w:r>
              <w:rPr>
                <w:sz w:val="18"/>
              </w:rPr>
              <w:t>primljenih</w:t>
            </w:r>
            <w:r>
              <w:rPr>
                <w:spacing w:val="1"/>
                <w:sz w:val="18"/>
              </w:rPr>
              <w:t> </w:t>
            </w:r>
            <w:r>
              <w:rPr>
                <w:spacing w:val="-2"/>
                <w:sz w:val="18"/>
              </w:rPr>
              <w:t>zajmova</w:t>
            </w:r>
          </w:p>
        </w:tc>
        <w:tc>
          <w:tcPr>
            <w:tcW w:w="1857" w:type="dxa"/>
            <w:tcBorders>
              <w:bottom w:val="single" w:sz="8" w:space="0" w:color="000000"/>
            </w:tcBorders>
          </w:tcPr>
          <w:p>
            <w:pPr>
              <w:pStyle w:val="TableParagraph"/>
              <w:ind w:right="153"/>
              <w:rPr>
                <w:sz w:val="18"/>
              </w:rPr>
            </w:pPr>
            <w:r>
              <w:rPr>
                <w:spacing w:val="-2"/>
                <w:sz w:val="18"/>
              </w:rPr>
              <w:t>807.385,27</w:t>
            </w:r>
          </w:p>
        </w:tc>
        <w:tc>
          <w:tcPr>
            <w:tcW w:w="1543" w:type="dxa"/>
            <w:tcBorders>
              <w:bottom w:val="single" w:sz="8" w:space="0" w:color="000000"/>
            </w:tcBorders>
          </w:tcPr>
          <w:p>
            <w:pPr>
              <w:pStyle w:val="TableParagraph"/>
              <w:ind w:right="105"/>
              <w:rPr>
                <w:sz w:val="18"/>
              </w:rPr>
            </w:pPr>
            <w:r>
              <w:rPr>
                <w:spacing w:val="-2"/>
                <w:sz w:val="18"/>
              </w:rPr>
              <w:t>1.439.374,49</w:t>
            </w:r>
          </w:p>
        </w:tc>
        <w:tc>
          <w:tcPr>
            <w:tcW w:w="1016" w:type="dxa"/>
            <w:tcBorders>
              <w:bottom w:val="single" w:sz="8" w:space="0" w:color="000000"/>
            </w:tcBorders>
          </w:tcPr>
          <w:p>
            <w:pPr>
              <w:pStyle w:val="TableParagraph"/>
              <w:ind w:right="107"/>
              <w:rPr>
                <w:sz w:val="18"/>
              </w:rPr>
            </w:pPr>
            <w:r>
              <w:rPr>
                <w:spacing w:val="-2"/>
                <w:sz w:val="18"/>
              </w:rPr>
              <w:t>178,28</w:t>
            </w:r>
          </w:p>
        </w:tc>
      </w:tr>
      <w:tr>
        <w:trPr>
          <w:trHeight w:val="315" w:hRule="atLeast"/>
        </w:trPr>
        <w:tc>
          <w:tcPr>
            <w:tcW w:w="509" w:type="dxa"/>
            <w:tcBorders>
              <w:top w:val="single" w:sz="8" w:space="0" w:color="000000"/>
              <w:bottom w:val="single" w:sz="8" w:space="0" w:color="000000"/>
            </w:tcBorders>
            <w:shd w:val="clear" w:color="auto" w:fill="C0C0C0"/>
          </w:tcPr>
          <w:p>
            <w:pPr>
              <w:pStyle w:val="TableParagraph"/>
              <w:spacing w:before="0"/>
              <w:jc w:val="left"/>
              <w:rPr>
                <w:sz w:val="20"/>
              </w:rPr>
            </w:pPr>
          </w:p>
        </w:tc>
        <w:tc>
          <w:tcPr>
            <w:tcW w:w="4487" w:type="dxa"/>
            <w:tcBorders>
              <w:top w:val="single" w:sz="8" w:space="0" w:color="000000"/>
              <w:bottom w:val="single" w:sz="8" w:space="0" w:color="000000"/>
            </w:tcBorders>
            <w:shd w:val="clear" w:color="auto" w:fill="C0C0C0"/>
          </w:tcPr>
          <w:p>
            <w:pPr>
              <w:pStyle w:val="TableParagraph"/>
              <w:spacing w:before="54"/>
              <w:ind w:left="122"/>
              <w:jc w:val="left"/>
              <w:rPr>
                <w:b/>
                <w:sz w:val="18"/>
              </w:rPr>
            </w:pPr>
            <w:r>
              <w:rPr>
                <w:b/>
                <w:sz w:val="18"/>
              </w:rPr>
              <w:t>UKUPNI</w:t>
            </w:r>
            <w:r>
              <w:rPr>
                <w:b/>
                <w:spacing w:val="-2"/>
                <w:sz w:val="18"/>
              </w:rPr>
              <w:t> </w:t>
            </w:r>
            <w:r>
              <w:rPr>
                <w:b/>
                <w:sz w:val="18"/>
              </w:rPr>
              <w:t>RASHODI</w:t>
            </w:r>
            <w:r>
              <w:rPr>
                <w:b/>
                <w:spacing w:val="-2"/>
                <w:sz w:val="18"/>
              </w:rPr>
              <w:t> </w:t>
            </w:r>
            <w:r>
              <w:rPr>
                <w:b/>
                <w:sz w:val="18"/>
              </w:rPr>
              <w:t>I </w:t>
            </w:r>
            <w:r>
              <w:rPr>
                <w:b/>
                <w:spacing w:val="-2"/>
                <w:sz w:val="18"/>
              </w:rPr>
              <w:t>IZDACI</w:t>
            </w:r>
          </w:p>
        </w:tc>
        <w:tc>
          <w:tcPr>
            <w:tcW w:w="1857" w:type="dxa"/>
            <w:tcBorders>
              <w:top w:val="single" w:sz="8" w:space="0" w:color="000000"/>
              <w:bottom w:val="single" w:sz="8" w:space="0" w:color="000000"/>
            </w:tcBorders>
            <w:shd w:val="clear" w:color="auto" w:fill="C0C0C0"/>
          </w:tcPr>
          <w:p>
            <w:pPr>
              <w:pStyle w:val="TableParagraph"/>
              <w:spacing w:before="54"/>
              <w:ind w:right="154"/>
              <w:rPr>
                <w:b/>
                <w:sz w:val="18"/>
              </w:rPr>
            </w:pPr>
            <w:r>
              <w:rPr>
                <w:b/>
                <w:spacing w:val="-2"/>
                <w:sz w:val="18"/>
              </w:rPr>
              <w:t>223.000.000,00</w:t>
            </w:r>
          </w:p>
        </w:tc>
        <w:tc>
          <w:tcPr>
            <w:tcW w:w="1543" w:type="dxa"/>
            <w:tcBorders>
              <w:top w:val="single" w:sz="8" w:space="0" w:color="000000"/>
              <w:bottom w:val="single" w:sz="8" w:space="0" w:color="000000"/>
            </w:tcBorders>
            <w:shd w:val="clear" w:color="auto" w:fill="C0C0C0"/>
          </w:tcPr>
          <w:p>
            <w:pPr>
              <w:pStyle w:val="TableParagraph"/>
              <w:spacing w:before="54"/>
              <w:ind w:right="104"/>
              <w:rPr>
                <w:b/>
                <w:sz w:val="18"/>
              </w:rPr>
            </w:pPr>
            <w:r>
              <w:rPr>
                <w:b/>
                <w:spacing w:val="-2"/>
                <w:sz w:val="18"/>
              </w:rPr>
              <w:t>243.200.000,00</w:t>
            </w:r>
          </w:p>
        </w:tc>
        <w:tc>
          <w:tcPr>
            <w:tcW w:w="1016" w:type="dxa"/>
            <w:tcBorders>
              <w:top w:val="single" w:sz="8" w:space="0" w:color="000000"/>
              <w:bottom w:val="single" w:sz="8" w:space="0" w:color="000000"/>
            </w:tcBorders>
            <w:shd w:val="clear" w:color="auto" w:fill="C0C0C0"/>
          </w:tcPr>
          <w:p>
            <w:pPr>
              <w:pStyle w:val="TableParagraph"/>
              <w:spacing w:before="54"/>
              <w:ind w:right="107"/>
              <w:rPr>
                <w:b/>
                <w:sz w:val="18"/>
              </w:rPr>
            </w:pPr>
            <w:r>
              <w:rPr>
                <w:b/>
                <w:spacing w:val="-2"/>
                <w:sz w:val="18"/>
              </w:rPr>
              <w:t>109,06</w:t>
            </w:r>
          </w:p>
        </w:tc>
      </w:tr>
    </w:tbl>
    <w:p>
      <w:pPr>
        <w:pStyle w:val="BodyText"/>
        <w:spacing w:before="7"/>
        <w:ind w:left="0"/>
        <w:rPr>
          <w:b/>
          <w:i/>
          <w:sz w:val="4"/>
        </w:rPr>
      </w:pPr>
      <w:r>
        <w:rPr>
          <w:b/>
          <w:i/>
          <w:sz w:val="4"/>
        </w:rPr>
        <mc:AlternateContent>
          <mc:Choice Requires="wps">
            <w:drawing>
              <wp:anchor distT="0" distB="0" distL="0" distR="0" allowOverlap="1" layoutInCell="1" locked="0" behindDoc="1" simplePos="0" relativeHeight="487588352">
                <wp:simplePos x="0" y="0"/>
                <wp:positionH relativeFrom="page">
                  <wp:posOffset>505513</wp:posOffset>
                </wp:positionH>
                <wp:positionV relativeFrom="paragraph">
                  <wp:posOffset>49272</wp:posOffset>
                </wp:positionV>
                <wp:extent cx="6334760" cy="3764279"/>
                <wp:effectExtent l="0" t="0" r="0" b="0"/>
                <wp:wrapTopAndBottom/>
                <wp:docPr id="3" name="Group 3"/>
                <wp:cNvGraphicFramePr>
                  <a:graphicFrameLocks/>
                </wp:cNvGraphicFramePr>
                <a:graphic>
                  <a:graphicData uri="http://schemas.microsoft.com/office/word/2010/wordprocessingGroup">
                    <wpg:wgp>
                      <wpg:cNvPr id="3" name="Group 3"/>
                      <wpg:cNvGrpSpPr/>
                      <wpg:grpSpPr>
                        <a:xfrm>
                          <a:off x="0" y="0"/>
                          <a:ext cx="6334760" cy="3764279"/>
                          <a:chExt cx="6334760" cy="3764279"/>
                        </a:xfrm>
                      </wpg:grpSpPr>
                      <pic:pic>
                        <pic:nvPicPr>
                          <pic:cNvPr id="4" name="Image 4"/>
                          <pic:cNvPicPr/>
                        </pic:nvPicPr>
                        <pic:blipFill>
                          <a:blip r:embed="rId6" cstate="print"/>
                          <a:stretch>
                            <a:fillRect/>
                          </a:stretch>
                        </pic:blipFill>
                        <pic:spPr>
                          <a:xfrm>
                            <a:off x="932064" y="380208"/>
                            <a:ext cx="4470093" cy="2699456"/>
                          </a:xfrm>
                          <a:prstGeom prst="rect">
                            <a:avLst/>
                          </a:prstGeom>
                        </pic:spPr>
                      </pic:pic>
                      <wps:wsp>
                        <wps:cNvPr id="5" name="Graphic 5"/>
                        <wps:cNvSpPr/>
                        <wps:spPr>
                          <a:xfrm>
                            <a:off x="1421936" y="194908"/>
                            <a:ext cx="427990" cy="418465"/>
                          </a:xfrm>
                          <a:custGeom>
                            <a:avLst/>
                            <a:gdLst/>
                            <a:ahLst/>
                            <a:cxnLst/>
                            <a:rect l="l" t="t" r="r" b="b"/>
                            <a:pathLst>
                              <a:path w="427990" h="418465">
                                <a:moveTo>
                                  <a:pt x="427987" y="418225"/>
                                </a:moveTo>
                                <a:lnTo>
                                  <a:pt x="57065" y="0"/>
                                </a:lnTo>
                                <a:lnTo>
                                  <a:pt x="0" y="0"/>
                                </a:lnTo>
                              </a:path>
                            </a:pathLst>
                          </a:custGeom>
                          <a:ln w="9517">
                            <a:solidFill>
                              <a:srgbClr val="A6A6A6"/>
                            </a:solidFill>
                            <a:prstDash val="solid"/>
                          </a:ln>
                        </wps:spPr>
                        <wps:bodyPr wrap="square" lIns="0" tIns="0" rIns="0" bIns="0" rtlCol="0">
                          <a:prstTxWarp prst="textNoShape">
                            <a:avLst/>
                          </a:prstTxWarp>
                          <a:noAutofit/>
                        </wps:bodyPr>
                      </wps:wsp>
                      <wps:wsp>
                        <wps:cNvPr id="6" name="Graphic 6"/>
                        <wps:cNvSpPr/>
                        <wps:spPr>
                          <a:xfrm>
                            <a:off x="508832" y="3550169"/>
                            <a:ext cx="57150" cy="66675"/>
                          </a:xfrm>
                          <a:custGeom>
                            <a:avLst/>
                            <a:gdLst/>
                            <a:ahLst/>
                            <a:cxnLst/>
                            <a:rect l="l" t="t" r="r" b="b"/>
                            <a:pathLst>
                              <a:path w="57150" h="66675">
                                <a:moveTo>
                                  <a:pt x="57065" y="0"/>
                                </a:moveTo>
                                <a:lnTo>
                                  <a:pt x="0" y="0"/>
                                </a:lnTo>
                                <a:lnTo>
                                  <a:pt x="0" y="66535"/>
                                </a:lnTo>
                                <a:lnTo>
                                  <a:pt x="57065" y="66535"/>
                                </a:lnTo>
                                <a:lnTo>
                                  <a:pt x="57065" y="0"/>
                                </a:lnTo>
                                <a:close/>
                              </a:path>
                            </a:pathLst>
                          </a:custGeom>
                          <a:solidFill>
                            <a:srgbClr val="4471C4"/>
                          </a:solidFill>
                        </wps:spPr>
                        <wps:bodyPr wrap="square" lIns="0" tIns="0" rIns="0" bIns="0" rtlCol="0">
                          <a:prstTxWarp prst="textNoShape">
                            <a:avLst/>
                          </a:prstTxWarp>
                          <a:noAutofit/>
                        </wps:bodyPr>
                      </wps:wsp>
                      <wps:wsp>
                        <wps:cNvPr id="7" name="Graphic 7"/>
                        <wps:cNvSpPr/>
                        <wps:spPr>
                          <a:xfrm>
                            <a:off x="508832" y="3550169"/>
                            <a:ext cx="57150" cy="66675"/>
                          </a:xfrm>
                          <a:custGeom>
                            <a:avLst/>
                            <a:gdLst/>
                            <a:ahLst/>
                            <a:cxnLst/>
                            <a:rect l="l" t="t" r="r" b="b"/>
                            <a:pathLst>
                              <a:path w="57150" h="66675">
                                <a:moveTo>
                                  <a:pt x="0" y="66535"/>
                                </a:moveTo>
                                <a:lnTo>
                                  <a:pt x="57065" y="66535"/>
                                </a:lnTo>
                                <a:lnTo>
                                  <a:pt x="57065" y="0"/>
                                </a:lnTo>
                                <a:lnTo>
                                  <a:pt x="0" y="0"/>
                                </a:lnTo>
                                <a:lnTo>
                                  <a:pt x="0" y="66535"/>
                                </a:lnTo>
                                <a:close/>
                              </a:path>
                            </a:pathLst>
                          </a:custGeom>
                          <a:ln w="28525">
                            <a:solidFill>
                              <a:srgbClr val="FFFFFF"/>
                            </a:solidFill>
                            <a:prstDash val="solid"/>
                          </a:ln>
                        </wps:spPr>
                        <wps:bodyPr wrap="square" lIns="0" tIns="0" rIns="0" bIns="0" rtlCol="0">
                          <a:prstTxWarp prst="textNoShape">
                            <a:avLst/>
                          </a:prstTxWarp>
                          <a:noAutofit/>
                        </wps:bodyPr>
                      </wps:wsp>
                      <wps:wsp>
                        <wps:cNvPr id="8" name="Graphic 8"/>
                        <wps:cNvSpPr/>
                        <wps:spPr>
                          <a:xfrm>
                            <a:off x="1669217" y="3550169"/>
                            <a:ext cx="66675" cy="66675"/>
                          </a:xfrm>
                          <a:custGeom>
                            <a:avLst/>
                            <a:gdLst/>
                            <a:ahLst/>
                            <a:cxnLst/>
                            <a:rect l="l" t="t" r="r" b="b"/>
                            <a:pathLst>
                              <a:path w="66675" h="66675">
                                <a:moveTo>
                                  <a:pt x="66575" y="0"/>
                                </a:moveTo>
                                <a:lnTo>
                                  <a:pt x="0" y="0"/>
                                </a:lnTo>
                                <a:lnTo>
                                  <a:pt x="0" y="66535"/>
                                </a:lnTo>
                                <a:lnTo>
                                  <a:pt x="66575" y="66535"/>
                                </a:lnTo>
                                <a:lnTo>
                                  <a:pt x="66575" y="0"/>
                                </a:lnTo>
                                <a:close/>
                              </a:path>
                            </a:pathLst>
                          </a:custGeom>
                          <a:solidFill>
                            <a:srgbClr val="EC7C30"/>
                          </a:solidFill>
                        </wps:spPr>
                        <wps:bodyPr wrap="square" lIns="0" tIns="0" rIns="0" bIns="0" rtlCol="0">
                          <a:prstTxWarp prst="textNoShape">
                            <a:avLst/>
                          </a:prstTxWarp>
                          <a:noAutofit/>
                        </wps:bodyPr>
                      </wps:wsp>
                      <wps:wsp>
                        <wps:cNvPr id="9" name="Graphic 9"/>
                        <wps:cNvSpPr/>
                        <wps:spPr>
                          <a:xfrm>
                            <a:off x="1669217" y="3550169"/>
                            <a:ext cx="66675" cy="66675"/>
                          </a:xfrm>
                          <a:custGeom>
                            <a:avLst/>
                            <a:gdLst/>
                            <a:ahLst/>
                            <a:cxnLst/>
                            <a:rect l="l" t="t" r="r" b="b"/>
                            <a:pathLst>
                              <a:path w="66675" h="66675">
                                <a:moveTo>
                                  <a:pt x="0" y="66535"/>
                                </a:moveTo>
                                <a:lnTo>
                                  <a:pt x="66575" y="66535"/>
                                </a:lnTo>
                                <a:lnTo>
                                  <a:pt x="66575" y="0"/>
                                </a:lnTo>
                                <a:lnTo>
                                  <a:pt x="0" y="0"/>
                                </a:lnTo>
                                <a:lnTo>
                                  <a:pt x="0" y="66535"/>
                                </a:lnTo>
                                <a:close/>
                              </a:path>
                            </a:pathLst>
                          </a:custGeom>
                          <a:ln w="28523">
                            <a:solidFill>
                              <a:srgbClr val="FFFFFF"/>
                            </a:solidFill>
                            <a:prstDash val="solid"/>
                          </a:ln>
                        </wps:spPr>
                        <wps:bodyPr wrap="square" lIns="0" tIns="0" rIns="0" bIns="0" rtlCol="0">
                          <a:prstTxWarp prst="textNoShape">
                            <a:avLst/>
                          </a:prstTxWarp>
                          <a:noAutofit/>
                        </wps:bodyPr>
                      </wps:wsp>
                      <wps:wsp>
                        <wps:cNvPr id="10" name="Graphic 10"/>
                        <wps:cNvSpPr/>
                        <wps:spPr>
                          <a:xfrm>
                            <a:off x="3837688" y="3550169"/>
                            <a:ext cx="57150" cy="66675"/>
                          </a:xfrm>
                          <a:custGeom>
                            <a:avLst/>
                            <a:gdLst/>
                            <a:ahLst/>
                            <a:cxnLst/>
                            <a:rect l="l" t="t" r="r" b="b"/>
                            <a:pathLst>
                              <a:path w="57150" h="66675">
                                <a:moveTo>
                                  <a:pt x="57065" y="0"/>
                                </a:moveTo>
                                <a:lnTo>
                                  <a:pt x="0" y="0"/>
                                </a:lnTo>
                                <a:lnTo>
                                  <a:pt x="0" y="66535"/>
                                </a:lnTo>
                                <a:lnTo>
                                  <a:pt x="57065" y="66535"/>
                                </a:lnTo>
                                <a:lnTo>
                                  <a:pt x="57065" y="0"/>
                                </a:lnTo>
                                <a:close/>
                              </a:path>
                            </a:pathLst>
                          </a:custGeom>
                          <a:solidFill>
                            <a:srgbClr val="A4A4A4"/>
                          </a:solidFill>
                        </wps:spPr>
                        <wps:bodyPr wrap="square" lIns="0" tIns="0" rIns="0" bIns="0" rtlCol="0">
                          <a:prstTxWarp prst="textNoShape">
                            <a:avLst/>
                          </a:prstTxWarp>
                          <a:noAutofit/>
                        </wps:bodyPr>
                      </wps:wsp>
                      <wps:wsp>
                        <wps:cNvPr id="11" name="Graphic 11"/>
                        <wps:cNvSpPr/>
                        <wps:spPr>
                          <a:xfrm>
                            <a:off x="3837688" y="3550169"/>
                            <a:ext cx="57150" cy="66675"/>
                          </a:xfrm>
                          <a:custGeom>
                            <a:avLst/>
                            <a:gdLst/>
                            <a:ahLst/>
                            <a:cxnLst/>
                            <a:rect l="l" t="t" r="r" b="b"/>
                            <a:pathLst>
                              <a:path w="57150" h="66675">
                                <a:moveTo>
                                  <a:pt x="0" y="66535"/>
                                </a:moveTo>
                                <a:lnTo>
                                  <a:pt x="57065" y="66535"/>
                                </a:lnTo>
                                <a:lnTo>
                                  <a:pt x="57065" y="0"/>
                                </a:lnTo>
                                <a:lnTo>
                                  <a:pt x="0" y="0"/>
                                </a:lnTo>
                                <a:lnTo>
                                  <a:pt x="0" y="66535"/>
                                </a:lnTo>
                                <a:close/>
                              </a:path>
                            </a:pathLst>
                          </a:custGeom>
                          <a:ln w="28525">
                            <a:solidFill>
                              <a:srgbClr val="FFFFFF"/>
                            </a:solidFill>
                            <a:prstDash val="solid"/>
                          </a:ln>
                        </wps:spPr>
                        <wps:bodyPr wrap="square" lIns="0" tIns="0" rIns="0" bIns="0" rtlCol="0">
                          <a:prstTxWarp prst="textNoShape">
                            <a:avLst/>
                          </a:prstTxWarp>
                          <a:noAutofit/>
                        </wps:bodyPr>
                      </wps:wsp>
                      <wps:wsp>
                        <wps:cNvPr id="12" name="Graphic 12"/>
                        <wps:cNvSpPr/>
                        <wps:spPr>
                          <a:xfrm>
                            <a:off x="4758" y="4758"/>
                            <a:ext cx="6325235" cy="3754754"/>
                          </a:xfrm>
                          <a:custGeom>
                            <a:avLst/>
                            <a:gdLst/>
                            <a:ahLst/>
                            <a:cxnLst/>
                            <a:rect l="l" t="t" r="r" b="b"/>
                            <a:pathLst>
                              <a:path w="6325235" h="3754754">
                                <a:moveTo>
                                  <a:pt x="0" y="3754526"/>
                                </a:moveTo>
                                <a:lnTo>
                                  <a:pt x="6324706" y="3754526"/>
                                </a:lnTo>
                                <a:lnTo>
                                  <a:pt x="6324706" y="0"/>
                                </a:lnTo>
                                <a:lnTo>
                                  <a:pt x="0" y="0"/>
                                </a:lnTo>
                                <a:lnTo>
                                  <a:pt x="0" y="3754526"/>
                                </a:lnTo>
                                <a:close/>
                              </a:path>
                            </a:pathLst>
                          </a:custGeom>
                          <a:ln w="9516">
                            <a:solidFill>
                              <a:srgbClr val="D9D9D9"/>
                            </a:solidFill>
                            <a:prstDash val="solid"/>
                          </a:ln>
                        </wps:spPr>
                        <wps:bodyPr wrap="square" lIns="0" tIns="0" rIns="0" bIns="0" rtlCol="0">
                          <a:prstTxWarp prst="textNoShape">
                            <a:avLst/>
                          </a:prstTxWarp>
                          <a:noAutofit/>
                        </wps:bodyPr>
                      </wps:wsp>
                      <wps:wsp>
                        <wps:cNvPr id="13" name="Textbox 13"/>
                        <wps:cNvSpPr txBox="1"/>
                        <wps:spPr>
                          <a:xfrm>
                            <a:off x="234920" y="63120"/>
                            <a:ext cx="1177290" cy="895985"/>
                          </a:xfrm>
                          <a:prstGeom prst="rect">
                            <a:avLst/>
                          </a:prstGeom>
                        </wps:spPr>
                        <wps:txbx>
                          <w:txbxContent>
                            <w:p>
                              <w:pPr>
                                <w:spacing w:line="244" w:lineRule="exact" w:before="0"/>
                                <w:ind w:left="-1" w:right="18" w:firstLine="0"/>
                                <w:jc w:val="center"/>
                                <w:rPr>
                                  <w:rFonts w:ascii="Calibri"/>
                                  <w:b/>
                                  <w:sz w:val="24"/>
                                </w:rPr>
                              </w:pPr>
                              <w:r>
                                <w:rPr>
                                  <w:rFonts w:ascii="Calibri"/>
                                  <w:b/>
                                  <w:color w:val="404040"/>
                                  <w:sz w:val="24"/>
                                </w:rPr>
                                <w:t>Rashodi</w:t>
                              </w:r>
                              <w:r>
                                <w:rPr>
                                  <w:rFonts w:ascii="Calibri"/>
                                  <w:b/>
                                  <w:color w:val="404040"/>
                                  <w:spacing w:val="-10"/>
                                  <w:sz w:val="24"/>
                                </w:rPr>
                                <w:t> </w:t>
                              </w:r>
                              <w:r>
                                <w:rPr>
                                  <w:rFonts w:ascii="Calibri"/>
                                  <w:b/>
                                  <w:color w:val="404040"/>
                                  <w:sz w:val="24"/>
                                </w:rPr>
                                <w:t>za</w:t>
                              </w:r>
                              <w:r>
                                <w:rPr>
                                  <w:rFonts w:ascii="Calibri"/>
                                  <w:b/>
                                  <w:color w:val="404040"/>
                                  <w:spacing w:val="-7"/>
                                  <w:sz w:val="24"/>
                                </w:rPr>
                                <w:t> </w:t>
                              </w:r>
                              <w:r>
                                <w:rPr>
                                  <w:rFonts w:ascii="Calibri"/>
                                  <w:b/>
                                  <w:color w:val="404040"/>
                                  <w:spacing w:val="-4"/>
                                  <w:sz w:val="24"/>
                                </w:rPr>
                                <w:t>nabavu</w:t>
                              </w:r>
                            </w:p>
                            <w:p>
                              <w:pPr>
                                <w:spacing w:line="289" w:lineRule="exact" w:before="7"/>
                                <w:ind w:left="10" w:right="18" w:firstLine="0"/>
                                <w:jc w:val="center"/>
                                <w:rPr>
                                  <w:rFonts w:ascii="Calibri"/>
                                  <w:b/>
                                  <w:sz w:val="24"/>
                                </w:rPr>
                              </w:pPr>
                              <w:r>
                                <w:rPr>
                                  <w:rFonts w:ascii="Calibri"/>
                                  <w:b/>
                                  <w:color w:val="404040"/>
                                  <w:spacing w:val="-2"/>
                                  <w:sz w:val="24"/>
                                </w:rPr>
                                <w:t>nefinancijske</w:t>
                              </w:r>
                            </w:p>
                            <w:p>
                              <w:pPr>
                                <w:spacing w:line="244" w:lineRule="auto" w:before="0"/>
                                <w:ind w:left="475" w:right="482" w:firstLine="0"/>
                                <w:jc w:val="center"/>
                                <w:rPr>
                                  <w:rFonts w:ascii="Calibri"/>
                                  <w:b/>
                                  <w:sz w:val="24"/>
                                </w:rPr>
                              </w:pPr>
                              <w:r>
                                <w:rPr>
                                  <w:rFonts w:ascii="Calibri"/>
                                  <w:b/>
                                  <w:color w:val="404040"/>
                                  <w:spacing w:val="-2"/>
                                  <w:sz w:val="24"/>
                                </w:rPr>
                                <w:t>imovine </w:t>
                              </w:r>
                              <w:r>
                                <w:rPr>
                                  <w:rFonts w:ascii="Calibri"/>
                                  <w:b/>
                                  <w:color w:val="404040"/>
                                  <w:spacing w:val="-6"/>
                                  <w:sz w:val="24"/>
                                </w:rPr>
                                <w:t>[]</w:t>
                              </w:r>
                            </w:p>
                            <w:p>
                              <w:pPr>
                                <w:spacing w:line="276" w:lineRule="exact" w:before="0"/>
                                <w:ind w:left="0" w:right="29" w:firstLine="0"/>
                                <w:jc w:val="center"/>
                                <w:rPr>
                                  <w:rFonts w:ascii="Calibri"/>
                                  <w:b/>
                                  <w:sz w:val="24"/>
                                </w:rPr>
                              </w:pPr>
                              <w:r>
                                <w:rPr>
                                  <w:rFonts w:ascii="Calibri"/>
                                  <w:b/>
                                  <w:color w:val="404040"/>
                                  <w:spacing w:val="-5"/>
                                  <w:sz w:val="24"/>
                                </w:rPr>
                                <w:t>19%</w:t>
                              </w:r>
                            </w:p>
                          </w:txbxContent>
                        </wps:txbx>
                        <wps:bodyPr wrap="square" lIns="0" tIns="0" rIns="0" bIns="0" rtlCol="0">
                          <a:noAutofit/>
                        </wps:bodyPr>
                      </wps:wsp>
                      <wps:wsp>
                        <wps:cNvPr id="14" name="Textbox 14"/>
                        <wps:cNvSpPr txBox="1"/>
                        <wps:spPr>
                          <a:xfrm>
                            <a:off x="3119618" y="90510"/>
                            <a:ext cx="2927350" cy="1087120"/>
                          </a:xfrm>
                          <a:prstGeom prst="rect">
                            <a:avLst/>
                          </a:prstGeom>
                        </wps:spPr>
                        <wps:txbx>
                          <w:txbxContent>
                            <w:p>
                              <w:pPr>
                                <w:spacing w:line="245" w:lineRule="exact" w:before="0"/>
                                <w:ind w:left="3508" w:right="18" w:firstLine="0"/>
                                <w:jc w:val="center"/>
                                <w:rPr>
                                  <w:rFonts w:ascii="Calibri"/>
                                  <w:b/>
                                  <w:sz w:val="24"/>
                                </w:rPr>
                              </w:pPr>
                              <w:r>
                                <w:rPr>
                                  <w:rFonts w:ascii="Calibri"/>
                                  <w:b/>
                                  <w:color w:val="404040"/>
                                  <w:sz w:val="24"/>
                                </w:rPr>
                                <w:t>Izdaci</w:t>
                              </w:r>
                              <w:r>
                                <w:rPr>
                                  <w:rFonts w:ascii="Calibri"/>
                                  <w:b/>
                                  <w:color w:val="404040"/>
                                  <w:spacing w:val="-12"/>
                                  <w:sz w:val="24"/>
                                </w:rPr>
                                <w:t> </w:t>
                              </w:r>
                              <w:r>
                                <w:rPr>
                                  <w:rFonts w:ascii="Calibri"/>
                                  <w:b/>
                                  <w:color w:val="404040"/>
                                  <w:spacing w:val="-5"/>
                                  <w:sz w:val="24"/>
                                </w:rPr>
                                <w:t>za</w:t>
                              </w:r>
                            </w:p>
                            <w:p>
                              <w:pPr>
                                <w:tabs>
                                  <w:tab w:pos="3504" w:val="left" w:leader="none"/>
                                </w:tabs>
                                <w:spacing w:line="289" w:lineRule="exact" w:before="7"/>
                                <w:ind w:left="0" w:right="18" w:firstLine="0"/>
                                <w:jc w:val="center"/>
                                <w:rPr>
                                  <w:rFonts w:ascii="Calibri"/>
                                  <w:b/>
                                  <w:sz w:val="24"/>
                                </w:rPr>
                              </w:pPr>
                              <w:r>
                                <w:rPr>
                                  <w:rFonts w:ascii="Calibri"/>
                                  <w:b/>
                                  <w:color w:val="404040"/>
                                  <w:sz w:val="24"/>
                                  <w:u w:val="thick" w:color="A6A6A6"/>
                                </w:rPr>
                                <w:tab/>
                              </w:r>
                              <w:r>
                                <w:rPr>
                                  <w:rFonts w:ascii="Calibri"/>
                                  <w:b/>
                                  <w:color w:val="404040"/>
                                  <w:spacing w:val="-2"/>
                                  <w:sz w:val="24"/>
                                </w:rPr>
                                <w:t>financijsku</w:t>
                              </w:r>
                            </w:p>
                            <w:p>
                              <w:pPr>
                                <w:tabs>
                                  <w:tab w:pos="3937" w:val="left" w:leader="none"/>
                                </w:tabs>
                                <w:spacing w:line="242" w:lineRule="auto" w:before="0"/>
                                <w:ind w:left="3564" w:right="75" w:firstLine="2"/>
                                <w:jc w:val="center"/>
                                <w:rPr>
                                  <w:rFonts w:ascii="Calibri"/>
                                  <w:b/>
                                  <w:sz w:val="24"/>
                                </w:rPr>
                              </w:pPr>
                              <w:r>
                                <w:rPr>
                                  <w:rFonts w:ascii="Calibri"/>
                                  <w:b/>
                                  <w:color w:val="404040"/>
                                  <w:sz w:val="24"/>
                                </w:rPr>
                                <w:t>imovinu i </w:t>
                              </w:r>
                              <w:r>
                                <w:rPr>
                                  <w:rFonts w:ascii="Calibri"/>
                                  <w:b/>
                                  <w:color w:val="404040"/>
                                  <w:spacing w:val="-2"/>
                                  <w:sz w:val="24"/>
                                </w:rPr>
                                <w:t>otplate zajmova </w:t>
                              </w:r>
                              <w:r>
                                <w:rPr>
                                  <w:rFonts w:ascii="Calibri"/>
                                  <w:b/>
                                  <w:color w:val="404040"/>
                                  <w:spacing w:val="-6"/>
                                  <w:sz w:val="24"/>
                                </w:rPr>
                                <w:t>[]</w:t>
                              </w:r>
                              <w:r>
                                <w:rPr>
                                  <w:rFonts w:ascii="Calibri"/>
                                  <w:b/>
                                  <w:color w:val="404040"/>
                                  <w:sz w:val="24"/>
                                </w:rPr>
                                <w:tab/>
                              </w:r>
                              <w:r>
                                <w:rPr>
                                  <w:rFonts w:ascii="Calibri"/>
                                  <w:b/>
                                  <w:color w:val="404040"/>
                                  <w:spacing w:val="-4"/>
                                  <w:sz w:val="24"/>
                                </w:rPr>
                                <w:t>0,59%</w:t>
                              </w:r>
                            </w:p>
                          </w:txbxContent>
                        </wps:txbx>
                        <wps:bodyPr wrap="square" lIns="0" tIns="0" rIns="0" bIns="0" rtlCol="0">
                          <a:noAutofit/>
                        </wps:bodyPr>
                      </wps:wsp>
                      <wps:wsp>
                        <wps:cNvPr id="15" name="Textbox 15"/>
                        <wps:cNvSpPr txBox="1"/>
                        <wps:spPr>
                          <a:xfrm>
                            <a:off x="4729171" y="2656449"/>
                            <a:ext cx="704850" cy="524510"/>
                          </a:xfrm>
                          <a:prstGeom prst="rect">
                            <a:avLst/>
                          </a:prstGeom>
                        </wps:spPr>
                        <wps:txbx>
                          <w:txbxContent>
                            <w:p>
                              <w:pPr>
                                <w:spacing w:line="244" w:lineRule="exact" w:before="0"/>
                                <w:ind w:left="0" w:right="31" w:firstLine="0"/>
                                <w:jc w:val="center"/>
                                <w:rPr>
                                  <w:rFonts w:ascii="Calibri"/>
                                  <w:b/>
                                  <w:sz w:val="24"/>
                                </w:rPr>
                              </w:pPr>
                              <w:r>
                                <w:rPr>
                                  <w:rFonts w:ascii="Calibri"/>
                                  <w:b/>
                                  <w:color w:val="404040"/>
                                  <w:spacing w:val="-2"/>
                                  <w:sz w:val="24"/>
                                </w:rPr>
                                <w:t>Rashodi</w:t>
                              </w:r>
                            </w:p>
                            <w:p>
                              <w:pPr>
                                <w:spacing w:line="232" w:lineRule="auto" w:before="12"/>
                                <w:ind w:left="-1" w:right="18" w:firstLine="0"/>
                                <w:jc w:val="center"/>
                                <w:rPr>
                                  <w:rFonts w:ascii="Calibri"/>
                                  <w:b/>
                                  <w:sz w:val="24"/>
                                </w:rPr>
                              </w:pPr>
                              <w:r>
                                <w:rPr>
                                  <w:rFonts w:ascii="Calibri"/>
                                  <w:b/>
                                  <w:color w:val="404040"/>
                                  <w:spacing w:val="-2"/>
                                  <w:sz w:val="24"/>
                                </w:rPr>
                                <w:t>poslovanja </w:t>
                              </w:r>
                              <w:r>
                                <w:rPr>
                                  <w:rFonts w:ascii="Calibri"/>
                                  <w:b/>
                                  <w:color w:val="404040"/>
                                  <w:sz w:val="24"/>
                                </w:rPr>
                                <w:t>[]</w:t>
                              </w:r>
                              <w:r>
                                <w:rPr>
                                  <w:rFonts w:ascii="Calibri"/>
                                  <w:b/>
                                  <w:color w:val="404040"/>
                                  <w:spacing w:val="80"/>
                                  <w:sz w:val="24"/>
                                </w:rPr>
                                <w:t> </w:t>
                              </w:r>
                              <w:r>
                                <w:rPr>
                                  <w:rFonts w:ascii="Calibri"/>
                                  <w:b/>
                                  <w:color w:val="404040"/>
                                  <w:sz w:val="24"/>
                                </w:rPr>
                                <w:t>80,4%</w:t>
                              </w:r>
                            </w:p>
                          </w:txbxContent>
                        </wps:txbx>
                        <wps:bodyPr wrap="square" lIns="0" tIns="0" rIns="0" bIns="0" rtlCol="0">
                          <a:noAutofit/>
                        </wps:bodyPr>
                      </wps:wsp>
                      <wps:wsp>
                        <wps:cNvPr id="16" name="Textbox 16"/>
                        <wps:cNvSpPr txBox="1"/>
                        <wps:spPr>
                          <a:xfrm>
                            <a:off x="600453" y="3537891"/>
                            <a:ext cx="904240" cy="114935"/>
                          </a:xfrm>
                          <a:prstGeom prst="rect">
                            <a:avLst/>
                          </a:prstGeom>
                        </wps:spPr>
                        <wps:txbx>
                          <w:txbxContent>
                            <w:p>
                              <w:pPr>
                                <w:spacing w:line="180" w:lineRule="exact" w:before="0"/>
                                <w:ind w:left="0" w:right="0" w:firstLine="0"/>
                                <w:jc w:val="left"/>
                                <w:rPr>
                                  <w:rFonts w:ascii="Calibri"/>
                                  <w:sz w:val="18"/>
                                </w:rPr>
                              </w:pPr>
                              <w:r>
                                <w:rPr>
                                  <w:rFonts w:ascii="Calibri"/>
                                  <w:color w:val="585858"/>
                                  <w:spacing w:val="-2"/>
                                  <w:sz w:val="18"/>
                                </w:rPr>
                                <w:t>Rashodi</w:t>
                              </w:r>
                              <w:r>
                                <w:rPr>
                                  <w:rFonts w:ascii="Calibri"/>
                                  <w:color w:val="585858"/>
                                  <w:spacing w:val="3"/>
                                  <w:sz w:val="18"/>
                                </w:rPr>
                                <w:t> </w:t>
                              </w:r>
                              <w:r>
                                <w:rPr>
                                  <w:rFonts w:ascii="Calibri"/>
                                  <w:color w:val="585858"/>
                                  <w:spacing w:val="-2"/>
                                  <w:sz w:val="18"/>
                                </w:rPr>
                                <w:t>poslovanja</w:t>
                              </w:r>
                            </w:p>
                          </w:txbxContent>
                        </wps:txbx>
                        <wps:bodyPr wrap="square" lIns="0" tIns="0" rIns="0" bIns="0" rtlCol="0">
                          <a:noAutofit/>
                        </wps:bodyPr>
                      </wps:wsp>
                      <wps:wsp>
                        <wps:cNvPr id="17" name="Textbox 17"/>
                        <wps:cNvSpPr txBox="1"/>
                        <wps:spPr>
                          <a:xfrm>
                            <a:off x="1767750" y="3537891"/>
                            <a:ext cx="1903730" cy="114935"/>
                          </a:xfrm>
                          <a:prstGeom prst="rect">
                            <a:avLst/>
                          </a:prstGeom>
                        </wps:spPr>
                        <wps:txbx>
                          <w:txbxContent>
                            <w:p>
                              <w:pPr>
                                <w:spacing w:line="180" w:lineRule="exact" w:before="0"/>
                                <w:ind w:left="0" w:right="0" w:firstLine="0"/>
                                <w:jc w:val="left"/>
                                <w:rPr>
                                  <w:rFonts w:ascii="Calibri"/>
                                  <w:sz w:val="18"/>
                                </w:rPr>
                              </w:pPr>
                              <w:r>
                                <w:rPr>
                                  <w:rFonts w:ascii="Calibri"/>
                                  <w:color w:val="585858"/>
                                  <w:sz w:val="18"/>
                                </w:rPr>
                                <w:t>Rashodi</w:t>
                              </w:r>
                              <w:r>
                                <w:rPr>
                                  <w:rFonts w:ascii="Calibri"/>
                                  <w:color w:val="585858"/>
                                  <w:spacing w:val="-11"/>
                                  <w:sz w:val="18"/>
                                </w:rPr>
                                <w:t> </w:t>
                              </w:r>
                              <w:r>
                                <w:rPr>
                                  <w:rFonts w:ascii="Calibri"/>
                                  <w:color w:val="585858"/>
                                  <w:sz w:val="18"/>
                                </w:rPr>
                                <w:t>za</w:t>
                              </w:r>
                              <w:r>
                                <w:rPr>
                                  <w:rFonts w:ascii="Calibri"/>
                                  <w:color w:val="585858"/>
                                  <w:spacing w:val="1"/>
                                  <w:sz w:val="18"/>
                                </w:rPr>
                                <w:t> </w:t>
                              </w:r>
                              <w:r>
                                <w:rPr>
                                  <w:rFonts w:ascii="Calibri"/>
                                  <w:color w:val="585858"/>
                                  <w:sz w:val="18"/>
                                </w:rPr>
                                <w:t>nabavu</w:t>
                              </w:r>
                              <w:r>
                                <w:rPr>
                                  <w:rFonts w:ascii="Calibri"/>
                                  <w:color w:val="585858"/>
                                  <w:spacing w:val="-6"/>
                                  <w:sz w:val="18"/>
                                </w:rPr>
                                <w:t> </w:t>
                              </w:r>
                              <w:r>
                                <w:rPr>
                                  <w:rFonts w:ascii="Calibri"/>
                                  <w:color w:val="585858"/>
                                  <w:sz w:val="18"/>
                                </w:rPr>
                                <w:t>nefinancijske </w:t>
                              </w:r>
                              <w:r>
                                <w:rPr>
                                  <w:rFonts w:ascii="Calibri"/>
                                  <w:color w:val="585858"/>
                                  <w:spacing w:val="-2"/>
                                  <w:sz w:val="18"/>
                                </w:rPr>
                                <w:t>imovine</w:t>
                              </w:r>
                            </w:p>
                          </w:txbxContent>
                        </wps:txbx>
                        <wps:bodyPr wrap="square" lIns="0" tIns="0" rIns="0" bIns="0" rtlCol="0">
                          <a:noAutofit/>
                        </wps:bodyPr>
                      </wps:wsp>
                      <wps:wsp>
                        <wps:cNvPr id="18" name="Textbox 18"/>
                        <wps:cNvSpPr txBox="1"/>
                        <wps:spPr>
                          <a:xfrm>
                            <a:off x="3934952" y="3537891"/>
                            <a:ext cx="1958339" cy="114935"/>
                          </a:xfrm>
                          <a:prstGeom prst="rect">
                            <a:avLst/>
                          </a:prstGeom>
                        </wps:spPr>
                        <wps:txbx>
                          <w:txbxContent>
                            <w:p>
                              <w:pPr>
                                <w:spacing w:line="180" w:lineRule="exact" w:before="0"/>
                                <w:ind w:left="0" w:right="0" w:firstLine="0"/>
                                <w:jc w:val="left"/>
                                <w:rPr>
                                  <w:rFonts w:ascii="Calibri"/>
                                  <w:sz w:val="18"/>
                                </w:rPr>
                              </w:pPr>
                              <w:r>
                                <w:rPr>
                                  <w:rFonts w:ascii="Calibri"/>
                                  <w:color w:val="585858"/>
                                  <w:sz w:val="18"/>
                                </w:rPr>
                                <w:t>Izdaci</w:t>
                              </w:r>
                              <w:r>
                                <w:rPr>
                                  <w:rFonts w:ascii="Calibri"/>
                                  <w:color w:val="585858"/>
                                  <w:spacing w:val="-11"/>
                                  <w:sz w:val="18"/>
                                </w:rPr>
                                <w:t> </w:t>
                              </w:r>
                              <w:r>
                                <w:rPr>
                                  <w:rFonts w:ascii="Calibri"/>
                                  <w:color w:val="585858"/>
                                  <w:sz w:val="18"/>
                                </w:rPr>
                                <w:t>za financ.</w:t>
                              </w:r>
                              <w:r>
                                <w:rPr>
                                  <w:rFonts w:ascii="Calibri"/>
                                  <w:color w:val="585858"/>
                                  <w:spacing w:val="-2"/>
                                  <w:sz w:val="18"/>
                                </w:rPr>
                                <w:t> </w:t>
                              </w:r>
                              <w:r>
                                <w:rPr>
                                  <w:rFonts w:ascii="Calibri"/>
                                  <w:color w:val="585858"/>
                                  <w:sz w:val="18"/>
                                </w:rPr>
                                <w:t>imovinu</w:t>
                              </w:r>
                              <w:r>
                                <w:rPr>
                                  <w:rFonts w:ascii="Calibri"/>
                                  <w:color w:val="585858"/>
                                  <w:spacing w:val="-5"/>
                                  <w:sz w:val="18"/>
                                </w:rPr>
                                <w:t> </w:t>
                              </w:r>
                              <w:r>
                                <w:rPr>
                                  <w:rFonts w:ascii="Calibri"/>
                                  <w:color w:val="585858"/>
                                  <w:sz w:val="18"/>
                                </w:rPr>
                                <w:t>i</w:t>
                              </w:r>
                              <w:r>
                                <w:rPr>
                                  <w:rFonts w:ascii="Calibri"/>
                                  <w:color w:val="585858"/>
                                  <w:spacing w:val="1"/>
                                  <w:sz w:val="18"/>
                                </w:rPr>
                                <w:t> </w:t>
                              </w:r>
                              <w:r>
                                <w:rPr>
                                  <w:rFonts w:ascii="Calibri"/>
                                  <w:color w:val="585858"/>
                                  <w:sz w:val="18"/>
                                </w:rPr>
                                <w:t>otplate</w:t>
                              </w:r>
                              <w:r>
                                <w:rPr>
                                  <w:rFonts w:ascii="Calibri"/>
                                  <w:color w:val="585858"/>
                                  <w:spacing w:val="-1"/>
                                  <w:sz w:val="18"/>
                                </w:rPr>
                                <w:t> </w:t>
                              </w:r>
                              <w:r>
                                <w:rPr>
                                  <w:rFonts w:ascii="Calibri"/>
                                  <w:color w:val="585858"/>
                                  <w:spacing w:val="-2"/>
                                  <w:sz w:val="18"/>
                                </w:rPr>
                                <w:t>zajmova</w:t>
                              </w:r>
                            </w:p>
                          </w:txbxContent>
                        </wps:txbx>
                        <wps:bodyPr wrap="square" lIns="0" tIns="0" rIns="0" bIns="0" rtlCol="0">
                          <a:noAutofit/>
                        </wps:bodyPr>
                      </wps:wsp>
                    </wpg:wgp>
                  </a:graphicData>
                </a:graphic>
              </wp:anchor>
            </w:drawing>
          </mc:Choice>
          <mc:Fallback>
            <w:pict>
              <v:group style="position:absolute;margin-left:39.804214pt;margin-top:3.879696pt;width:498.8pt;height:296.4pt;mso-position-horizontal-relative:page;mso-position-vertical-relative:paragraph;z-index:-15728128;mso-wrap-distance-left:0;mso-wrap-distance-right:0" id="docshapegroup3" coordorigin="796,78" coordsize="9976,5928">
                <v:shape style="position:absolute;left:2263;top:676;width:7040;height:4252" type="#_x0000_t75" id="docshape4" stroked="false">
                  <v:imagedata r:id="rId6" o:title=""/>
                </v:shape>
                <v:shape style="position:absolute;left:3035;top:384;width:674;height:659" id="docshape5" coordorigin="3035,385" coordsize="674,659" path="m3709,1043l3125,385,3035,385e" filled="false" stroked="true" strokeweight=".749404pt" strokecolor="#a6a6a6">
                  <v:path arrowok="t"/>
                  <v:stroke dashstyle="solid"/>
                </v:shape>
                <v:rect style="position:absolute;left:1597;top:5668;width:90;height:105" id="docshape6" filled="true" fillcolor="#4471c4" stroked="false">
                  <v:fill type="solid"/>
                </v:rect>
                <v:rect style="position:absolute;left:1597;top:5668;width:90;height:105" id="docshape7" filled="false" stroked="true" strokeweight="2.246083pt" strokecolor="#ffffff">
                  <v:stroke dashstyle="solid"/>
                </v:rect>
                <v:rect style="position:absolute;left:3424;top:5668;width:105;height:105" id="docshape8" filled="true" fillcolor="#ec7c30" stroked="false">
                  <v:fill type="solid"/>
                </v:rect>
                <v:rect style="position:absolute;left:3424;top:5668;width:105;height:105" id="docshape9" filled="false" stroked="true" strokeweight="2.24598pt" strokecolor="#ffffff">
                  <v:stroke dashstyle="solid"/>
                </v:rect>
                <v:rect style="position:absolute;left:6839;top:5668;width:90;height:105" id="docshape10" filled="true" fillcolor="#a4a4a4" stroked="false">
                  <v:fill type="solid"/>
                </v:rect>
                <v:rect style="position:absolute;left:6839;top:5668;width:90;height:105" id="docshape11" filled="false" stroked="true" strokeweight="2.246083pt" strokecolor="#ffffff">
                  <v:stroke dashstyle="solid"/>
                </v:rect>
                <v:rect style="position:absolute;left:803;top:85;width:9961;height:5913" id="docshape12" filled="false" stroked="true" strokeweight=".749301pt" strokecolor="#d9d9d9">
                  <v:stroke dashstyle="solid"/>
                </v:rect>
                <v:shape style="position:absolute;left:1166;top:177;width:1854;height:1411" type="#_x0000_t202" id="docshape13" filled="false" stroked="false">
                  <v:textbox inset="0,0,0,0">
                    <w:txbxContent>
                      <w:p>
                        <w:pPr>
                          <w:spacing w:line="244" w:lineRule="exact" w:before="0"/>
                          <w:ind w:left="-1" w:right="18" w:firstLine="0"/>
                          <w:jc w:val="center"/>
                          <w:rPr>
                            <w:rFonts w:ascii="Calibri"/>
                            <w:b/>
                            <w:sz w:val="24"/>
                          </w:rPr>
                        </w:pPr>
                        <w:r>
                          <w:rPr>
                            <w:rFonts w:ascii="Calibri"/>
                            <w:b/>
                            <w:color w:val="404040"/>
                            <w:sz w:val="24"/>
                          </w:rPr>
                          <w:t>Rashodi</w:t>
                        </w:r>
                        <w:r>
                          <w:rPr>
                            <w:rFonts w:ascii="Calibri"/>
                            <w:b/>
                            <w:color w:val="404040"/>
                            <w:spacing w:val="-10"/>
                            <w:sz w:val="24"/>
                          </w:rPr>
                          <w:t> </w:t>
                        </w:r>
                        <w:r>
                          <w:rPr>
                            <w:rFonts w:ascii="Calibri"/>
                            <w:b/>
                            <w:color w:val="404040"/>
                            <w:sz w:val="24"/>
                          </w:rPr>
                          <w:t>za</w:t>
                        </w:r>
                        <w:r>
                          <w:rPr>
                            <w:rFonts w:ascii="Calibri"/>
                            <w:b/>
                            <w:color w:val="404040"/>
                            <w:spacing w:val="-7"/>
                            <w:sz w:val="24"/>
                          </w:rPr>
                          <w:t> </w:t>
                        </w:r>
                        <w:r>
                          <w:rPr>
                            <w:rFonts w:ascii="Calibri"/>
                            <w:b/>
                            <w:color w:val="404040"/>
                            <w:spacing w:val="-4"/>
                            <w:sz w:val="24"/>
                          </w:rPr>
                          <w:t>nabavu</w:t>
                        </w:r>
                      </w:p>
                      <w:p>
                        <w:pPr>
                          <w:spacing w:line="289" w:lineRule="exact" w:before="7"/>
                          <w:ind w:left="10" w:right="18" w:firstLine="0"/>
                          <w:jc w:val="center"/>
                          <w:rPr>
                            <w:rFonts w:ascii="Calibri"/>
                            <w:b/>
                            <w:sz w:val="24"/>
                          </w:rPr>
                        </w:pPr>
                        <w:r>
                          <w:rPr>
                            <w:rFonts w:ascii="Calibri"/>
                            <w:b/>
                            <w:color w:val="404040"/>
                            <w:spacing w:val="-2"/>
                            <w:sz w:val="24"/>
                          </w:rPr>
                          <w:t>nefinancijske</w:t>
                        </w:r>
                      </w:p>
                      <w:p>
                        <w:pPr>
                          <w:spacing w:line="244" w:lineRule="auto" w:before="0"/>
                          <w:ind w:left="475" w:right="482" w:firstLine="0"/>
                          <w:jc w:val="center"/>
                          <w:rPr>
                            <w:rFonts w:ascii="Calibri"/>
                            <w:b/>
                            <w:sz w:val="24"/>
                          </w:rPr>
                        </w:pPr>
                        <w:r>
                          <w:rPr>
                            <w:rFonts w:ascii="Calibri"/>
                            <w:b/>
                            <w:color w:val="404040"/>
                            <w:spacing w:val="-2"/>
                            <w:sz w:val="24"/>
                          </w:rPr>
                          <w:t>imovine </w:t>
                        </w:r>
                        <w:r>
                          <w:rPr>
                            <w:rFonts w:ascii="Calibri"/>
                            <w:b/>
                            <w:color w:val="404040"/>
                            <w:spacing w:val="-6"/>
                            <w:sz w:val="24"/>
                          </w:rPr>
                          <w:t>[]</w:t>
                        </w:r>
                      </w:p>
                      <w:p>
                        <w:pPr>
                          <w:spacing w:line="276" w:lineRule="exact" w:before="0"/>
                          <w:ind w:left="0" w:right="29" w:firstLine="0"/>
                          <w:jc w:val="center"/>
                          <w:rPr>
                            <w:rFonts w:ascii="Calibri"/>
                            <w:b/>
                            <w:sz w:val="24"/>
                          </w:rPr>
                        </w:pPr>
                        <w:r>
                          <w:rPr>
                            <w:rFonts w:ascii="Calibri"/>
                            <w:b/>
                            <w:color w:val="404040"/>
                            <w:spacing w:val="-5"/>
                            <w:sz w:val="24"/>
                          </w:rPr>
                          <w:t>19%</w:t>
                        </w:r>
                      </w:p>
                    </w:txbxContent>
                  </v:textbox>
                  <w10:wrap type="none"/>
                </v:shape>
                <v:shape style="position:absolute;left:5708;top:220;width:4610;height:1712" type="#_x0000_t202" id="docshape14" filled="false" stroked="false">
                  <v:textbox inset="0,0,0,0">
                    <w:txbxContent>
                      <w:p>
                        <w:pPr>
                          <w:spacing w:line="245" w:lineRule="exact" w:before="0"/>
                          <w:ind w:left="3508" w:right="18" w:firstLine="0"/>
                          <w:jc w:val="center"/>
                          <w:rPr>
                            <w:rFonts w:ascii="Calibri"/>
                            <w:b/>
                            <w:sz w:val="24"/>
                          </w:rPr>
                        </w:pPr>
                        <w:r>
                          <w:rPr>
                            <w:rFonts w:ascii="Calibri"/>
                            <w:b/>
                            <w:color w:val="404040"/>
                            <w:sz w:val="24"/>
                          </w:rPr>
                          <w:t>Izdaci</w:t>
                        </w:r>
                        <w:r>
                          <w:rPr>
                            <w:rFonts w:ascii="Calibri"/>
                            <w:b/>
                            <w:color w:val="404040"/>
                            <w:spacing w:val="-12"/>
                            <w:sz w:val="24"/>
                          </w:rPr>
                          <w:t> </w:t>
                        </w:r>
                        <w:r>
                          <w:rPr>
                            <w:rFonts w:ascii="Calibri"/>
                            <w:b/>
                            <w:color w:val="404040"/>
                            <w:spacing w:val="-5"/>
                            <w:sz w:val="24"/>
                          </w:rPr>
                          <w:t>za</w:t>
                        </w:r>
                      </w:p>
                      <w:p>
                        <w:pPr>
                          <w:tabs>
                            <w:tab w:pos="3504" w:val="left" w:leader="none"/>
                          </w:tabs>
                          <w:spacing w:line="289" w:lineRule="exact" w:before="7"/>
                          <w:ind w:left="0" w:right="18" w:firstLine="0"/>
                          <w:jc w:val="center"/>
                          <w:rPr>
                            <w:rFonts w:ascii="Calibri"/>
                            <w:b/>
                            <w:sz w:val="24"/>
                          </w:rPr>
                        </w:pPr>
                        <w:r>
                          <w:rPr>
                            <w:rFonts w:ascii="Calibri"/>
                            <w:b/>
                            <w:color w:val="404040"/>
                            <w:sz w:val="24"/>
                            <w:u w:val="thick" w:color="A6A6A6"/>
                          </w:rPr>
                          <w:tab/>
                        </w:r>
                        <w:r>
                          <w:rPr>
                            <w:rFonts w:ascii="Calibri"/>
                            <w:b/>
                            <w:color w:val="404040"/>
                            <w:spacing w:val="-2"/>
                            <w:sz w:val="24"/>
                          </w:rPr>
                          <w:t>financijsku</w:t>
                        </w:r>
                      </w:p>
                      <w:p>
                        <w:pPr>
                          <w:tabs>
                            <w:tab w:pos="3937" w:val="left" w:leader="none"/>
                          </w:tabs>
                          <w:spacing w:line="242" w:lineRule="auto" w:before="0"/>
                          <w:ind w:left="3564" w:right="75" w:firstLine="2"/>
                          <w:jc w:val="center"/>
                          <w:rPr>
                            <w:rFonts w:ascii="Calibri"/>
                            <w:b/>
                            <w:sz w:val="24"/>
                          </w:rPr>
                        </w:pPr>
                        <w:r>
                          <w:rPr>
                            <w:rFonts w:ascii="Calibri"/>
                            <w:b/>
                            <w:color w:val="404040"/>
                            <w:sz w:val="24"/>
                          </w:rPr>
                          <w:t>imovinu i </w:t>
                        </w:r>
                        <w:r>
                          <w:rPr>
                            <w:rFonts w:ascii="Calibri"/>
                            <w:b/>
                            <w:color w:val="404040"/>
                            <w:spacing w:val="-2"/>
                            <w:sz w:val="24"/>
                          </w:rPr>
                          <w:t>otplate zajmova </w:t>
                        </w:r>
                        <w:r>
                          <w:rPr>
                            <w:rFonts w:ascii="Calibri"/>
                            <w:b/>
                            <w:color w:val="404040"/>
                            <w:spacing w:val="-6"/>
                            <w:sz w:val="24"/>
                          </w:rPr>
                          <w:t>[]</w:t>
                        </w:r>
                        <w:r>
                          <w:rPr>
                            <w:rFonts w:ascii="Calibri"/>
                            <w:b/>
                            <w:color w:val="404040"/>
                            <w:sz w:val="24"/>
                          </w:rPr>
                          <w:tab/>
                        </w:r>
                        <w:r>
                          <w:rPr>
                            <w:rFonts w:ascii="Calibri"/>
                            <w:b/>
                            <w:color w:val="404040"/>
                            <w:spacing w:val="-4"/>
                            <w:sz w:val="24"/>
                          </w:rPr>
                          <w:t>0,59%</w:t>
                        </w:r>
                      </w:p>
                    </w:txbxContent>
                  </v:textbox>
                  <w10:wrap type="none"/>
                </v:shape>
                <v:shape style="position:absolute;left:8243;top:4260;width:1110;height:826" type="#_x0000_t202" id="docshape15" filled="false" stroked="false">
                  <v:textbox inset="0,0,0,0">
                    <w:txbxContent>
                      <w:p>
                        <w:pPr>
                          <w:spacing w:line="244" w:lineRule="exact" w:before="0"/>
                          <w:ind w:left="0" w:right="31" w:firstLine="0"/>
                          <w:jc w:val="center"/>
                          <w:rPr>
                            <w:rFonts w:ascii="Calibri"/>
                            <w:b/>
                            <w:sz w:val="24"/>
                          </w:rPr>
                        </w:pPr>
                        <w:r>
                          <w:rPr>
                            <w:rFonts w:ascii="Calibri"/>
                            <w:b/>
                            <w:color w:val="404040"/>
                            <w:spacing w:val="-2"/>
                            <w:sz w:val="24"/>
                          </w:rPr>
                          <w:t>Rashodi</w:t>
                        </w:r>
                      </w:p>
                      <w:p>
                        <w:pPr>
                          <w:spacing w:line="232" w:lineRule="auto" w:before="12"/>
                          <w:ind w:left="-1" w:right="18" w:firstLine="0"/>
                          <w:jc w:val="center"/>
                          <w:rPr>
                            <w:rFonts w:ascii="Calibri"/>
                            <w:b/>
                            <w:sz w:val="24"/>
                          </w:rPr>
                        </w:pPr>
                        <w:r>
                          <w:rPr>
                            <w:rFonts w:ascii="Calibri"/>
                            <w:b/>
                            <w:color w:val="404040"/>
                            <w:spacing w:val="-2"/>
                            <w:sz w:val="24"/>
                          </w:rPr>
                          <w:t>poslovanja </w:t>
                        </w:r>
                        <w:r>
                          <w:rPr>
                            <w:rFonts w:ascii="Calibri"/>
                            <w:b/>
                            <w:color w:val="404040"/>
                            <w:sz w:val="24"/>
                          </w:rPr>
                          <w:t>[]</w:t>
                        </w:r>
                        <w:r>
                          <w:rPr>
                            <w:rFonts w:ascii="Calibri"/>
                            <w:b/>
                            <w:color w:val="404040"/>
                            <w:spacing w:val="80"/>
                            <w:sz w:val="24"/>
                          </w:rPr>
                          <w:t> </w:t>
                        </w:r>
                        <w:r>
                          <w:rPr>
                            <w:rFonts w:ascii="Calibri"/>
                            <w:b/>
                            <w:color w:val="404040"/>
                            <w:sz w:val="24"/>
                          </w:rPr>
                          <w:t>80,4%</w:t>
                        </w:r>
                      </w:p>
                    </w:txbxContent>
                  </v:textbox>
                  <w10:wrap type="none"/>
                </v:shape>
                <v:shape style="position:absolute;left:1741;top:5649;width:1424;height:181" type="#_x0000_t202" id="docshape16" filled="false" stroked="false">
                  <v:textbox inset="0,0,0,0">
                    <w:txbxContent>
                      <w:p>
                        <w:pPr>
                          <w:spacing w:line="180" w:lineRule="exact" w:before="0"/>
                          <w:ind w:left="0" w:right="0" w:firstLine="0"/>
                          <w:jc w:val="left"/>
                          <w:rPr>
                            <w:rFonts w:ascii="Calibri"/>
                            <w:sz w:val="18"/>
                          </w:rPr>
                        </w:pPr>
                        <w:r>
                          <w:rPr>
                            <w:rFonts w:ascii="Calibri"/>
                            <w:color w:val="585858"/>
                            <w:spacing w:val="-2"/>
                            <w:sz w:val="18"/>
                          </w:rPr>
                          <w:t>Rashodi</w:t>
                        </w:r>
                        <w:r>
                          <w:rPr>
                            <w:rFonts w:ascii="Calibri"/>
                            <w:color w:val="585858"/>
                            <w:spacing w:val="3"/>
                            <w:sz w:val="18"/>
                          </w:rPr>
                          <w:t> </w:t>
                        </w:r>
                        <w:r>
                          <w:rPr>
                            <w:rFonts w:ascii="Calibri"/>
                            <w:color w:val="585858"/>
                            <w:spacing w:val="-2"/>
                            <w:sz w:val="18"/>
                          </w:rPr>
                          <w:t>poslovanja</w:t>
                        </w:r>
                      </w:p>
                    </w:txbxContent>
                  </v:textbox>
                  <w10:wrap type="none"/>
                </v:shape>
                <v:shape style="position:absolute;left:3579;top:5649;width:2998;height:181" type="#_x0000_t202" id="docshape17" filled="false" stroked="false">
                  <v:textbox inset="0,0,0,0">
                    <w:txbxContent>
                      <w:p>
                        <w:pPr>
                          <w:spacing w:line="180" w:lineRule="exact" w:before="0"/>
                          <w:ind w:left="0" w:right="0" w:firstLine="0"/>
                          <w:jc w:val="left"/>
                          <w:rPr>
                            <w:rFonts w:ascii="Calibri"/>
                            <w:sz w:val="18"/>
                          </w:rPr>
                        </w:pPr>
                        <w:r>
                          <w:rPr>
                            <w:rFonts w:ascii="Calibri"/>
                            <w:color w:val="585858"/>
                            <w:sz w:val="18"/>
                          </w:rPr>
                          <w:t>Rashodi</w:t>
                        </w:r>
                        <w:r>
                          <w:rPr>
                            <w:rFonts w:ascii="Calibri"/>
                            <w:color w:val="585858"/>
                            <w:spacing w:val="-11"/>
                            <w:sz w:val="18"/>
                          </w:rPr>
                          <w:t> </w:t>
                        </w:r>
                        <w:r>
                          <w:rPr>
                            <w:rFonts w:ascii="Calibri"/>
                            <w:color w:val="585858"/>
                            <w:sz w:val="18"/>
                          </w:rPr>
                          <w:t>za</w:t>
                        </w:r>
                        <w:r>
                          <w:rPr>
                            <w:rFonts w:ascii="Calibri"/>
                            <w:color w:val="585858"/>
                            <w:spacing w:val="1"/>
                            <w:sz w:val="18"/>
                          </w:rPr>
                          <w:t> </w:t>
                        </w:r>
                        <w:r>
                          <w:rPr>
                            <w:rFonts w:ascii="Calibri"/>
                            <w:color w:val="585858"/>
                            <w:sz w:val="18"/>
                          </w:rPr>
                          <w:t>nabavu</w:t>
                        </w:r>
                        <w:r>
                          <w:rPr>
                            <w:rFonts w:ascii="Calibri"/>
                            <w:color w:val="585858"/>
                            <w:spacing w:val="-6"/>
                            <w:sz w:val="18"/>
                          </w:rPr>
                          <w:t> </w:t>
                        </w:r>
                        <w:r>
                          <w:rPr>
                            <w:rFonts w:ascii="Calibri"/>
                            <w:color w:val="585858"/>
                            <w:sz w:val="18"/>
                          </w:rPr>
                          <w:t>nefinancijske </w:t>
                        </w:r>
                        <w:r>
                          <w:rPr>
                            <w:rFonts w:ascii="Calibri"/>
                            <w:color w:val="585858"/>
                            <w:spacing w:val="-2"/>
                            <w:sz w:val="18"/>
                          </w:rPr>
                          <w:t>imovine</w:t>
                        </w:r>
                      </w:p>
                    </w:txbxContent>
                  </v:textbox>
                  <w10:wrap type="none"/>
                </v:shape>
                <v:shape style="position:absolute;left:6992;top:5649;width:3084;height:181" type="#_x0000_t202" id="docshape18" filled="false" stroked="false">
                  <v:textbox inset="0,0,0,0">
                    <w:txbxContent>
                      <w:p>
                        <w:pPr>
                          <w:spacing w:line="180" w:lineRule="exact" w:before="0"/>
                          <w:ind w:left="0" w:right="0" w:firstLine="0"/>
                          <w:jc w:val="left"/>
                          <w:rPr>
                            <w:rFonts w:ascii="Calibri"/>
                            <w:sz w:val="18"/>
                          </w:rPr>
                        </w:pPr>
                        <w:r>
                          <w:rPr>
                            <w:rFonts w:ascii="Calibri"/>
                            <w:color w:val="585858"/>
                            <w:sz w:val="18"/>
                          </w:rPr>
                          <w:t>Izdaci</w:t>
                        </w:r>
                        <w:r>
                          <w:rPr>
                            <w:rFonts w:ascii="Calibri"/>
                            <w:color w:val="585858"/>
                            <w:spacing w:val="-11"/>
                            <w:sz w:val="18"/>
                          </w:rPr>
                          <w:t> </w:t>
                        </w:r>
                        <w:r>
                          <w:rPr>
                            <w:rFonts w:ascii="Calibri"/>
                            <w:color w:val="585858"/>
                            <w:sz w:val="18"/>
                          </w:rPr>
                          <w:t>za financ.</w:t>
                        </w:r>
                        <w:r>
                          <w:rPr>
                            <w:rFonts w:ascii="Calibri"/>
                            <w:color w:val="585858"/>
                            <w:spacing w:val="-2"/>
                            <w:sz w:val="18"/>
                          </w:rPr>
                          <w:t> </w:t>
                        </w:r>
                        <w:r>
                          <w:rPr>
                            <w:rFonts w:ascii="Calibri"/>
                            <w:color w:val="585858"/>
                            <w:sz w:val="18"/>
                          </w:rPr>
                          <w:t>imovinu</w:t>
                        </w:r>
                        <w:r>
                          <w:rPr>
                            <w:rFonts w:ascii="Calibri"/>
                            <w:color w:val="585858"/>
                            <w:spacing w:val="-5"/>
                            <w:sz w:val="18"/>
                          </w:rPr>
                          <w:t> </w:t>
                        </w:r>
                        <w:r>
                          <w:rPr>
                            <w:rFonts w:ascii="Calibri"/>
                            <w:color w:val="585858"/>
                            <w:sz w:val="18"/>
                          </w:rPr>
                          <w:t>i</w:t>
                        </w:r>
                        <w:r>
                          <w:rPr>
                            <w:rFonts w:ascii="Calibri"/>
                            <w:color w:val="585858"/>
                            <w:spacing w:val="1"/>
                            <w:sz w:val="18"/>
                          </w:rPr>
                          <w:t> </w:t>
                        </w:r>
                        <w:r>
                          <w:rPr>
                            <w:rFonts w:ascii="Calibri"/>
                            <w:color w:val="585858"/>
                            <w:sz w:val="18"/>
                          </w:rPr>
                          <w:t>otplate</w:t>
                        </w:r>
                        <w:r>
                          <w:rPr>
                            <w:rFonts w:ascii="Calibri"/>
                            <w:color w:val="585858"/>
                            <w:spacing w:val="-1"/>
                            <w:sz w:val="18"/>
                          </w:rPr>
                          <w:t> </w:t>
                        </w:r>
                        <w:r>
                          <w:rPr>
                            <w:rFonts w:ascii="Calibri"/>
                            <w:color w:val="585858"/>
                            <w:spacing w:val="-2"/>
                            <w:sz w:val="18"/>
                          </w:rPr>
                          <w:t>zajmova</w:t>
                        </w:r>
                      </w:p>
                    </w:txbxContent>
                  </v:textbox>
                  <w10:wrap type="none"/>
                </v:shape>
                <w10:wrap type="topAndBottom"/>
              </v:group>
            </w:pict>
          </mc:Fallback>
        </mc:AlternateContent>
      </w:r>
    </w:p>
    <w:p>
      <w:pPr>
        <w:pStyle w:val="BodyText"/>
        <w:spacing w:before="89"/>
        <w:ind w:left="153" w:right="148"/>
        <w:jc w:val="both"/>
      </w:pPr>
      <w:r>
        <w:rPr>
          <w:b/>
        </w:rPr>
        <w:t>UKUPNI RASHODI POSLOVANJA </w:t>
      </w:r>
      <w:r>
        <w:rPr/>
        <w:t>planirani su u iznosu od </w:t>
      </w:r>
      <w:r>
        <w:rPr>
          <w:b/>
        </w:rPr>
        <w:t>195.533.355,01 euro </w:t>
      </w:r>
      <w:r>
        <w:rPr/>
        <w:t>odnosno za 9,6 mil. eura ili 5,2% više u odnosu na tekući plan za 2025.godinu. U 2027. godini planiraju se u iznosu od 192,8 milijuna eura uz pad od 1,35%, te blagi rast od 0,65% u</w:t>
      </w:r>
      <w:r>
        <w:rPr>
          <w:spacing w:val="40"/>
        </w:rPr>
        <w:t> </w:t>
      </w:r>
      <w:r>
        <w:rPr/>
        <w:t>2028. godini kada iznose 194,1 milijun eura.</w:t>
      </w:r>
    </w:p>
    <w:p>
      <w:pPr>
        <w:pStyle w:val="BodyText"/>
        <w:ind w:left="153"/>
        <w:jc w:val="both"/>
      </w:pPr>
      <w:r>
        <w:rPr/>
        <w:t>U</w:t>
      </w:r>
      <w:r>
        <w:rPr>
          <w:spacing w:val="-3"/>
        </w:rPr>
        <w:t> </w:t>
      </w:r>
      <w:r>
        <w:rPr/>
        <w:t>nastavku</w:t>
      </w:r>
      <w:r>
        <w:rPr>
          <w:spacing w:val="-1"/>
        </w:rPr>
        <w:t> </w:t>
      </w:r>
      <w:r>
        <w:rPr/>
        <w:t>slijedi prikaz</w:t>
      </w:r>
      <w:r>
        <w:rPr>
          <w:spacing w:val="-1"/>
        </w:rPr>
        <w:t> </w:t>
      </w:r>
      <w:r>
        <w:rPr/>
        <w:t>pojedinih skupina</w:t>
      </w:r>
      <w:r>
        <w:rPr>
          <w:spacing w:val="-2"/>
        </w:rPr>
        <w:t> </w:t>
      </w:r>
      <w:r>
        <w:rPr/>
        <w:t>rashoda</w:t>
      </w:r>
      <w:r>
        <w:rPr>
          <w:spacing w:val="-1"/>
        </w:rPr>
        <w:t> </w:t>
      </w:r>
      <w:r>
        <w:rPr/>
        <w:t>unutar</w:t>
      </w:r>
      <w:r>
        <w:rPr>
          <w:spacing w:val="-3"/>
        </w:rPr>
        <w:t> </w:t>
      </w:r>
      <w:r>
        <w:rPr/>
        <w:t>rashoda</w:t>
      </w:r>
      <w:r>
        <w:rPr>
          <w:spacing w:val="-1"/>
        </w:rPr>
        <w:t> </w:t>
      </w:r>
      <w:r>
        <w:rPr>
          <w:spacing w:val="-2"/>
        </w:rPr>
        <w:t>poslovanja:</w:t>
      </w:r>
    </w:p>
    <w:p>
      <w:pPr>
        <w:pStyle w:val="ListParagraph"/>
        <w:numPr>
          <w:ilvl w:val="0"/>
          <w:numId w:val="11"/>
        </w:numPr>
        <w:tabs>
          <w:tab w:pos="861" w:val="left" w:leader="none"/>
          <w:tab w:pos="874" w:val="left" w:leader="none"/>
        </w:tabs>
        <w:spacing w:line="240" w:lineRule="auto" w:before="0" w:after="0"/>
        <w:ind w:left="874" w:right="149" w:hanging="361"/>
        <w:jc w:val="both"/>
        <w:rPr>
          <w:sz w:val="24"/>
        </w:rPr>
      </w:pPr>
      <w:r>
        <w:rPr>
          <w:sz w:val="24"/>
          <w:u w:val="single"/>
        </w:rPr>
        <w:t>Rashodi za zaposlene</w:t>
      </w:r>
      <w:r>
        <w:rPr>
          <w:sz w:val="24"/>
        </w:rPr>
        <w:t> planirani su u iznosu od 129,5 milijuna eura, te su za 4% (5 mil. eura) veći u odnosu na tekući plan 2025. godine. Od ukupnog iznosa rashoda za zaposlene, 9,1 mil. eura odnosi</w:t>
      </w:r>
      <w:r>
        <w:rPr>
          <w:spacing w:val="40"/>
          <w:sz w:val="24"/>
        </w:rPr>
        <w:t> </w:t>
      </w:r>
      <w:r>
        <w:rPr>
          <w:sz w:val="24"/>
        </w:rPr>
        <w:t>se na zaposlenike Zadarske županije, 7,3 milijuna eura na zaposlenike kod proračunskih korisnika financirane iz vlastitih izvora županije, te 113 mil. eura na rashode za zaposlene na teret vlastitih i namjenskih prihoda proračunskih korisnika (osnovne i srednje škole, ustanove u zdravstvu i socijalnoj</w:t>
      </w:r>
      <w:r>
        <w:rPr>
          <w:spacing w:val="56"/>
          <w:sz w:val="24"/>
        </w:rPr>
        <w:t> </w:t>
      </w:r>
      <w:r>
        <w:rPr>
          <w:sz w:val="24"/>
        </w:rPr>
        <w:t>skrbi).</w:t>
      </w:r>
      <w:r>
        <w:rPr>
          <w:spacing w:val="56"/>
          <w:sz w:val="24"/>
        </w:rPr>
        <w:t> </w:t>
      </w:r>
      <w:r>
        <w:rPr>
          <w:sz w:val="24"/>
        </w:rPr>
        <w:t>Rashodi</w:t>
      </w:r>
      <w:r>
        <w:rPr>
          <w:spacing w:val="55"/>
          <w:sz w:val="24"/>
        </w:rPr>
        <w:t> </w:t>
      </w:r>
      <w:r>
        <w:rPr>
          <w:sz w:val="24"/>
        </w:rPr>
        <w:t>za</w:t>
      </w:r>
      <w:r>
        <w:rPr>
          <w:spacing w:val="54"/>
          <w:sz w:val="24"/>
        </w:rPr>
        <w:t> </w:t>
      </w:r>
      <w:r>
        <w:rPr>
          <w:sz w:val="24"/>
        </w:rPr>
        <w:t>zaposlene</w:t>
      </w:r>
      <w:r>
        <w:rPr>
          <w:spacing w:val="54"/>
          <w:sz w:val="24"/>
        </w:rPr>
        <w:t> </w:t>
      </w:r>
      <w:r>
        <w:rPr>
          <w:sz w:val="24"/>
        </w:rPr>
        <w:t>u</w:t>
      </w:r>
      <w:r>
        <w:rPr>
          <w:spacing w:val="55"/>
          <w:sz w:val="24"/>
        </w:rPr>
        <w:t> </w:t>
      </w:r>
      <w:r>
        <w:rPr>
          <w:sz w:val="24"/>
        </w:rPr>
        <w:t>županijskoj</w:t>
      </w:r>
      <w:r>
        <w:rPr>
          <w:spacing w:val="55"/>
          <w:sz w:val="24"/>
        </w:rPr>
        <w:t> </w:t>
      </w:r>
      <w:r>
        <w:rPr>
          <w:sz w:val="24"/>
        </w:rPr>
        <w:t>upravi</w:t>
      </w:r>
      <w:r>
        <w:rPr>
          <w:spacing w:val="55"/>
          <w:sz w:val="24"/>
        </w:rPr>
        <w:t> </w:t>
      </w:r>
      <w:r>
        <w:rPr>
          <w:sz w:val="24"/>
        </w:rPr>
        <w:t>povećavaju</w:t>
      </w:r>
      <w:r>
        <w:rPr>
          <w:spacing w:val="55"/>
          <w:sz w:val="24"/>
        </w:rPr>
        <w:t> </w:t>
      </w:r>
      <w:r>
        <w:rPr>
          <w:sz w:val="24"/>
        </w:rPr>
        <w:t>se</w:t>
      </w:r>
      <w:r>
        <w:rPr>
          <w:spacing w:val="54"/>
          <w:sz w:val="24"/>
        </w:rPr>
        <w:t> </w:t>
      </w:r>
      <w:r>
        <w:rPr>
          <w:sz w:val="24"/>
        </w:rPr>
        <w:t>u</w:t>
      </w:r>
      <w:r>
        <w:rPr>
          <w:spacing w:val="55"/>
          <w:sz w:val="24"/>
        </w:rPr>
        <w:t> </w:t>
      </w:r>
      <w:r>
        <w:rPr>
          <w:sz w:val="24"/>
        </w:rPr>
        <w:t>2026.</w:t>
      </w:r>
      <w:r>
        <w:rPr>
          <w:spacing w:val="59"/>
          <w:sz w:val="24"/>
        </w:rPr>
        <w:t> </w:t>
      </w:r>
      <w:r>
        <w:rPr>
          <w:sz w:val="24"/>
        </w:rPr>
        <w:t>godini</w:t>
      </w:r>
      <w:r>
        <w:rPr>
          <w:spacing w:val="56"/>
          <w:sz w:val="24"/>
        </w:rPr>
        <w:t> </w:t>
      </w:r>
      <w:r>
        <w:rPr>
          <w:sz w:val="24"/>
        </w:rPr>
        <w:t>0,4</w:t>
      </w:r>
    </w:p>
    <w:p>
      <w:pPr>
        <w:pStyle w:val="ListParagraph"/>
        <w:spacing w:after="0" w:line="240" w:lineRule="auto"/>
        <w:jc w:val="both"/>
        <w:rPr>
          <w:sz w:val="24"/>
        </w:rPr>
        <w:sectPr>
          <w:pgSz w:w="11910" w:h="16840"/>
          <w:pgMar w:header="0" w:footer="717" w:top="640" w:bottom="960" w:left="566" w:right="566"/>
        </w:sectPr>
      </w:pPr>
    </w:p>
    <w:p>
      <w:pPr>
        <w:pStyle w:val="BodyText"/>
        <w:spacing w:before="60"/>
        <w:ind w:left="874" w:right="149"/>
        <w:jc w:val="both"/>
      </w:pPr>
      <w:r>
        <w:rPr/>
        <w:t>milijuna eura ili 4,9% što je rezultat zapošljavanja službenika i namještenika u 2025. godini i povećanja za 0,5% za mirovinski staž. Rashodi za zaposlene koji se financiraju iz vlastitih i namjenskih prihoda proračunskih korisnika povećavaju se u 2026. godini u odnosu na tekući plan za 2025. godinu za 5,4 mil. eura ili 5%. Rashodi se odnose: 43 mil. eura za ustanove u zdravstvu, 64,4 mil.</w:t>
      </w:r>
      <w:r>
        <w:rPr>
          <w:spacing w:val="-2"/>
        </w:rPr>
        <w:t> </w:t>
      </w:r>
      <w:r>
        <w:rPr/>
        <w:t>eura</w:t>
      </w:r>
      <w:r>
        <w:rPr>
          <w:spacing w:val="-3"/>
        </w:rPr>
        <w:t> </w:t>
      </w:r>
      <w:r>
        <w:rPr/>
        <w:t>za</w:t>
      </w:r>
      <w:r>
        <w:rPr>
          <w:spacing w:val="-3"/>
        </w:rPr>
        <w:t> </w:t>
      </w:r>
      <w:r>
        <w:rPr/>
        <w:t>ustanove</w:t>
      </w:r>
      <w:r>
        <w:rPr>
          <w:spacing w:val="-3"/>
        </w:rPr>
        <w:t> </w:t>
      </w:r>
      <w:r>
        <w:rPr/>
        <w:t>u</w:t>
      </w:r>
      <w:r>
        <w:rPr>
          <w:spacing w:val="-2"/>
        </w:rPr>
        <w:t> </w:t>
      </w:r>
      <w:r>
        <w:rPr/>
        <w:t>školstvu,</w:t>
      </w:r>
      <w:r>
        <w:rPr>
          <w:spacing w:val="-2"/>
        </w:rPr>
        <w:t> </w:t>
      </w:r>
      <w:r>
        <w:rPr/>
        <w:t>3,7</w:t>
      </w:r>
      <w:r>
        <w:rPr>
          <w:spacing w:val="-2"/>
        </w:rPr>
        <w:t> </w:t>
      </w:r>
      <w:r>
        <w:rPr/>
        <w:t>mil.</w:t>
      </w:r>
      <w:r>
        <w:rPr>
          <w:spacing w:val="-2"/>
        </w:rPr>
        <w:t> </w:t>
      </w:r>
      <w:r>
        <w:rPr/>
        <w:t>eura</w:t>
      </w:r>
      <w:r>
        <w:rPr>
          <w:spacing w:val="-3"/>
        </w:rPr>
        <w:t> </w:t>
      </w:r>
      <w:r>
        <w:rPr/>
        <w:t>za</w:t>
      </w:r>
      <w:r>
        <w:rPr>
          <w:spacing w:val="-3"/>
        </w:rPr>
        <w:t> </w:t>
      </w:r>
      <w:r>
        <w:rPr/>
        <w:t>ustanove</w:t>
      </w:r>
      <w:r>
        <w:rPr>
          <w:spacing w:val="-3"/>
        </w:rPr>
        <w:t> </w:t>
      </w:r>
      <w:r>
        <w:rPr/>
        <w:t>socijalne</w:t>
      </w:r>
      <w:r>
        <w:rPr>
          <w:spacing w:val="-2"/>
        </w:rPr>
        <w:t> </w:t>
      </w:r>
      <w:r>
        <w:rPr/>
        <w:t>skrbi</w:t>
      </w:r>
      <w:r>
        <w:rPr>
          <w:spacing w:val="-2"/>
        </w:rPr>
        <w:t> </w:t>
      </w:r>
      <w:r>
        <w:rPr/>
        <w:t>te</w:t>
      </w:r>
      <w:r>
        <w:rPr>
          <w:spacing w:val="-3"/>
        </w:rPr>
        <w:t> </w:t>
      </w:r>
      <w:r>
        <w:rPr/>
        <w:t>1,7</w:t>
      </w:r>
      <w:r>
        <w:rPr>
          <w:spacing w:val="-2"/>
        </w:rPr>
        <w:t> </w:t>
      </w:r>
      <w:r>
        <w:rPr/>
        <w:t>mil.</w:t>
      </w:r>
      <w:r>
        <w:rPr>
          <w:spacing w:val="-2"/>
        </w:rPr>
        <w:t> </w:t>
      </w:r>
      <w:r>
        <w:rPr/>
        <w:t>eura</w:t>
      </w:r>
      <w:r>
        <w:rPr>
          <w:spacing w:val="-3"/>
        </w:rPr>
        <w:t> </w:t>
      </w:r>
      <w:r>
        <w:rPr/>
        <w:t>za</w:t>
      </w:r>
      <w:r>
        <w:rPr>
          <w:spacing w:val="-3"/>
        </w:rPr>
        <w:t> </w:t>
      </w:r>
      <w:r>
        <w:rPr/>
        <w:t>ustanove i agencije (Agrra, Zadra Nova, Inovacija, Natura Jadera, Sklonište za napuštene i izgubljene </w:t>
      </w:r>
      <w:r>
        <w:rPr>
          <w:spacing w:val="-2"/>
        </w:rPr>
        <w:t>životinje).</w:t>
      </w:r>
    </w:p>
    <w:p>
      <w:pPr>
        <w:pStyle w:val="ListParagraph"/>
        <w:numPr>
          <w:ilvl w:val="0"/>
          <w:numId w:val="11"/>
        </w:numPr>
        <w:tabs>
          <w:tab w:pos="861" w:val="left" w:leader="none"/>
          <w:tab w:pos="874" w:val="left" w:leader="none"/>
        </w:tabs>
        <w:spacing w:line="240" w:lineRule="auto" w:before="1" w:after="0"/>
        <w:ind w:left="874" w:right="150" w:hanging="361"/>
        <w:jc w:val="both"/>
        <w:rPr>
          <w:sz w:val="24"/>
        </w:rPr>
      </w:pPr>
      <w:r>
        <w:rPr>
          <w:sz w:val="24"/>
          <w:u w:val="single"/>
        </w:rPr>
        <w:t>Materijalni rashodi</w:t>
      </w:r>
      <w:r>
        <w:rPr>
          <w:sz w:val="24"/>
        </w:rPr>
        <w:t> planirani u proračunu za 2026. godinu iznose 47,9 mil. eura, dok se u sljedeće dvije godine planiraju u visini od 46,2 mil. eura (pad od 3,5%), odnosno 46,5 mil. eura (rast od 0,5%). U odnosu na prethodnu godinu materijalni rashodi su veći za 4,2% a prvenstveno zbog potrebe osiguranja sredstava potrebnih za redovno funkcioniranje ustanova u zdravstvu, školstvu i socijalnoj skrbi. Od ukupnih materijalnih rashoda u 2026. godini 17,4 mil. eura se odnosi na rashode financirane iz vlastitih izvora županije, dok se 30,5 mil. eura odnosi na rashode financirane iz vlastitih i namjenskih prihoda proračunskih korisnika. Najveći dio materijalnih rashoda odnosi se na rashode za materijal u iznosu od 10,2 mil eura i rashode za usluge u iznosu od 24,7 mil. eura.</w:t>
      </w:r>
    </w:p>
    <w:p>
      <w:pPr>
        <w:pStyle w:val="ListParagraph"/>
        <w:numPr>
          <w:ilvl w:val="0"/>
          <w:numId w:val="11"/>
        </w:numPr>
        <w:tabs>
          <w:tab w:pos="861" w:val="left" w:leader="none"/>
          <w:tab w:pos="874" w:val="left" w:leader="none"/>
        </w:tabs>
        <w:spacing w:line="240" w:lineRule="auto" w:before="0" w:after="0"/>
        <w:ind w:left="874" w:right="152" w:hanging="361"/>
        <w:jc w:val="both"/>
        <w:rPr>
          <w:sz w:val="24"/>
        </w:rPr>
      </w:pPr>
      <w:r>
        <w:rPr>
          <w:sz w:val="24"/>
          <w:u w:val="single"/>
        </w:rPr>
        <w:t>Subvencije</w:t>
      </w:r>
      <w:r>
        <w:rPr>
          <w:sz w:val="24"/>
        </w:rPr>
        <w:t> su planirane u iznosu od 0,55 mil. eura te se u odnosu na tekući plan za 2025. godinu smanjuju za 18 tis. eura. Cjelokupni iznos se odnosi na subvencije koje daje županija iz vlastitih izvora. Najveći dio subvencija planiran je kod aktivnosti: poticanje malog i srednjeg poduzetništva u iznosu od 179 tis. eura, potpora malom poduzetništvu u iznosu od 100 tis. eura i potpore u poljoprivredi i ruralnom razvoju u iznosu od 250 tis. eura.</w:t>
      </w:r>
    </w:p>
    <w:p>
      <w:pPr>
        <w:pStyle w:val="ListParagraph"/>
        <w:numPr>
          <w:ilvl w:val="0"/>
          <w:numId w:val="11"/>
        </w:numPr>
        <w:tabs>
          <w:tab w:pos="861" w:val="left" w:leader="none"/>
          <w:tab w:pos="874" w:val="left" w:leader="none"/>
        </w:tabs>
        <w:spacing w:line="240" w:lineRule="auto" w:before="1" w:after="0"/>
        <w:ind w:left="874" w:right="153" w:hanging="361"/>
        <w:jc w:val="both"/>
        <w:rPr>
          <w:sz w:val="24"/>
        </w:rPr>
      </w:pPr>
      <w:r>
        <w:rPr>
          <w:sz w:val="24"/>
          <w:u w:val="single"/>
        </w:rPr>
        <w:t>Pomoći dane u inozemstvo i unutar općeg proračuna</w:t>
      </w:r>
      <w:r>
        <w:rPr>
          <w:spacing w:val="40"/>
          <w:sz w:val="24"/>
        </w:rPr>
        <w:t> </w:t>
      </w:r>
      <w:r>
        <w:rPr>
          <w:sz w:val="24"/>
        </w:rPr>
        <w:t>su planirani u iznosu od 5,9 milijuna eura te se povećavaju za 967 tis. eura u odnosu na tekući plan za 2025. godinu. U 2027. godini ukupne pomoći su projicirane na razini od 4,5 mil. eura, a u 2028. godini se planiraju na razini od 3 mil. eura. Od ukupnih pomoći u 2026. godini 2,9 mil. eura se odnosi na rashode financirane iz vlastitih izvora županije, dok se 3 mil. eura odnosi na rashode financirane iz vlastitih i namjenskih prihoda proračunskih korisnika. Kod proračunskih korisnika pomoći se odnose na</w:t>
      </w:r>
      <w:r>
        <w:rPr>
          <w:spacing w:val="40"/>
          <w:sz w:val="24"/>
        </w:rPr>
        <w:t> </w:t>
      </w:r>
      <w:r>
        <w:rPr>
          <w:sz w:val="24"/>
        </w:rPr>
        <w:t>prijenose partnerima financirane EU sredstvima u sklopu projekata:</w:t>
      </w:r>
    </w:p>
    <w:p>
      <w:pPr>
        <w:pStyle w:val="ListParagraph"/>
        <w:numPr>
          <w:ilvl w:val="1"/>
          <w:numId w:val="11"/>
        </w:numPr>
        <w:tabs>
          <w:tab w:pos="2277" w:val="left" w:leader="none"/>
        </w:tabs>
        <w:spacing w:line="240" w:lineRule="auto" w:before="0" w:after="0"/>
        <w:ind w:left="2277" w:right="0" w:hanging="143"/>
        <w:jc w:val="both"/>
        <w:rPr>
          <w:sz w:val="24"/>
        </w:rPr>
      </w:pPr>
      <w:r>
        <w:rPr>
          <w:sz w:val="24"/>
        </w:rPr>
        <w:t>Mystical</w:t>
      </w:r>
      <w:r>
        <w:rPr>
          <w:spacing w:val="-1"/>
          <w:sz w:val="24"/>
        </w:rPr>
        <w:t> </w:t>
      </w:r>
      <w:r>
        <w:rPr>
          <w:sz w:val="24"/>
        </w:rPr>
        <w:t>Danube</w:t>
      </w:r>
      <w:r>
        <w:rPr>
          <w:spacing w:val="-1"/>
          <w:sz w:val="24"/>
        </w:rPr>
        <w:t> </w:t>
      </w:r>
      <w:r>
        <w:rPr>
          <w:sz w:val="24"/>
        </w:rPr>
        <w:t>od AGRRE</w:t>
      </w:r>
      <w:r>
        <w:rPr>
          <w:spacing w:val="-1"/>
          <w:sz w:val="24"/>
        </w:rPr>
        <w:t> </w:t>
      </w:r>
      <w:r>
        <w:rPr>
          <w:sz w:val="24"/>
        </w:rPr>
        <w:t>(961 tis. </w:t>
      </w:r>
      <w:r>
        <w:rPr>
          <w:spacing w:val="-2"/>
          <w:sz w:val="24"/>
        </w:rPr>
        <w:t>eura),</w:t>
      </w:r>
    </w:p>
    <w:p>
      <w:pPr>
        <w:pStyle w:val="ListParagraph"/>
        <w:numPr>
          <w:ilvl w:val="1"/>
          <w:numId w:val="11"/>
        </w:numPr>
        <w:tabs>
          <w:tab w:pos="2277" w:val="left" w:leader="none"/>
        </w:tabs>
        <w:spacing w:line="240" w:lineRule="auto" w:before="0" w:after="0"/>
        <w:ind w:left="2277" w:right="0" w:hanging="143"/>
        <w:jc w:val="both"/>
        <w:rPr>
          <w:sz w:val="24"/>
        </w:rPr>
      </w:pPr>
      <w:r>
        <w:rPr>
          <w:sz w:val="24"/>
        </w:rPr>
        <w:t>MAPA</w:t>
      </w:r>
      <w:r>
        <w:rPr>
          <w:spacing w:val="-1"/>
          <w:sz w:val="24"/>
        </w:rPr>
        <w:t> </w:t>
      </w:r>
      <w:r>
        <w:rPr>
          <w:sz w:val="24"/>
        </w:rPr>
        <w:t>od AGRRE</w:t>
      </w:r>
      <w:r>
        <w:rPr>
          <w:spacing w:val="-1"/>
          <w:sz w:val="24"/>
        </w:rPr>
        <w:t> </w:t>
      </w:r>
      <w:r>
        <w:rPr>
          <w:sz w:val="24"/>
        </w:rPr>
        <w:t>(190 tis. </w:t>
      </w:r>
      <w:r>
        <w:rPr>
          <w:spacing w:val="-2"/>
          <w:sz w:val="24"/>
        </w:rPr>
        <w:t>eura),</w:t>
      </w:r>
    </w:p>
    <w:p>
      <w:pPr>
        <w:pStyle w:val="ListParagraph"/>
        <w:numPr>
          <w:ilvl w:val="1"/>
          <w:numId w:val="11"/>
        </w:numPr>
        <w:tabs>
          <w:tab w:pos="2277" w:val="left" w:leader="none"/>
        </w:tabs>
        <w:spacing w:line="240" w:lineRule="auto" w:before="1" w:after="0"/>
        <w:ind w:left="2277" w:right="0" w:hanging="143"/>
        <w:jc w:val="left"/>
        <w:rPr>
          <w:sz w:val="24"/>
        </w:rPr>
      </w:pPr>
      <w:r>
        <w:rPr>
          <w:sz w:val="24"/>
        </w:rPr>
        <w:t>APOLLO</w:t>
      </w:r>
      <w:r>
        <w:rPr>
          <w:spacing w:val="-1"/>
          <w:sz w:val="24"/>
        </w:rPr>
        <w:t> </w:t>
      </w:r>
      <w:r>
        <w:rPr>
          <w:sz w:val="24"/>
        </w:rPr>
        <w:t>od Zadra</w:t>
      </w:r>
      <w:r>
        <w:rPr>
          <w:spacing w:val="-2"/>
          <w:sz w:val="24"/>
        </w:rPr>
        <w:t> </w:t>
      </w:r>
      <w:r>
        <w:rPr>
          <w:sz w:val="24"/>
        </w:rPr>
        <w:t>Nove</w:t>
      </w:r>
      <w:r>
        <w:rPr>
          <w:spacing w:val="-1"/>
          <w:sz w:val="24"/>
        </w:rPr>
        <w:t> </w:t>
      </w:r>
      <w:r>
        <w:rPr>
          <w:sz w:val="24"/>
        </w:rPr>
        <w:t>(1,5</w:t>
      </w:r>
      <w:r>
        <w:rPr>
          <w:spacing w:val="-1"/>
          <w:sz w:val="24"/>
        </w:rPr>
        <w:t> </w:t>
      </w:r>
      <w:r>
        <w:rPr>
          <w:sz w:val="24"/>
        </w:rPr>
        <w:t>mil. </w:t>
      </w:r>
      <w:r>
        <w:rPr>
          <w:spacing w:val="-2"/>
          <w:sz w:val="24"/>
        </w:rPr>
        <w:t>eura),</w:t>
      </w:r>
    </w:p>
    <w:p>
      <w:pPr>
        <w:pStyle w:val="ListParagraph"/>
        <w:numPr>
          <w:ilvl w:val="1"/>
          <w:numId w:val="11"/>
        </w:numPr>
        <w:tabs>
          <w:tab w:pos="2277" w:val="left" w:leader="none"/>
        </w:tabs>
        <w:spacing w:line="240" w:lineRule="auto" w:before="0" w:after="0"/>
        <w:ind w:left="2277" w:right="0" w:hanging="143"/>
        <w:jc w:val="left"/>
        <w:rPr>
          <w:sz w:val="24"/>
        </w:rPr>
      </w:pPr>
      <w:r>
        <w:rPr>
          <w:sz w:val="24"/>
        </w:rPr>
        <w:t>Aller</w:t>
      </w:r>
      <w:r>
        <w:rPr>
          <w:spacing w:val="-3"/>
          <w:sz w:val="24"/>
        </w:rPr>
        <w:t> </w:t>
      </w:r>
      <w:r>
        <w:rPr>
          <w:sz w:val="24"/>
        </w:rPr>
        <w:t>Shield i</w:t>
      </w:r>
      <w:r>
        <w:rPr>
          <w:spacing w:val="-1"/>
          <w:sz w:val="24"/>
        </w:rPr>
        <w:t> </w:t>
      </w:r>
      <w:r>
        <w:rPr>
          <w:sz w:val="24"/>
        </w:rPr>
        <w:t>Before</w:t>
      </w:r>
      <w:r>
        <w:rPr>
          <w:spacing w:val="-2"/>
          <w:sz w:val="24"/>
        </w:rPr>
        <w:t> </w:t>
      </w:r>
      <w:r>
        <w:rPr>
          <w:sz w:val="24"/>
        </w:rPr>
        <w:t>time</w:t>
      </w:r>
      <w:r>
        <w:rPr>
          <w:spacing w:val="-1"/>
          <w:sz w:val="24"/>
        </w:rPr>
        <w:t> </w:t>
      </w:r>
      <w:r>
        <w:rPr>
          <w:sz w:val="24"/>
        </w:rPr>
        <w:t>od ZJZ</w:t>
      </w:r>
      <w:r>
        <w:rPr>
          <w:spacing w:val="-2"/>
          <w:sz w:val="24"/>
        </w:rPr>
        <w:t> </w:t>
      </w:r>
      <w:r>
        <w:rPr>
          <w:sz w:val="24"/>
        </w:rPr>
        <w:t>(334 tis. </w:t>
      </w:r>
      <w:r>
        <w:rPr>
          <w:spacing w:val="-2"/>
          <w:sz w:val="24"/>
        </w:rPr>
        <w:t>eura)</w:t>
      </w:r>
    </w:p>
    <w:p>
      <w:pPr>
        <w:pStyle w:val="BodyText"/>
        <w:ind w:right="178"/>
      </w:pPr>
      <w:r>
        <w:rPr/>
        <w:t>U</w:t>
      </w:r>
      <w:r>
        <w:rPr>
          <w:spacing w:val="80"/>
        </w:rPr>
        <w:t> </w:t>
      </w:r>
      <w:r>
        <w:rPr/>
        <w:t>okviru</w:t>
      </w:r>
      <w:r>
        <w:rPr>
          <w:spacing w:val="80"/>
        </w:rPr>
        <w:t> </w:t>
      </w:r>
      <w:r>
        <w:rPr/>
        <w:t>ove</w:t>
      </w:r>
      <w:r>
        <w:rPr>
          <w:spacing w:val="80"/>
        </w:rPr>
        <w:t> </w:t>
      </w:r>
      <w:r>
        <w:rPr/>
        <w:t>kategorije</w:t>
      </w:r>
      <w:r>
        <w:rPr>
          <w:spacing w:val="80"/>
        </w:rPr>
        <w:t> </w:t>
      </w:r>
      <w:r>
        <w:rPr/>
        <w:t>rashoda</w:t>
      </w:r>
      <w:r>
        <w:rPr>
          <w:spacing w:val="80"/>
        </w:rPr>
        <w:t> </w:t>
      </w:r>
      <w:r>
        <w:rPr/>
        <w:t>planiraju</w:t>
      </w:r>
      <w:r>
        <w:rPr>
          <w:spacing w:val="80"/>
        </w:rPr>
        <w:t> </w:t>
      </w:r>
      <w:r>
        <w:rPr/>
        <w:t>se</w:t>
      </w:r>
      <w:r>
        <w:rPr>
          <w:spacing w:val="80"/>
        </w:rPr>
        <w:t> </w:t>
      </w:r>
      <w:r>
        <w:rPr/>
        <w:t>sredstva</w:t>
      </w:r>
      <w:r>
        <w:rPr>
          <w:spacing w:val="80"/>
        </w:rPr>
        <w:t> </w:t>
      </w:r>
      <w:r>
        <w:rPr/>
        <w:t>iz</w:t>
      </w:r>
      <w:r>
        <w:rPr>
          <w:spacing w:val="80"/>
        </w:rPr>
        <w:t> </w:t>
      </w:r>
      <w:r>
        <w:rPr/>
        <w:t>vlastitih</w:t>
      </w:r>
      <w:r>
        <w:rPr>
          <w:spacing w:val="80"/>
        </w:rPr>
        <w:t> </w:t>
      </w:r>
      <w:r>
        <w:rPr/>
        <w:t>izvora</w:t>
      </w:r>
      <w:r>
        <w:rPr>
          <w:spacing w:val="80"/>
        </w:rPr>
        <w:t> </w:t>
      </w:r>
      <w:r>
        <w:rPr/>
        <w:t>županije</w:t>
      </w:r>
      <w:r>
        <w:rPr>
          <w:spacing w:val="80"/>
        </w:rPr>
        <w:t> </w:t>
      </w:r>
      <w:r>
        <w:rPr/>
        <w:t>u</w:t>
      </w:r>
      <w:r>
        <w:rPr>
          <w:spacing w:val="80"/>
        </w:rPr>
        <w:t> </w:t>
      </w:r>
      <w:r>
        <w:rPr/>
        <w:t>sklopu </w:t>
      </w:r>
      <w:r>
        <w:rPr>
          <w:spacing w:val="-2"/>
        </w:rPr>
        <w:t>aktivnosti/projekata:</w:t>
      </w:r>
    </w:p>
    <w:p>
      <w:pPr>
        <w:pStyle w:val="ListParagraph"/>
        <w:numPr>
          <w:ilvl w:val="0"/>
          <w:numId w:val="12"/>
        </w:numPr>
        <w:tabs>
          <w:tab w:pos="1570" w:val="left" w:leader="none"/>
          <w:tab w:pos="1594" w:val="left" w:leader="none"/>
        </w:tabs>
        <w:spacing w:line="240" w:lineRule="auto" w:before="0" w:after="0"/>
        <w:ind w:left="1594" w:right="156" w:hanging="360"/>
        <w:jc w:val="left"/>
        <w:rPr>
          <w:sz w:val="24"/>
        </w:rPr>
      </w:pPr>
      <w:r>
        <w:rPr>
          <w:sz w:val="24"/>
        </w:rPr>
        <w:t>prijenose Županijskoj lučkoj upravi za održavanje i dogradnju te sanaciju lučke infrastrukture (594 tis. eura),</w:t>
      </w:r>
    </w:p>
    <w:p>
      <w:pPr>
        <w:pStyle w:val="ListParagraph"/>
        <w:numPr>
          <w:ilvl w:val="0"/>
          <w:numId w:val="12"/>
        </w:numPr>
        <w:tabs>
          <w:tab w:pos="1570" w:val="left" w:leader="none"/>
          <w:tab w:pos="1594" w:val="left" w:leader="none"/>
        </w:tabs>
        <w:spacing w:line="240" w:lineRule="auto" w:before="0" w:after="0"/>
        <w:ind w:left="1594" w:right="155" w:hanging="360"/>
        <w:jc w:val="left"/>
        <w:rPr>
          <w:sz w:val="24"/>
        </w:rPr>
      </w:pPr>
      <w:r>
        <w:rPr>
          <w:sz w:val="24"/>
        </w:rPr>
        <w:t>prijenose</w:t>
      </w:r>
      <w:r>
        <w:rPr>
          <w:spacing w:val="39"/>
          <w:sz w:val="24"/>
        </w:rPr>
        <w:t> </w:t>
      </w:r>
      <w:r>
        <w:rPr>
          <w:sz w:val="24"/>
        </w:rPr>
        <w:t>Županijskoj</w:t>
      </w:r>
      <w:r>
        <w:rPr>
          <w:spacing w:val="38"/>
          <w:sz w:val="24"/>
        </w:rPr>
        <w:t> </w:t>
      </w:r>
      <w:r>
        <w:rPr>
          <w:sz w:val="24"/>
        </w:rPr>
        <w:t>upravi</w:t>
      </w:r>
      <w:r>
        <w:rPr>
          <w:spacing w:val="38"/>
          <w:sz w:val="24"/>
        </w:rPr>
        <w:t> </w:t>
      </w:r>
      <w:r>
        <w:rPr>
          <w:sz w:val="24"/>
        </w:rPr>
        <w:t>za</w:t>
      </w:r>
      <w:r>
        <w:rPr>
          <w:spacing w:val="36"/>
          <w:sz w:val="24"/>
        </w:rPr>
        <w:t> </w:t>
      </w:r>
      <w:r>
        <w:rPr>
          <w:sz w:val="24"/>
        </w:rPr>
        <w:t>ceste</w:t>
      </w:r>
      <w:r>
        <w:rPr>
          <w:spacing w:val="37"/>
          <w:sz w:val="24"/>
        </w:rPr>
        <w:t> </w:t>
      </w:r>
      <w:r>
        <w:rPr>
          <w:sz w:val="24"/>
        </w:rPr>
        <w:t>za</w:t>
      </w:r>
      <w:r>
        <w:rPr>
          <w:spacing w:val="39"/>
          <w:sz w:val="24"/>
        </w:rPr>
        <w:t> </w:t>
      </w:r>
      <w:r>
        <w:rPr>
          <w:sz w:val="24"/>
        </w:rPr>
        <w:t>gradnju</w:t>
      </w:r>
      <w:r>
        <w:rPr>
          <w:spacing w:val="37"/>
          <w:sz w:val="24"/>
        </w:rPr>
        <w:t> </w:t>
      </w:r>
      <w:r>
        <w:rPr>
          <w:sz w:val="24"/>
        </w:rPr>
        <w:t>i</w:t>
      </w:r>
      <w:r>
        <w:rPr>
          <w:spacing w:val="38"/>
          <w:sz w:val="24"/>
        </w:rPr>
        <w:t> </w:t>
      </w:r>
      <w:r>
        <w:rPr>
          <w:sz w:val="24"/>
        </w:rPr>
        <w:t>održavanje</w:t>
      </w:r>
      <w:r>
        <w:rPr>
          <w:spacing w:val="37"/>
          <w:sz w:val="24"/>
        </w:rPr>
        <w:t> </w:t>
      </w:r>
      <w:r>
        <w:rPr>
          <w:sz w:val="24"/>
        </w:rPr>
        <w:t>županijskih</w:t>
      </w:r>
      <w:r>
        <w:rPr>
          <w:spacing w:val="38"/>
          <w:sz w:val="24"/>
        </w:rPr>
        <w:t> </w:t>
      </w:r>
      <w:r>
        <w:rPr>
          <w:sz w:val="24"/>
        </w:rPr>
        <w:t>i</w:t>
      </w:r>
      <w:r>
        <w:rPr>
          <w:spacing w:val="38"/>
          <w:sz w:val="24"/>
        </w:rPr>
        <w:t> </w:t>
      </w:r>
      <w:r>
        <w:rPr>
          <w:sz w:val="24"/>
        </w:rPr>
        <w:t>lokalnih</w:t>
      </w:r>
      <w:r>
        <w:rPr>
          <w:spacing w:val="38"/>
          <w:sz w:val="24"/>
        </w:rPr>
        <w:t> </w:t>
      </w:r>
      <w:r>
        <w:rPr>
          <w:sz w:val="24"/>
        </w:rPr>
        <w:t>cesta (660 tis. eura)</w:t>
      </w:r>
    </w:p>
    <w:p>
      <w:pPr>
        <w:pStyle w:val="ListParagraph"/>
        <w:numPr>
          <w:ilvl w:val="0"/>
          <w:numId w:val="12"/>
        </w:numPr>
        <w:tabs>
          <w:tab w:pos="1570" w:val="left" w:leader="none"/>
          <w:tab w:pos="1594" w:val="left" w:leader="none"/>
        </w:tabs>
        <w:spacing w:line="240" w:lineRule="auto" w:before="0" w:after="0"/>
        <w:ind w:left="1594" w:right="153" w:hanging="360"/>
        <w:jc w:val="left"/>
        <w:rPr>
          <w:sz w:val="24"/>
        </w:rPr>
      </w:pPr>
      <w:r>
        <w:rPr>
          <w:sz w:val="24"/>
        </w:rPr>
        <w:t>sufinanciranje</w:t>
      </w:r>
      <w:r>
        <w:rPr>
          <w:spacing w:val="40"/>
          <w:sz w:val="24"/>
        </w:rPr>
        <w:t> </w:t>
      </w:r>
      <w:r>
        <w:rPr>
          <w:sz w:val="24"/>
        </w:rPr>
        <w:t>infrastrukturnih</w:t>
      </w:r>
      <w:r>
        <w:rPr>
          <w:spacing w:val="40"/>
          <w:sz w:val="24"/>
        </w:rPr>
        <w:t> </w:t>
      </w:r>
      <w:r>
        <w:rPr>
          <w:sz w:val="24"/>
        </w:rPr>
        <w:t>projekata</w:t>
      </w:r>
      <w:r>
        <w:rPr>
          <w:spacing w:val="40"/>
          <w:sz w:val="24"/>
        </w:rPr>
        <w:t> </w:t>
      </w:r>
      <w:r>
        <w:rPr>
          <w:sz w:val="24"/>
        </w:rPr>
        <w:t>jedinica</w:t>
      </w:r>
      <w:r>
        <w:rPr>
          <w:spacing w:val="40"/>
          <w:sz w:val="24"/>
        </w:rPr>
        <w:t> </w:t>
      </w:r>
      <w:r>
        <w:rPr>
          <w:sz w:val="24"/>
        </w:rPr>
        <w:t>lokalne</w:t>
      </w:r>
      <w:r>
        <w:rPr>
          <w:spacing w:val="40"/>
          <w:sz w:val="24"/>
        </w:rPr>
        <w:t> </w:t>
      </w:r>
      <w:r>
        <w:rPr>
          <w:sz w:val="24"/>
        </w:rPr>
        <w:t>samouprave</w:t>
      </w:r>
      <w:r>
        <w:rPr>
          <w:spacing w:val="40"/>
          <w:sz w:val="24"/>
        </w:rPr>
        <w:t> </w:t>
      </w:r>
      <w:r>
        <w:rPr>
          <w:sz w:val="24"/>
        </w:rPr>
        <w:t>–</w:t>
      </w:r>
      <w:r>
        <w:rPr>
          <w:spacing w:val="40"/>
          <w:sz w:val="24"/>
        </w:rPr>
        <w:t> </w:t>
      </w:r>
      <w:r>
        <w:rPr>
          <w:sz w:val="24"/>
        </w:rPr>
        <w:t>dječja</w:t>
      </w:r>
      <w:r>
        <w:rPr>
          <w:spacing w:val="40"/>
          <w:sz w:val="24"/>
        </w:rPr>
        <w:t> </w:t>
      </w:r>
      <w:r>
        <w:rPr>
          <w:sz w:val="24"/>
        </w:rPr>
        <w:t>igrališta</w:t>
      </w:r>
      <w:r>
        <w:rPr>
          <w:spacing w:val="40"/>
          <w:sz w:val="24"/>
        </w:rPr>
        <w:t> </w:t>
      </w:r>
      <w:r>
        <w:rPr>
          <w:sz w:val="24"/>
        </w:rPr>
        <w:t>i</w:t>
      </w:r>
      <w:r>
        <w:rPr>
          <w:spacing w:val="40"/>
          <w:sz w:val="24"/>
        </w:rPr>
        <w:t> </w:t>
      </w:r>
      <w:r>
        <w:rPr>
          <w:sz w:val="24"/>
        </w:rPr>
        <w:t>sportska igrališta (0,2 mil. eura).</w:t>
      </w:r>
    </w:p>
    <w:p>
      <w:pPr>
        <w:pStyle w:val="ListParagraph"/>
        <w:numPr>
          <w:ilvl w:val="0"/>
          <w:numId w:val="12"/>
        </w:numPr>
        <w:tabs>
          <w:tab w:pos="1570" w:val="left" w:leader="none"/>
          <w:tab w:pos="1594" w:val="left" w:leader="none"/>
        </w:tabs>
        <w:spacing w:line="240" w:lineRule="auto" w:before="0" w:after="0"/>
        <w:ind w:left="1594" w:right="157" w:hanging="360"/>
        <w:jc w:val="left"/>
        <w:rPr>
          <w:sz w:val="24"/>
        </w:rPr>
      </w:pPr>
      <w:r>
        <w:rPr>
          <w:sz w:val="24"/>
        </w:rPr>
        <w:t>sufinanciranje razvojnih projekata u poljoprivredi i vodoopskrbi jedinica lokalne samouprave (0,35 mil. eura)</w:t>
      </w:r>
    </w:p>
    <w:p>
      <w:pPr>
        <w:pStyle w:val="ListParagraph"/>
        <w:numPr>
          <w:ilvl w:val="0"/>
          <w:numId w:val="12"/>
        </w:numPr>
        <w:tabs>
          <w:tab w:pos="1570" w:val="left" w:leader="none"/>
        </w:tabs>
        <w:spacing w:line="240" w:lineRule="auto" w:before="0" w:after="0"/>
        <w:ind w:left="1570" w:right="0" w:hanging="336"/>
        <w:jc w:val="left"/>
        <w:rPr>
          <w:sz w:val="24"/>
        </w:rPr>
      </w:pPr>
      <w:r>
        <w:rPr>
          <w:sz w:val="24"/>
        </w:rPr>
        <w:t>projekt</w:t>
      </w:r>
      <w:r>
        <w:rPr>
          <w:spacing w:val="-3"/>
          <w:sz w:val="24"/>
        </w:rPr>
        <w:t> </w:t>
      </w:r>
      <w:r>
        <w:rPr>
          <w:sz w:val="24"/>
        </w:rPr>
        <w:t>ozelenjavanja</w:t>
      </w:r>
      <w:r>
        <w:rPr>
          <w:spacing w:val="-1"/>
          <w:sz w:val="24"/>
        </w:rPr>
        <w:t> </w:t>
      </w:r>
      <w:r>
        <w:rPr>
          <w:sz w:val="24"/>
        </w:rPr>
        <w:t>javnih površina</w:t>
      </w:r>
      <w:r>
        <w:rPr>
          <w:spacing w:val="58"/>
          <w:sz w:val="24"/>
        </w:rPr>
        <w:t> </w:t>
      </w:r>
      <w:r>
        <w:rPr>
          <w:sz w:val="24"/>
        </w:rPr>
        <w:t>jedinica</w:t>
      </w:r>
      <w:r>
        <w:rPr>
          <w:spacing w:val="-1"/>
          <w:sz w:val="24"/>
        </w:rPr>
        <w:t> </w:t>
      </w:r>
      <w:r>
        <w:rPr>
          <w:sz w:val="24"/>
        </w:rPr>
        <w:t>lokalne</w:t>
      </w:r>
      <w:r>
        <w:rPr>
          <w:spacing w:val="-1"/>
          <w:sz w:val="24"/>
        </w:rPr>
        <w:t> </w:t>
      </w:r>
      <w:r>
        <w:rPr>
          <w:sz w:val="24"/>
        </w:rPr>
        <w:t>samouprave</w:t>
      </w:r>
      <w:r>
        <w:rPr>
          <w:spacing w:val="-1"/>
          <w:sz w:val="24"/>
        </w:rPr>
        <w:t> </w:t>
      </w:r>
      <w:r>
        <w:rPr>
          <w:sz w:val="24"/>
        </w:rPr>
        <w:t>(0,2</w:t>
      </w:r>
      <w:r>
        <w:rPr>
          <w:spacing w:val="-2"/>
          <w:sz w:val="24"/>
        </w:rPr>
        <w:t> </w:t>
      </w:r>
      <w:r>
        <w:rPr>
          <w:sz w:val="24"/>
        </w:rPr>
        <w:t>mil. </w:t>
      </w:r>
      <w:r>
        <w:rPr>
          <w:spacing w:val="-2"/>
          <w:sz w:val="24"/>
        </w:rPr>
        <w:t>eura)</w:t>
      </w:r>
    </w:p>
    <w:p>
      <w:pPr>
        <w:pStyle w:val="ListParagraph"/>
        <w:numPr>
          <w:ilvl w:val="0"/>
          <w:numId w:val="12"/>
        </w:numPr>
        <w:tabs>
          <w:tab w:pos="1570" w:val="left" w:leader="none"/>
          <w:tab w:pos="1594" w:val="left" w:leader="none"/>
        </w:tabs>
        <w:spacing w:line="240" w:lineRule="auto" w:before="0" w:after="0"/>
        <w:ind w:left="1594" w:right="151" w:hanging="360"/>
        <w:jc w:val="left"/>
        <w:rPr>
          <w:sz w:val="24"/>
        </w:rPr>
      </w:pPr>
      <w:r>
        <w:rPr>
          <w:sz w:val="24"/>
        </w:rPr>
        <w:t>sufinanciranje</w:t>
      </w:r>
      <w:r>
        <w:rPr>
          <w:spacing w:val="79"/>
          <w:sz w:val="24"/>
        </w:rPr>
        <w:t> </w:t>
      </w:r>
      <w:r>
        <w:rPr>
          <w:sz w:val="24"/>
        </w:rPr>
        <w:t>gradnje</w:t>
      </w:r>
      <w:r>
        <w:rPr>
          <w:spacing w:val="79"/>
          <w:sz w:val="24"/>
        </w:rPr>
        <w:t> </w:t>
      </w:r>
      <w:r>
        <w:rPr>
          <w:sz w:val="24"/>
        </w:rPr>
        <w:t>prometnica,</w:t>
      </w:r>
      <w:r>
        <w:rPr>
          <w:spacing w:val="77"/>
          <w:sz w:val="24"/>
        </w:rPr>
        <w:t> </w:t>
      </w:r>
      <w:r>
        <w:rPr>
          <w:sz w:val="24"/>
        </w:rPr>
        <w:t>sanacije</w:t>
      </w:r>
      <w:r>
        <w:rPr>
          <w:spacing w:val="76"/>
          <w:sz w:val="24"/>
        </w:rPr>
        <w:t> </w:t>
      </w:r>
      <w:r>
        <w:rPr>
          <w:sz w:val="24"/>
        </w:rPr>
        <w:t>pomorskog</w:t>
      </w:r>
      <w:r>
        <w:rPr>
          <w:spacing w:val="74"/>
          <w:sz w:val="24"/>
        </w:rPr>
        <w:t> </w:t>
      </w:r>
      <w:r>
        <w:rPr>
          <w:sz w:val="24"/>
        </w:rPr>
        <w:t>dobra</w:t>
      </w:r>
      <w:r>
        <w:rPr>
          <w:spacing w:val="76"/>
          <w:sz w:val="24"/>
        </w:rPr>
        <w:t> </w:t>
      </w:r>
      <w:r>
        <w:rPr>
          <w:sz w:val="24"/>
        </w:rPr>
        <w:t>i</w:t>
      </w:r>
      <w:r>
        <w:rPr>
          <w:spacing w:val="77"/>
          <w:sz w:val="24"/>
        </w:rPr>
        <w:t> </w:t>
      </w:r>
      <w:r>
        <w:rPr>
          <w:sz w:val="24"/>
        </w:rPr>
        <w:t>uređenja</w:t>
      </w:r>
      <w:r>
        <w:rPr>
          <w:spacing w:val="80"/>
          <w:sz w:val="24"/>
        </w:rPr>
        <w:t> </w:t>
      </w:r>
      <w:r>
        <w:rPr>
          <w:sz w:val="24"/>
        </w:rPr>
        <w:t>plaža</w:t>
      </w:r>
      <w:r>
        <w:rPr>
          <w:spacing w:val="76"/>
          <w:sz w:val="24"/>
        </w:rPr>
        <w:t> </w:t>
      </w:r>
      <w:r>
        <w:rPr>
          <w:sz w:val="24"/>
        </w:rPr>
        <w:t>jedinica lokalne samouprave (0,4 mil eura)</w:t>
      </w:r>
    </w:p>
    <w:p>
      <w:pPr>
        <w:pStyle w:val="ListParagraph"/>
        <w:numPr>
          <w:ilvl w:val="0"/>
          <w:numId w:val="11"/>
        </w:numPr>
        <w:tabs>
          <w:tab w:pos="861" w:val="left" w:leader="none"/>
          <w:tab w:pos="874" w:val="left" w:leader="none"/>
        </w:tabs>
        <w:spacing w:line="240" w:lineRule="auto" w:before="0" w:after="0"/>
        <w:ind w:left="874" w:right="151" w:hanging="361"/>
        <w:jc w:val="both"/>
        <w:rPr>
          <w:sz w:val="24"/>
        </w:rPr>
      </w:pPr>
      <w:r>
        <w:rPr>
          <w:sz w:val="24"/>
          <w:u w:val="single"/>
        </w:rPr>
        <w:t>Naknade građanima i kućanstvima na temelju osiguranja i druge naknade </w:t>
      </w:r>
      <w:r>
        <w:rPr>
          <w:sz w:val="24"/>
        </w:rPr>
        <w:t>su planirane u iznosu od</w:t>
      </w:r>
      <w:r>
        <w:rPr>
          <w:spacing w:val="40"/>
          <w:sz w:val="24"/>
        </w:rPr>
        <w:t> </w:t>
      </w:r>
      <w:r>
        <w:rPr>
          <w:sz w:val="24"/>
        </w:rPr>
        <w:t>7,6 milijuna eura te se povećavaju za 1,3 milijuna eura ili 21,7% u odnosu na tekući plan za 2025. godinu. U 2027. godini ovi rashodi ostaju na istoj razini dok u 2028. godini bilježe daljnji rast i projicirani su na razini od 7,7 mil. eura. Od ukupnog iznosa naknada građanima i kućanstvima u 2026. godini 7,3 mil. eura se odnosi na rashode financirane iz vlastitih izvora županije, dok se 0,3 mil. eura odnosi na rashode financirane iz vlastitih i namjenskih prihoda proračunskih korisnika. U okviru ove kategorije rashoda planiraju se sredstva iz vlastitih izvora županije u sklopu aktivnosti:</w:t>
      </w:r>
    </w:p>
    <w:p>
      <w:pPr>
        <w:pStyle w:val="ListParagraph"/>
        <w:numPr>
          <w:ilvl w:val="1"/>
          <w:numId w:val="11"/>
        </w:numPr>
        <w:tabs>
          <w:tab w:pos="2014" w:val="left" w:leader="none"/>
          <w:tab w:pos="2133" w:val="left" w:leader="none"/>
        </w:tabs>
        <w:spacing w:line="240" w:lineRule="auto" w:before="0" w:after="0"/>
        <w:ind w:left="2014" w:right="150" w:hanging="360"/>
        <w:jc w:val="both"/>
        <w:rPr>
          <w:sz w:val="24"/>
        </w:rPr>
      </w:pPr>
      <w:r>
        <w:rPr>
          <w:sz w:val="24"/>
        </w:rPr>
        <w:tab/>
        <w:t>3,5 mil. eura za rashode za sufinanciranja troškova prijevoza redovitih učenika srednjih škola Zadarske županije,</w:t>
      </w:r>
    </w:p>
    <w:p>
      <w:pPr>
        <w:pStyle w:val="ListParagraph"/>
        <w:numPr>
          <w:ilvl w:val="1"/>
          <w:numId w:val="11"/>
        </w:numPr>
        <w:tabs>
          <w:tab w:pos="2133" w:val="left" w:leader="none"/>
        </w:tabs>
        <w:spacing w:line="240" w:lineRule="auto" w:before="0" w:after="0"/>
        <w:ind w:left="2133" w:right="0" w:hanging="479"/>
        <w:jc w:val="both"/>
        <w:rPr>
          <w:sz w:val="24"/>
        </w:rPr>
      </w:pPr>
      <w:r>
        <w:rPr>
          <w:sz w:val="24"/>
        </w:rPr>
        <w:t>1,0</w:t>
      </w:r>
      <w:r>
        <w:rPr>
          <w:spacing w:val="-3"/>
          <w:sz w:val="24"/>
        </w:rPr>
        <w:t> </w:t>
      </w:r>
      <w:r>
        <w:rPr>
          <w:sz w:val="24"/>
        </w:rPr>
        <w:t>mil. eura</w:t>
      </w:r>
      <w:r>
        <w:rPr>
          <w:spacing w:val="-1"/>
          <w:sz w:val="24"/>
        </w:rPr>
        <w:t> </w:t>
      </w:r>
      <w:r>
        <w:rPr>
          <w:sz w:val="24"/>
        </w:rPr>
        <w:t>za</w:t>
      </w:r>
      <w:r>
        <w:rPr>
          <w:spacing w:val="-1"/>
          <w:sz w:val="24"/>
        </w:rPr>
        <w:t> </w:t>
      </w:r>
      <w:r>
        <w:rPr>
          <w:sz w:val="24"/>
        </w:rPr>
        <w:t>mjeru demografske</w:t>
      </w:r>
      <w:r>
        <w:rPr>
          <w:spacing w:val="-3"/>
          <w:sz w:val="24"/>
        </w:rPr>
        <w:t> </w:t>
      </w:r>
      <w:r>
        <w:rPr>
          <w:sz w:val="24"/>
        </w:rPr>
        <w:t>obnove</w:t>
      </w:r>
      <w:r>
        <w:rPr>
          <w:spacing w:val="-1"/>
          <w:sz w:val="24"/>
        </w:rPr>
        <w:t> </w:t>
      </w:r>
      <w:r>
        <w:rPr>
          <w:sz w:val="24"/>
        </w:rPr>
        <w:t>(naknada</w:t>
      </w:r>
      <w:r>
        <w:rPr>
          <w:spacing w:val="-1"/>
          <w:sz w:val="24"/>
        </w:rPr>
        <w:t> </w:t>
      </w:r>
      <w:r>
        <w:rPr>
          <w:sz w:val="24"/>
        </w:rPr>
        <w:t>za</w:t>
      </w:r>
      <w:r>
        <w:rPr>
          <w:spacing w:val="-1"/>
          <w:sz w:val="24"/>
        </w:rPr>
        <w:t> </w:t>
      </w:r>
      <w:r>
        <w:rPr>
          <w:sz w:val="24"/>
        </w:rPr>
        <w:t>novorođenu </w:t>
      </w:r>
      <w:r>
        <w:rPr>
          <w:spacing w:val="-2"/>
          <w:sz w:val="24"/>
        </w:rPr>
        <w:t>djecu),</w:t>
      </w:r>
    </w:p>
    <w:p>
      <w:pPr>
        <w:pStyle w:val="ListParagraph"/>
        <w:spacing w:after="0" w:line="240" w:lineRule="auto"/>
        <w:jc w:val="both"/>
        <w:rPr>
          <w:sz w:val="24"/>
        </w:rPr>
        <w:sectPr>
          <w:pgSz w:w="11910" w:h="16840"/>
          <w:pgMar w:header="0" w:footer="717" w:top="640" w:bottom="960" w:left="566" w:right="566"/>
        </w:sectPr>
      </w:pPr>
    </w:p>
    <w:p>
      <w:pPr>
        <w:pStyle w:val="ListParagraph"/>
        <w:numPr>
          <w:ilvl w:val="1"/>
          <w:numId w:val="11"/>
        </w:numPr>
        <w:tabs>
          <w:tab w:pos="2134" w:val="left" w:leader="none"/>
        </w:tabs>
        <w:spacing w:line="240" w:lineRule="auto" w:before="60" w:after="0"/>
        <w:ind w:left="2134" w:right="0" w:hanging="480"/>
        <w:jc w:val="left"/>
        <w:rPr>
          <w:sz w:val="24"/>
        </w:rPr>
      </w:pPr>
      <w:r>
        <w:rPr>
          <w:sz w:val="24"/>
        </w:rPr>
        <w:t>1,25</w:t>
      </w:r>
      <w:r>
        <w:rPr>
          <w:spacing w:val="-1"/>
          <w:sz w:val="24"/>
        </w:rPr>
        <w:t> </w:t>
      </w:r>
      <w:r>
        <w:rPr>
          <w:sz w:val="24"/>
        </w:rPr>
        <w:t>mil. eura</w:t>
      </w:r>
      <w:r>
        <w:rPr>
          <w:spacing w:val="-2"/>
          <w:sz w:val="24"/>
        </w:rPr>
        <w:t> </w:t>
      </w:r>
      <w:r>
        <w:rPr>
          <w:sz w:val="24"/>
        </w:rPr>
        <w:t>za</w:t>
      </w:r>
      <w:r>
        <w:rPr>
          <w:spacing w:val="59"/>
          <w:sz w:val="24"/>
        </w:rPr>
        <w:t> </w:t>
      </w:r>
      <w:r>
        <w:rPr>
          <w:sz w:val="24"/>
        </w:rPr>
        <w:t>županijski</w:t>
      </w:r>
      <w:r>
        <w:rPr>
          <w:spacing w:val="-1"/>
          <w:sz w:val="24"/>
        </w:rPr>
        <w:t> </w:t>
      </w:r>
      <w:r>
        <w:rPr>
          <w:sz w:val="24"/>
        </w:rPr>
        <w:t>linijski</w:t>
      </w:r>
      <w:r>
        <w:rPr>
          <w:spacing w:val="1"/>
          <w:sz w:val="24"/>
        </w:rPr>
        <w:t> </w:t>
      </w:r>
      <w:r>
        <w:rPr>
          <w:sz w:val="24"/>
        </w:rPr>
        <w:t>javni</w:t>
      </w:r>
      <w:r>
        <w:rPr>
          <w:spacing w:val="-1"/>
          <w:sz w:val="24"/>
        </w:rPr>
        <w:t> </w:t>
      </w:r>
      <w:r>
        <w:rPr>
          <w:sz w:val="24"/>
        </w:rPr>
        <w:t>cestovni prijevoz</w:t>
      </w:r>
      <w:r>
        <w:rPr>
          <w:spacing w:val="1"/>
          <w:sz w:val="24"/>
        </w:rPr>
        <w:t> </w:t>
      </w:r>
      <w:r>
        <w:rPr>
          <w:spacing w:val="-2"/>
          <w:sz w:val="24"/>
        </w:rPr>
        <w:t>putnika</w:t>
      </w:r>
    </w:p>
    <w:p>
      <w:pPr>
        <w:pStyle w:val="ListParagraph"/>
        <w:numPr>
          <w:ilvl w:val="1"/>
          <w:numId w:val="11"/>
        </w:numPr>
        <w:tabs>
          <w:tab w:pos="2134" w:val="left" w:leader="none"/>
        </w:tabs>
        <w:spacing w:line="240" w:lineRule="auto" w:before="0" w:after="0"/>
        <w:ind w:left="2134" w:right="0" w:hanging="480"/>
        <w:jc w:val="left"/>
        <w:rPr>
          <w:sz w:val="24"/>
        </w:rPr>
      </w:pPr>
      <w:r>
        <w:rPr>
          <w:sz w:val="24"/>
        </w:rPr>
        <w:t>0,96</w:t>
      </w:r>
      <w:r>
        <w:rPr>
          <w:spacing w:val="-1"/>
          <w:sz w:val="24"/>
        </w:rPr>
        <w:t> </w:t>
      </w:r>
      <w:r>
        <w:rPr>
          <w:sz w:val="24"/>
        </w:rPr>
        <w:t>mil. eura</w:t>
      </w:r>
      <w:r>
        <w:rPr>
          <w:spacing w:val="-2"/>
          <w:sz w:val="24"/>
        </w:rPr>
        <w:t> </w:t>
      </w:r>
      <w:r>
        <w:rPr>
          <w:sz w:val="24"/>
        </w:rPr>
        <w:t>za</w:t>
      </w:r>
      <w:r>
        <w:rPr>
          <w:spacing w:val="-1"/>
          <w:sz w:val="24"/>
        </w:rPr>
        <w:t> </w:t>
      </w:r>
      <w:r>
        <w:rPr>
          <w:sz w:val="24"/>
        </w:rPr>
        <w:t>sufinanciranje</w:t>
      </w:r>
      <w:r>
        <w:rPr>
          <w:spacing w:val="-1"/>
          <w:sz w:val="24"/>
        </w:rPr>
        <w:t> </w:t>
      </w:r>
      <w:r>
        <w:rPr>
          <w:sz w:val="24"/>
        </w:rPr>
        <w:t>smještaja</w:t>
      </w:r>
      <w:r>
        <w:rPr>
          <w:spacing w:val="-1"/>
          <w:sz w:val="24"/>
        </w:rPr>
        <w:t> </w:t>
      </w:r>
      <w:r>
        <w:rPr>
          <w:sz w:val="24"/>
        </w:rPr>
        <w:t>starijim osobama u</w:t>
      </w:r>
      <w:r>
        <w:rPr>
          <w:spacing w:val="-1"/>
          <w:sz w:val="24"/>
        </w:rPr>
        <w:t> </w:t>
      </w:r>
      <w:r>
        <w:rPr>
          <w:sz w:val="24"/>
        </w:rPr>
        <w:t>privatnim </w:t>
      </w:r>
      <w:r>
        <w:rPr>
          <w:spacing w:val="-2"/>
          <w:sz w:val="24"/>
        </w:rPr>
        <w:t>domovima,</w:t>
      </w:r>
    </w:p>
    <w:p>
      <w:pPr>
        <w:pStyle w:val="ListParagraph"/>
        <w:numPr>
          <w:ilvl w:val="1"/>
          <w:numId w:val="11"/>
        </w:numPr>
        <w:tabs>
          <w:tab w:pos="2134" w:val="left" w:leader="none"/>
        </w:tabs>
        <w:spacing w:line="240" w:lineRule="auto" w:before="0" w:after="0"/>
        <w:ind w:left="2134" w:right="0" w:hanging="480"/>
        <w:jc w:val="left"/>
        <w:rPr>
          <w:sz w:val="24"/>
        </w:rPr>
      </w:pPr>
      <w:r>
        <w:rPr>
          <w:sz w:val="24"/>
        </w:rPr>
        <w:t>100</w:t>
      </w:r>
      <w:r>
        <w:rPr>
          <w:spacing w:val="-1"/>
          <w:sz w:val="24"/>
        </w:rPr>
        <w:t> </w:t>
      </w:r>
      <w:r>
        <w:rPr>
          <w:sz w:val="24"/>
        </w:rPr>
        <w:t>tis.</w:t>
      </w:r>
      <w:r>
        <w:rPr>
          <w:spacing w:val="-1"/>
          <w:sz w:val="24"/>
        </w:rPr>
        <w:t> </w:t>
      </w:r>
      <w:r>
        <w:rPr>
          <w:sz w:val="24"/>
        </w:rPr>
        <w:t>eura</w:t>
      </w:r>
      <w:r>
        <w:rPr>
          <w:spacing w:val="-3"/>
          <w:sz w:val="24"/>
        </w:rPr>
        <w:t> </w:t>
      </w:r>
      <w:r>
        <w:rPr>
          <w:sz w:val="24"/>
        </w:rPr>
        <w:t>za</w:t>
      </w:r>
      <w:r>
        <w:rPr>
          <w:spacing w:val="-1"/>
          <w:sz w:val="24"/>
        </w:rPr>
        <w:t> </w:t>
      </w:r>
      <w:r>
        <w:rPr>
          <w:sz w:val="24"/>
        </w:rPr>
        <w:t>sufinanciranje</w:t>
      </w:r>
      <w:r>
        <w:rPr>
          <w:spacing w:val="-1"/>
          <w:sz w:val="24"/>
        </w:rPr>
        <w:t> </w:t>
      </w:r>
      <w:r>
        <w:rPr>
          <w:sz w:val="24"/>
        </w:rPr>
        <w:t>izgradnje</w:t>
      </w:r>
      <w:r>
        <w:rPr>
          <w:spacing w:val="-1"/>
          <w:sz w:val="24"/>
        </w:rPr>
        <w:t> </w:t>
      </w:r>
      <w:r>
        <w:rPr>
          <w:sz w:val="24"/>
        </w:rPr>
        <w:t>solarnih</w:t>
      </w:r>
      <w:r>
        <w:rPr>
          <w:spacing w:val="1"/>
          <w:sz w:val="24"/>
        </w:rPr>
        <w:t> </w:t>
      </w:r>
      <w:r>
        <w:rPr>
          <w:sz w:val="24"/>
        </w:rPr>
        <w:t>elektrana</w:t>
      </w:r>
      <w:r>
        <w:rPr>
          <w:spacing w:val="-2"/>
          <w:sz w:val="24"/>
        </w:rPr>
        <w:t> </w:t>
      </w:r>
      <w:r>
        <w:rPr>
          <w:sz w:val="24"/>
        </w:rPr>
        <w:t>na</w:t>
      </w:r>
      <w:r>
        <w:rPr>
          <w:spacing w:val="-2"/>
          <w:sz w:val="24"/>
        </w:rPr>
        <w:t> </w:t>
      </w:r>
      <w:r>
        <w:rPr>
          <w:sz w:val="24"/>
        </w:rPr>
        <w:t>obiteljskim</w:t>
      </w:r>
      <w:r>
        <w:rPr>
          <w:spacing w:val="1"/>
          <w:sz w:val="24"/>
        </w:rPr>
        <w:t> </w:t>
      </w:r>
      <w:r>
        <w:rPr>
          <w:spacing w:val="-2"/>
          <w:sz w:val="24"/>
        </w:rPr>
        <w:t>kućama.</w:t>
      </w:r>
    </w:p>
    <w:p>
      <w:pPr>
        <w:pStyle w:val="ListParagraph"/>
        <w:numPr>
          <w:ilvl w:val="1"/>
          <w:numId w:val="11"/>
        </w:numPr>
        <w:tabs>
          <w:tab w:pos="2134" w:val="left" w:leader="none"/>
        </w:tabs>
        <w:spacing w:line="240" w:lineRule="auto" w:before="1" w:after="0"/>
        <w:ind w:left="2134" w:right="0" w:hanging="480"/>
        <w:jc w:val="left"/>
        <w:rPr>
          <w:sz w:val="24"/>
        </w:rPr>
      </w:pPr>
      <w:r>
        <w:rPr>
          <w:sz w:val="24"/>
        </w:rPr>
        <w:t>184</w:t>
      </w:r>
      <w:r>
        <w:rPr>
          <w:spacing w:val="-3"/>
          <w:sz w:val="24"/>
        </w:rPr>
        <w:t> </w:t>
      </w:r>
      <w:r>
        <w:rPr>
          <w:sz w:val="24"/>
        </w:rPr>
        <w:t>tis. eura</w:t>
      </w:r>
      <w:r>
        <w:rPr>
          <w:spacing w:val="-2"/>
          <w:sz w:val="24"/>
        </w:rPr>
        <w:t> </w:t>
      </w:r>
      <w:r>
        <w:rPr>
          <w:sz w:val="24"/>
        </w:rPr>
        <w:t>za</w:t>
      </w:r>
      <w:r>
        <w:rPr>
          <w:spacing w:val="-2"/>
          <w:sz w:val="24"/>
        </w:rPr>
        <w:t> </w:t>
      </w:r>
      <w:r>
        <w:rPr>
          <w:sz w:val="24"/>
        </w:rPr>
        <w:t>sufinaciranje kamata</w:t>
      </w:r>
      <w:r>
        <w:rPr>
          <w:spacing w:val="-1"/>
          <w:sz w:val="24"/>
        </w:rPr>
        <w:t> </w:t>
      </w:r>
      <w:r>
        <w:rPr>
          <w:sz w:val="24"/>
        </w:rPr>
        <w:t>na</w:t>
      </w:r>
      <w:r>
        <w:rPr>
          <w:spacing w:val="-1"/>
          <w:sz w:val="24"/>
        </w:rPr>
        <w:t> </w:t>
      </w:r>
      <w:r>
        <w:rPr>
          <w:sz w:val="24"/>
        </w:rPr>
        <w:t>stambene</w:t>
      </w:r>
      <w:r>
        <w:rPr>
          <w:spacing w:val="-2"/>
          <w:sz w:val="24"/>
        </w:rPr>
        <w:t> </w:t>
      </w:r>
      <w:r>
        <w:rPr>
          <w:sz w:val="24"/>
        </w:rPr>
        <w:t>kredite</w:t>
      </w:r>
      <w:r>
        <w:rPr>
          <w:spacing w:val="-1"/>
          <w:sz w:val="24"/>
        </w:rPr>
        <w:t> </w:t>
      </w:r>
      <w:r>
        <w:rPr>
          <w:sz w:val="24"/>
        </w:rPr>
        <w:t>za</w:t>
      </w:r>
      <w:r>
        <w:rPr>
          <w:spacing w:val="-1"/>
          <w:sz w:val="24"/>
        </w:rPr>
        <w:t> </w:t>
      </w:r>
      <w:r>
        <w:rPr>
          <w:sz w:val="24"/>
        </w:rPr>
        <w:t>mlade</w:t>
      </w:r>
      <w:r>
        <w:rPr>
          <w:spacing w:val="-1"/>
          <w:sz w:val="24"/>
        </w:rPr>
        <w:t> </w:t>
      </w:r>
      <w:r>
        <w:rPr>
          <w:spacing w:val="-2"/>
          <w:sz w:val="24"/>
        </w:rPr>
        <w:t>obitelji</w:t>
      </w:r>
    </w:p>
    <w:p>
      <w:pPr>
        <w:pStyle w:val="ListParagraph"/>
        <w:numPr>
          <w:ilvl w:val="1"/>
          <w:numId w:val="11"/>
        </w:numPr>
        <w:tabs>
          <w:tab w:pos="2134" w:val="left" w:leader="none"/>
        </w:tabs>
        <w:spacing w:line="240" w:lineRule="auto" w:before="0" w:after="0"/>
        <w:ind w:left="2134" w:right="0" w:hanging="480"/>
        <w:jc w:val="left"/>
        <w:rPr>
          <w:sz w:val="24"/>
        </w:rPr>
      </w:pPr>
      <w:r>
        <w:rPr>
          <w:sz w:val="24"/>
        </w:rPr>
        <w:t>100</w:t>
      </w:r>
      <w:r>
        <w:rPr>
          <w:spacing w:val="-1"/>
          <w:sz w:val="24"/>
        </w:rPr>
        <w:t> </w:t>
      </w:r>
      <w:r>
        <w:rPr>
          <w:sz w:val="24"/>
        </w:rPr>
        <w:t>tis.</w:t>
      </w:r>
      <w:r>
        <w:rPr>
          <w:spacing w:val="-1"/>
          <w:sz w:val="24"/>
        </w:rPr>
        <w:t> </w:t>
      </w:r>
      <w:r>
        <w:rPr>
          <w:sz w:val="24"/>
        </w:rPr>
        <w:t>eura</w:t>
      </w:r>
      <w:r>
        <w:rPr>
          <w:spacing w:val="-2"/>
          <w:sz w:val="24"/>
        </w:rPr>
        <w:t> </w:t>
      </w:r>
      <w:r>
        <w:rPr>
          <w:sz w:val="24"/>
        </w:rPr>
        <w:t>za</w:t>
      </w:r>
      <w:r>
        <w:rPr>
          <w:spacing w:val="-2"/>
          <w:sz w:val="24"/>
        </w:rPr>
        <w:t> </w:t>
      </w:r>
      <w:r>
        <w:rPr>
          <w:sz w:val="24"/>
        </w:rPr>
        <w:t>financiranje</w:t>
      </w:r>
      <w:r>
        <w:rPr>
          <w:spacing w:val="-1"/>
          <w:sz w:val="24"/>
        </w:rPr>
        <w:t> </w:t>
      </w:r>
      <w:r>
        <w:rPr>
          <w:sz w:val="24"/>
        </w:rPr>
        <w:t>deficitarnih </w:t>
      </w:r>
      <w:r>
        <w:rPr>
          <w:spacing w:val="-2"/>
          <w:sz w:val="24"/>
        </w:rPr>
        <w:t>zanimanja</w:t>
      </w:r>
    </w:p>
    <w:p>
      <w:pPr>
        <w:pStyle w:val="ListParagraph"/>
        <w:numPr>
          <w:ilvl w:val="1"/>
          <w:numId w:val="11"/>
        </w:numPr>
        <w:tabs>
          <w:tab w:pos="2314" w:val="left" w:leader="none"/>
        </w:tabs>
        <w:spacing w:line="240" w:lineRule="auto" w:before="0" w:after="0"/>
        <w:ind w:left="2314" w:right="0" w:hanging="660"/>
        <w:jc w:val="left"/>
        <w:rPr>
          <w:sz w:val="24"/>
        </w:rPr>
      </w:pPr>
      <w:r>
        <w:rPr>
          <w:sz w:val="24"/>
        </w:rPr>
        <w:t>60</w:t>
      </w:r>
      <w:r>
        <w:rPr>
          <w:spacing w:val="-1"/>
          <w:sz w:val="24"/>
        </w:rPr>
        <w:t> </w:t>
      </w:r>
      <w:r>
        <w:rPr>
          <w:sz w:val="24"/>
        </w:rPr>
        <w:t>tis. eura</w:t>
      </w:r>
      <w:r>
        <w:rPr>
          <w:spacing w:val="-3"/>
          <w:sz w:val="24"/>
        </w:rPr>
        <w:t> </w:t>
      </w:r>
      <w:r>
        <w:rPr>
          <w:sz w:val="24"/>
        </w:rPr>
        <w:t>za</w:t>
      </w:r>
      <w:r>
        <w:rPr>
          <w:spacing w:val="-1"/>
          <w:sz w:val="24"/>
        </w:rPr>
        <w:t> </w:t>
      </w:r>
      <w:r>
        <w:rPr>
          <w:sz w:val="24"/>
        </w:rPr>
        <w:t>sufinanciranje troškova</w:t>
      </w:r>
      <w:r>
        <w:rPr>
          <w:spacing w:val="-2"/>
          <w:sz w:val="24"/>
        </w:rPr>
        <w:t> </w:t>
      </w:r>
      <w:r>
        <w:rPr>
          <w:sz w:val="24"/>
        </w:rPr>
        <w:t>medicinski potpomognute </w:t>
      </w:r>
      <w:r>
        <w:rPr>
          <w:spacing w:val="-2"/>
          <w:sz w:val="24"/>
        </w:rPr>
        <w:t>oplodnje</w:t>
      </w:r>
    </w:p>
    <w:p>
      <w:pPr>
        <w:pStyle w:val="ListParagraph"/>
        <w:numPr>
          <w:ilvl w:val="0"/>
          <w:numId w:val="11"/>
        </w:numPr>
        <w:tabs>
          <w:tab w:pos="861" w:val="left" w:leader="none"/>
          <w:tab w:pos="874" w:val="left" w:leader="none"/>
        </w:tabs>
        <w:spacing w:line="240" w:lineRule="auto" w:before="0" w:after="0"/>
        <w:ind w:left="874" w:right="150" w:hanging="361"/>
        <w:jc w:val="both"/>
        <w:rPr>
          <w:sz w:val="24"/>
        </w:rPr>
      </w:pPr>
      <w:r>
        <w:rPr>
          <w:sz w:val="24"/>
          <w:u w:val="single"/>
        </w:rPr>
        <w:t>Rashodi za donacije, kazne, naknade šteta i kapitalne pomoći</w:t>
      </w:r>
      <w:r>
        <w:rPr>
          <w:sz w:val="24"/>
        </w:rPr>
        <w:t> su planirane u iznosu od 3,5 mil. te se povećavaju za 0,37 mil. eura u odnosu na tekući plan za 2025. godinu. U 2027. godini ovi rashodi se smanjuju</w:t>
      </w:r>
      <w:r>
        <w:rPr>
          <w:spacing w:val="40"/>
          <w:sz w:val="24"/>
        </w:rPr>
        <w:t> </w:t>
      </w:r>
      <w:r>
        <w:rPr>
          <w:sz w:val="24"/>
        </w:rPr>
        <w:t>i iznose 3,2 mili. eura, dok</w:t>
      </w:r>
      <w:r>
        <w:rPr>
          <w:spacing w:val="40"/>
          <w:sz w:val="24"/>
        </w:rPr>
        <w:t> </w:t>
      </w:r>
      <w:r>
        <w:rPr>
          <w:sz w:val="24"/>
        </w:rPr>
        <w:t>u 2028. godini ostaju na razini 2027. godine. Izdvajamo sljedeće </w:t>
      </w:r>
      <w:r>
        <w:rPr>
          <w:sz w:val="24"/>
          <w:u w:val="single"/>
        </w:rPr>
        <w:t>tekuće donacije</w:t>
      </w:r>
      <w:r>
        <w:rPr>
          <w:sz w:val="24"/>
        </w:rPr>
        <w:t>:</w:t>
      </w:r>
    </w:p>
    <w:p>
      <w:pPr>
        <w:pStyle w:val="ListParagraph"/>
        <w:numPr>
          <w:ilvl w:val="1"/>
          <w:numId w:val="11"/>
        </w:numPr>
        <w:tabs>
          <w:tab w:pos="1570" w:val="left" w:leader="none"/>
        </w:tabs>
        <w:spacing w:line="240" w:lineRule="auto" w:before="0" w:after="0"/>
        <w:ind w:left="1570" w:right="0" w:hanging="336"/>
        <w:jc w:val="left"/>
        <w:rPr>
          <w:sz w:val="24"/>
        </w:rPr>
      </w:pPr>
      <w:r>
        <w:rPr>
          <w:sz w:val="24"/>
        </w:rPr>
        <w:t>0,8</w:t>
      </w:r>
      <w:r>
        <w:rPr>
          <w:spacing w:val="-1"/>
          <w:sz w:val="24"/>
        </w:rPr>
        <w:t> </w:t>
      </w:r>
      <w:r>
        <w:rPr>
          <w:sz w:val="24"/>
        </w:rPr>
        <w:t>mil.</w:t>
      </w:r>
      <w:r>
        <w:rPr>
          <w:spacing w:val="-1"/>
          <w:sz w:val="24"/>
        </w:rPr>
        <w:t> </w:t>
      </w:r>
      <w:r>
        <w:rPr>
          <w:sz w:val="24"/>
        </w:rPr>
        <w:t>eura</w:t>
      </w:r>
      <w:r>
        <w:rPr>
          <w:spacing w:val="-2"/>
          <w:sz w:val="24"/>
        </w:rPr>
        <w:t> </w:t>
      </w:r>
      <w:r>
        <w:rPr>
          <w:sz w:val="24"/>
        </w:rPr>
        <w:t>donacija</w:t>
      </w:r>
      <w:r>
        <w:rPr>
          <w:spacing w:val="-2"/>
          <w:sz w:val="24"/>
        </w:rPr>
        <w:t> </w:t>
      </w:r>
      <w:r>
        <w:rPr>
          <w:sz w:val="24"/>
        </w:rPr>
        <w:t>udrugama u</w:t>
      </w:r>
      <w:r>
        <w:rPr>
          <w:spacing w:val="-1"/>
          <w:sz w:val="24"/>
        </w:rPr>
        <w:t> </w:t>
      </w:r>
      <w:r>
        <w:rPr>
          <w:sz w:val="24"/>
        </w:rPr>
        <w:t>zdravstvu</w:t>
      </w:r>
      <w:r>
        <w:rPr>
          <w:spacing w:val="-1"/>
          <w:sz w:val="24"/>
        </w:rPr>
        <w:t> </w:t>
      </w:r>
      <w:r>
        <w:rPr>
          <w:sz w:val="24"/>
        </w:rPr>
        <w:t>i</w:t>
      </w:r>
      <w:r>
        <w:rPr>
          <w:spacing w:val="-1"/>
          <w:sz w:val="24"/>
        </w:rPr>
        <w:t> </w:t>
      </w:r>
      <w:r>
        <w:rPr>
          <w:sz w:val="24"/>
        </w:rPr>
        <w:t>udrugama</w:t>
      </w:r>
      <w:r>
        <w:rPr>
          <w:spacing w:val="-2"/>
          <w:sz w:val="24"/>
        </w:rPr>
        <w:t> </w:t>
      </w:r>
      <w:r>
        <w:rPr>
          <w:sz w:val="24"/>
        </w:rPr>
        <w:t>civilnog</w:t>
      </w:r>
      <w:r>
        <w:rPr>
          <w:spacing w:val="-2"/>
          <w:sz w:val="24"/>
        </w:rPr>
        <w:t> društva,</w:t>
      </w:r>
    </w:p>
    <w:p>
      <w:pPr>
        <w:pStyle w:val="ListParagraph"/>
        <w:numPr>
          <w:ilvl w:val="1"/>
          <w:numId w:val="11"/>
        </w:numPr>
        <w:tabs>
          <w:tab w:pos="1570" w:val="left" w:leader="none"/>
        </w:tabs>
        <w:spacing w:line="240" w:lineRule="auto" w:before="0" w:after="0"/>
        <w:ind w:left="1570" w:right="0" w:hanging="336"/>
        <w:jc w:val="left"/>
        <w:rPr>
          <w:sz w:val="24"/>
        </w:rPr>
      </w:pPr>
      <w:r>
        <w:rPr>
          <w:sz w:val="24"/>
        </w:rPr>
        <w:t>0,1</w:t>
      </w:r>
      <w:r>
        <w:rPr>
          <w:spacing w:val="-1"/>
          <w:sz w:val="24"/>
        </w:rPr>
        <w:t> </w:t>
      </w:r>
      <w:r>
        <w:rPr>
          <w:sz w:val="24"/>
        </w:rPr>
        <w:t>mil.</w:t>
      </w:r>
      <w:r>
        <w:rPr>
          <w:spacing w:val="-1"/>
          <w:sz w:val="24"/>
        </w:rPr>
        <w:t> </w:t>
      </w:r>
      <w:r>
        <w:rPr>
          <w:sz w:val="24"/>
        </w:rPr>
        <w:t>eura</w:t>
      </w:r>
      <w:r>
        <w:rPr>
          <w:spacing w:val="-2"/>
          <w:sz w:val="24"/>
        </w:rPr>
        <w:t> </w:t>
      </w:r>
      <w:r>
        <w:rPr>
          <w:sz w:val="24"/>
        </w:rPr>
        <w:t>političkim </w:t>
      </w:r>
      <w:r>
        <w:rPr>
          <w:spacing w:val="-2"/>
          <w:sz w:val="24"/>
        </w:rPr>
        <w:t>strankama,</w:t>
      </w:r>
    </w:p>
    <w:p>
      <w:pPr>
        <w:pStyle w:val="ListParagraph"/>
        <w:numPr>
          <w:ilvl w:val="1"/>
          <w:numId w:val="11"/>
        </w:numPr>
        <w:tabs>
          <w:tab w:pos="1570" w:val="left" w:leader="none"/>
        </w:tabs>
        <w:spacing w:line="240" w:lineRule="auto" w:before="0" w:after="0"/>
        <w:ind w:left="1570" w:right="0" w:hanging="336"/>
        <w:jc w:val="left"/>
        <w:rPr>
          <w:sz w:val="24"/>
        </w:rPr>
      </w:pPr>
      <w:r>
        <w:rPr>
          <w:sz w:val="24"/>
        </w:rPr>
        <w:t>0,15</w:t>
      </w:r>
      <w:r>
        <w:rPr>
          <w:spacing w:val="-1"/>
          <w:sz w:val="24"/>
        </w:rPr>
        <w:t> </w:t>
      </w:r>
      <w:r>
        <w:rPr>
          <w:sz w:val="24"/>
        </w:rPr>
        <w:t>mil.</w:t>
      </w:r>
      <w:r>
        <w:rPr>
          <w:spacing w:val="-1"/>
          <w:sz w:val="24"/>
        </w:rPr>
        <w:t> </w:t>
      </w:r>
      <w:r>
        <w:rPr>
          <w:sz w:val="24"/>
        </w:rPr>
        <w:t>eura</w:t>
      </w:r>
      <w:r>
        <w:rPr>
          <w:spacing w:val="-2"/>
          <w:sz w:val="24"/>
        </w:rPr>
        <w:t> </w:t>
      </w:r>
      <w:r>
        <w:rPr>
          <w:sz w:val="24"/>
        </w:rPr>
        <w:t>donacije</w:t>
      </w:r>
      <w:r>
        <w:rPr>
          <w:spacing w:val="-2"/>
          <w:sz w:val="24"/>
        </w:rPr>
        <w:t> </w:t>
      </w:r>
      <w:r>
        <w:rPr>
          <w:sz w:val="24"/>
        </w:rPr>
        <w:t>Crvenom </w:t>
      </w:r>
      <w:r>
        <w:rPr>
          <w:spacing w:val="-2"/>
          <w:sz w:val="24"/>
        </w:rPr>
        <w:t>križu,</w:t>
      </w:r>
    </w:p>
    <w:p>
      <w:pPr>
        <w:pStyle w:val="ListParagraph"/>
        <w:numPr>
          <w:ilvl w:val="1"/>
          <w:numId w:val="11"/>
        </w:numPr>
        <w:tabs>
          <w:tab w:pos="1570" w:val="left" w:leader="none"/>
        </w:tabs>
        <w:spacing w:line="240" w:lineRule="auto" w:before="0" w:after="0"/>
        <w:ind w:left="1570" w:right="0" w:hanging="336"/>
        <w:jc w:val="left"/>
        <w:rPr>
          <w:sz w:val="24"/>
        </w:rPr>
      </w:pPr>
      <w:r>
        <w:rPr>
          <w:sz w:val="24"/>
        </w:rPr>
        <w:t>0,11</w:t>
      </w:r>
      <w:r>
        <w:rPr>
          <w:spacing w:val="-2"/>
          <w:sz w:val="24"/>
        </w:rPr>
        <w:t> </w:t>
      </w:r>
      <w:r>
        <w:rPr>
          <w:sz w:val="24"/>
        </w:rPr>
        <w:t>mil.</w:t>
      </w:r>
      <w:r>
        <w:rPr>
          <w:spacing w:val="-1"/>
          <w:sz w:val="24"/>
        </w:rPr>
        <w:t> </w:t>
      </w:r>
      <w:r>
        <w:rPr>
          <w:sz w:val="24"/>
        </w:rPr>
        <w:t>eura</w:t>
      </w:r>
      <w:r>
        <w:rPr>
          <w:spacing w:val="-3"/>
          <w:sz w:val="24"/>
        </w:rPr>
        <w:t> </w:t>
      </w:r>
      <w:r>
        <w:rPr>
          <w:sz w:val="24"/>
        </w:rPr>
        <w:t>Caritasu</w:t>
      </w:r>
      <w:r>
        <w:rPr>
          <w:spacing w:val="1"/>
          <w:sz w:val="24"/>
        </w:rPr>
        <w:t> </w:t>
      </w:r>
      <w:r>
        <w:rPr>
          <w:sz w:val="24"/>
        </w:rPr>
        <w:t>Zadarske</w:t>
      </w:r>
      <w:r>
        <w:rPr>
          <w:spacing w:val="-3"/>
          <w:sz w:val="24"/>
        </w:rPr>
        <w:t> </w:t>
      </w:r>
      <w:r>
        <w:rPr>
          <w:spacing w:val="-2"/>
          <w:sz w:val="24"/>
        </w:rPr>
        <w:t>nadbiskupije,</w:t>
      </w:r>
    </w:p>
    <w:p>
      <w:pPr>
        <w:pStyle w:val="ListParagraph"/>
        <w:numPr>
          <w:ilvl w:val="1"/>
          <w:numId w:val="11"/>
        </w:numPr>
        <w:tabs>
          <w:tab w:pos="1570" w:val="left" w:leader="none"/>
        </w:tabs>
        <w:spacing w:line="240" w:lineRule="auto" w:before="0" w:after="0"/>
        <w:ind w:left="1570" w:right="0" w:hanging="336"/>
        <w:jc w:val="left"/>
        <w:rPr>
          <w:sz w:val="24"/>
        </w:rPr>
      </w:pPr>
      <w:r>
        <w:rPr>
          <w:sz w:val="24"/>
        </w:rPr>
        <w:t>0,21</w:t>
      </w:r>
      <w:r>
        <w:rPr>
          <w:spacing w:val="-3"/>
          <w:sz w:val="24"/>
        </w:rPr>
        <w:t> </w:t>
      </w:r>
      <w:r>
        <w:rPr>
          <w:sz w:val="24"/>
        </w:rPr>
        <w:t>mil.</w:t>
      </w:r>
      <w:r>
        <w:rPr>
          <w:spacing w:val="-1"/>
          <w:sz w:val="24"/>
        </w:rPr>
        <w:t> </w:t>
      </w:r>
      <w:r>
        <w:rPr>
          <w:sz w:val="24"/>
        </w:rPr>
        <w:t>eura</w:t>
      </w:r>
      <w:r>
        <w:rPr>
          <w:spacing w:val="-1"/>
          <w:sz w:val="24"/>
        </w:rPr>
        <w:t> </w:t>
      </w:r>
      <w:r>
        <w:rPr>
          <w:spacing w:val="-2"/>
          <w:sz w:val="24"/>
        </w:rPr>
        <w:t>kulturi,</w:t>
      </w:r>
    </w:p>
    <w:p>
      <w:pPr>
        <w:pStyle w:val="ListParagraph"/>
        <w:numPr>
          <w:ilvl w:val="1"/>
          <w:numId w:val="11"/>
        </w:numPr>
        <w:tabs>
          <w:tab w:pos="1570" w:val="left" w:leader="none"/>
        </w:tabs>
        <w:spacing w:line="240" w:lineRule="auto" w:before="0" w:after="0"/>
        <w:ind w:left="1570" w:right="0" w:hanging="336"/>
        <w:jc w:val="left"/>
        <w:rPr>
          <w:sz w:val="24"/>
        </w:rPr>
      </w:pPr>
      <w:r>
        <w:rPr>
          <w:sz w:val="24"/>
        </w:rPr>
        <w:t>0,44</w:t>
      </w:r>
      <w:r>
        <w:rPr>
          <w:spacing w:val="-1"/>
          <w:sz w:val="24"/>
        </w:rPr>
        <w:t> </w:t>
      </w:r>
      <w:r>
        <w:rPr>
          <w:sz w:val="24"/>
        </w:rPr>
        <w:t>mil.</w:t>
      </w:r>
      <w:r>
        <w:rPr>
          <w:spacing w:val="-1"/>
          <w:sz w:val="24"/>
        </w:rPr>
        <w:t> </w:t>
      </w:r>
      <w:r>
        <w:rPr>
          <w:sz w:val="24"/>
        </w:rPr>
        <w:t>eura</w:t>
      </w:r>
      <w:r>
        <w:rPr>
          <w:spacing w:val="-1"/>
          <w:sz w:val="24"/>
        </w:rPr>
        <w:t> </w:t>
      </w:r>
      <w:r>
        <w:rPr>
          <w:spacing w:val="-2"/>
          <w:sz w:val="24"/>
        </w:rPr>
        <w:t>športu,</w:t>
      </w:r>
    </w:p>
    <w:p>
      <w:pPr>
        <w:pStyle w:val="ListParagraph"/>
        <w:numPr>
          <w:ilvl w:val="1"/>
          <w:numId w:val="11"/>
        </w:numPr>
        <w:tabs>
          <w:tab w:pos="1570" w:val="left" w:leader="none"/>
        </w:tabs>
        <w:spacing w:line="240" w:lineRule="auto" w:before="1" w:after="0"/>
        <w:ind w:left="1570" w:right="0" w:hanging="336"/>
        <w:jc w:val="left"/>
        <w:rPr>
          <w:sz w:val="24"/>
        </w:rPr>
      </w:pPr>
      <w:r>
        <w:rPr>
          <w:sz w:val="24"/>
        </w:rPr>
        <w:t>0,12</w:t>
      </w:r>
      <w:r>
        <w:rPr>
          <w:spacing w:val="-1"/>
          <w:sz w:val="24"/>
        </w:rPr>
        <w:t> </w:t>
      </w:r>
      <w:r>
        <w:rPr>
          <w:sz w:val="24"/>
        </w:rPr>
        <w:t>mil.</w:t>
      </w:r>
      <w:r>
        <w:rPr>
          <w:spacing w:val="-1"/>
          <w:sz w:val="24"/>
        </w:rPr>
        <w:t> </w:t>
      </w:r>
      <w:r>
        <w:rPr>
          <w:sz w:val="24"/>
        </w:rPr>
        <w:t>eura</w:t>
      </w:r>
      <w:r>
        <w:rPr>
          <w:spacing w:val="-1"/>
          <w:sz w:val="24"/>
        </w:rPr>
        <w:t> </w:t>
      </w:r>
      <w:r>
        <w:rPr>
          <w:sz w:val="24"/>
        </w:rPr>
        <w:t>za</w:t>
      </w:r>
      <w:r>
        <w:rPr>
          <w:spacing w:val="-2"/>
          <w:sz w:val="24"/>
        </w:rPr>
        <w:t> </w:t>
      </w:r>
      <w:r>
        <w:rPr>
          <w:sz w:val="24"/>
        </w:rPr>
        <w:t>promidžbu</w:t>
      </w:r>
      <w:r>
        <w:rPr>
          <w:spacing w:val="-1"/>
          <w:sz w:val="24"/>
        </w:rPr>
        <w:t> </w:t>
      </w:r>
      <w:r>
        <w:rPr>
          <w:sz w:val="24"/>
        </w:rPr>
        <w:t>i oglašavanje</w:t>
      </w:r>
      <w:r>
        <w:rPr>
          <w:spacing w:val="-1"/>
          <w:sz w:val="24"/>
        </w:rPr>
        <w:t> </w:t>
      </w:r>
      <w:r>
        <w:rPr>
          <w:sz w:val="24"/>
        </w:rPr>
        <w:t>u </w:t>
      </w:r>
      <w:r>
        <w:rPr>
          <w:spacing w:val="-2"/>
          <w:sz w:val="24"/>
        </w:rPr>
        <w:t>turizmu,</w:t>
      </w:r>
    </w:p>
    <w:p>
      <w:pPr>
        <w:pStyle w:val="ListParagraph"/>
        <w:numPr>
          <w:ilvl w:val="1"/>
          <w:numId w:val="11"/>
        </w:numPr>
        <w:tabs>
          <w:tab w:pos="1690" w:val="left" w:leader="none"/>
        </w:tabs>
        <w:spacing w:line="240" w:lineRule="auto" w:before="0" w:after="0"/>
        <w:ind w:left="1690" w:right="0" w:hanging="456"/>
        <w:jc w:val="left"/>
        <w:rPr>
          <w:sz w:val="24"/>
        </w:rPr>
      </w:pPr>
      <w:r>
        <w:rPr>
          <w:sz w:val="24"/>
        </w:rPr>
        <w:t>50</w:t>
      </w:r>
      <w:r>
        <w:rPr>
          <w:spacing w:val="-1"/>
          <w:sz w:val="24"/>
        </w:rPr>
        <w:t> </w:t>
      </w:r>
      <w:r>
        <w:rPr>
          <w:sz w:val="24"/>
        </w:rPr>
        <w:t>tis. eura</w:t>
      </w:r>
      <w:r>
        <w:rPr>
          <w:spacing w:val="-2"/>
          <w:sz w:val="24"/>
        </w:rPr>
        <w:t> </w:t>
      </w:r>
      <w:r>
        <w:rPr>
          <w:sz w:val="24"/>
        </w:rPr>
        <w:t>HGSS-</w:t>
      </w:r>
      <w:r>
        <w:rPr>
          <w:spacing w:val="-5"/>
          <w:sz w:val="24"/>
        </w:rPr>
        <w:t>u,</w:t>
      </w:r>
    </w:p>
    <w:p>
      <w:pPr>
        <w:pStyle w:val="ListParagraph"/>
        <w:numPr>
          <w:ilvl w:val="1"/>
          <w:numId w:val="11"/>
        </w:numPr>
        <w:tabs>
          <w:tab w:pos="1570" w:val="left" w:leader="none"/>
        </w:tabs>
        <w:spacing w:line="240" w:lineRule="auto" w:before="0" w:after="0"/>
        <w:ind w:left="1570" w:right="0" w:hanging="336"/>
        <w:jc w:val="left"/>
        <w:rPr>
          <w:sz w:val="24"/>
        </w:rPr>
      </w:pPr>
      <w:r>
        <w:rPr>
          <w:sz w:val="24"/>
        </w:rPr>
        <w:t>546</w:t>
      </w:r>
      <w:r>
        <w:rPr>
          <w:spacing w:val="-4"/>
          <w:sz w:val="24"/>
        </w:rPr>
        <w:t> </w:t>
      </w:r>
      <w:r>
        <w:rPr>
          <w:sz w:val="24"/>
        </w:rPr>
        <w:t>tis.</w:t>
      </w:r>
      <w:r>
        <w:rPr>
          <w:spacing w:val="-1"/>
          <w:sz w:val="24"/>
        </w:rPr>
        <w:t> </w:t>
      </w:r>
      <w:r>
        <w:rPr>
          <w:sz w:val="24"/>
        </w:rPr>
        <w:t>eura</w:t>
      </w:r>
      <w:r>
        <w:rPr>
          <w:spacing w:val="-3"/>
          <w:sz w:val="24"/>
        </w:rPr>
        <w:t> </w:t>
      </w:r>
      <w:r>
        <w:rPr>
          <w:sz w:val="24"/>
        </w:rPr>
        <w:t>Vatrogasnoj</w:t>
      </w:r>
      <w:r>
        <w:rPr>
          <w:spacing w:val="-1"/>
          <w:sz w:val="24"/>
        </w:rPr>
        <w:t> </w:t>
      </w:r>
      <w:r>
        <w:rPr>
          <w:sz w:val="24"/>
        </w:rPr>
        <w:t>zajednici</w:t>
      </w:r>
      <w:r>
        <w:rPr>
          <w:spacing w:val="-1"/>
          <w:sz w:val="24"/>
        </w:rPr>
        <w:t> </w:t>
      </w:r>
      <w:r>
        <w:rPr>
          <w:sz w:val="24"/>
        </w:rPr>
        <w:t>Zadarske</w:t>
      </w:r>
      <w:r>
        <w:rPr>
          <w:spacing w:val="-3"/>
          <w:sz w:val="24"/>
        </w:rPr>
        <w:t> </w:t>
      </w:r>
      <w:r>
        <w:rPr>
          <w:spacing w:val="-2"/>
          <w:sz w:val="24"/>
        </w:rPr>
        <w:t>županije.</w:t>
      </w:r>
    </w:p>
    <w:p>
      <w:pPr>
        <w:pStyle w:val="BodyText"/>
        <w:ind w:left="0"/>
      </w:pPr>
    </w:p>
    <w:p>
      <w:pPr>
        <w:pStyle w:val="BodyText"/>
        <w:ind w:left="153" w:right="150"/>
        <w:jc w:val="both"/>
      </w:pPr>
      <w:r>
        <w:rPr>
          <w:b/>
        </w:rPr>
        <w:t>RASHODI ZA NABAVU NEFINANCIJSKE IMOVINE </w:t>
      </w:r>
      <w:r>
        <w:rPr/>
        <w:t>planirani u iznosu od 46,2 mil. eura i u odnosu na tekući plan za 2025 godinu rastu za 9,8 mil. eura</w:t>
      </w:r>
      <w:r>
        <w:rPr>
          <w:spacing w:val="75"/>
        </w:rPr>
        <w:t> </w:t>
      </w:r>
      <w:r>
        <w:rPr/>
        <w:t>ili 27,1%.</w:t>
      </w:r>
      <w:r>
        <w:rPr>
          <w:spacing w:val="76"/>
        </w:rPr>
        <w:t> </w:t>
      </w:r>
      <w:r>
        <w:rPr/>
        <w:t>U 2027. ovi rashodi se predviđaju u iznosu od 34,4 mil. eura odnosno 17,2 mil. eura u 2028. godini. Od ukupnog iznosa rashoda za nabavu</w:t>
      </w:r>
      <w:r>
        <w:rPr>
          <w:spacing w:val="40"/>
        </w:rPr>
        <w:t> </w:t>
      </w:r>
      <w:r>
        <w:rPr/>
        <w:t>nefinancijske imovine u 2026. godini 34,9 mil. eura se odnosi na rashode financirane iz vlastitih izvora županije, dok se 11,2 mil. eura odnosi na rashode financirane iz vlastitih i namjenskih prihoda proračunskih </w:t>
      </w:r>
      <w:r>
        <w:rPr>
          <w:spacing w:val="-2"/>
        </w:rPr>
        <w:t>korisnika.</w:t>
      </w:r>
    </w:p>
    <w:p>
      <w:pPr>
        <w:pStyle w:val="BodyText"/>
        <w:ind w:left="153" w:right="151"/>
        <w:jc w:val="both"/>
      </w:pPr>
      <w:r>
        <w:rPr/>
        <w:t>U</w:t>
      </w:r>
      <w:r>
        <w:rPr>
          <w:spacing w:val="-1"/>
        </w:rPr>
        <w:t> </w:t>
      </w:r>
      <w:r>
        <w:rPr/>
        <w:t>okviru</w:t>
      </w:r>
      <w:r>
        <w:rPr>
          <w:spacing w:val="-1"/>
        </w:rPr>
        <w:t> </w:t>
      </w:r>
      <w:r>
        <w:rPr/>
        <w:t>ove</w:t>
      </w:r>
      <w:r>
        <w:rPr>
          <w:spacing w:val="-1"/>
        </w:rPr>
        <w:t> </w:t>
      </w:r>
      <w:r>
        <w:rPr/>
        <w:t>kategorije</w:t>
      </w:r>
      <w:r>
        <w:rPr>
          <w:spacing w:val="-1"/>
        </w:rPr>
        <w:t> </w:t>
      </w:r>
      <w:r>
        <w:rPr/>
        <w:t>rashoda</w:t>
      </w:r>
      <w:r>
        <w:rPr>
          <w:spacing w:val="-1"/>
        </w:rPr>
        <w:t> </w:t>
      </w:r>
      <w:r>
        <w:rPr/>
        <w:t>planiraju se</w:t>
      </w:r>
      <w:r>
        <w:rPr>
          <w:spacing w:val="-1"/>
        </w:rPr>
        <w:t> </w:t>
      </w:r>
      <w:r>
        <w:rPr/>
        <w:t>sredstva</w:t>
      </w:r>
      <w:r>
        <w:rPr>
          <w:spacing w:val="-1"/>
        </w:rPr>
        <w:t> </w:t>
      </w:r>
      <w:r>
        <w:rPr/>
        <w:t>iz vlastitih izvora</w:t>
      </w:r>
      <w:r>
        <w:rPr>
          <w:spacing w:val="-2"/>
        </w:rPr>
        <w:t> </w:t>
      </w:r>
      <w:r>
        <w:rPr/>
        <w:t>županije</w:t>
      </w:r>
      <w:r>
        <w:rPr>
          <w:spacing w:val="-1"/>
        </w:rPr>
        <w:t> </w:t>
      </w:r>
      <w:r>
        <w:rPr/>
        <w:t>i rashoda</w:t>
      </w:r>
      <w:r>
        <w:rPr>
          <w:spacing w:val="-1"/>
        </w:rPr>
        <w:t> </w:t>
      </w:r>
      <w:r>
        <w:rPr/>
        <w:t>koji se</w:t>
      </w:r>
      <w:r>
        <w:rPr>
          <w:spacing w:val="-1"/>
        </w:rPr>
        <w:t> </w:t>
      </w:r>
      <w:r>
        <w:rPr/>
        <w:t>financiraju iz EU sredstava i namjenskih primitaka. Prema ekonomskoj namjeni najveći dio kapitalnih ulaganja odnosi za dodatna ulaganja na nefinancijskoj imovini u iznosu od 31,8 mil. eura i nabavu proizvedene dugotrajne imovine u iznosu od 13,4 mil. eura. Povećanje ovih rashoda najvećim dijelom je rezultat za investicije u ustanove u osnovnom i srednje školskom obrazovanju, ulaganja u zdravstvenu infrastrukturu, opremanje zdravstvenih ustanova te ulaganja u ustanove socijalne skrbi. Najznačajniji</w:t>
      </w:r>
      <w:r>
        <w:rPr>
          <w:spacing w:val="40"/>
        </w:rPr>
        <w:t> </w:t>
      </w:r>
      <w:r>
        <w:rPr/>
        <w:t>rashodi u ovom razredu u 2026. godini planirani su u sklopu projekta:</w:t>
      </w:r>
    </w:p>
    <w:p>
      <w:pPr>
        <w:pStyle w:val="ListParagraph"/>
        <w:numPr>
          <w:ilvl w:val="2"/>
          <w:numId w:val="11"/>
        </w:numPr>
        <w:tabs>
          <w:tab w:pos="2278" w:val="left" w:leader="none"/>
        </w:tabs>
        <w:spacing w:line="240" w:lineRule="auto" w:before="1" w:after="0"/>
        <w:ind w:left="2278" w:right="0" w:hanging="324"/>
        <w:jc w:val="left"/>
        <w:rPr>
          <w:sz w:val="24"/>
        </w:rPr>
      </w:pPr>
      <w:r>
        <w:rPr>
          <w:sz w:val="24"/>
        </w:rPr>
        <w:t>Ekonomsko</w:t>
      </w:r>
      <w:r>
        <w:rPr>
          <w:spacing w:val="-1"/>
          <w:sz w:val="24"/>
        </w:rPr>
        <w:t> </w:t>
      </w:r>
      <w:r>
        <w:rPr>
          <w:sz w:val="24"/>
        </w:rPr>
        <w:t>birotehnička škola</w:t>
      </w:r>
      <w:r>
        <w:rPr>
          <w:spacing w:val="-1"/>
          <w:sz w:val="24"/>
        </w:rPr>
        <w:t> </w:t>
      </w:r>
      <w:r>
        <w:rPr>
          <w:sz w:val="24"/>
        </w:rPr>
        <w:t>NPOO</w:t>
      </w:r>
      <w:r>
        <w:rPr>
          <w:spacing w:val="-2"/>
          <w:sz w:val="24"/>
        </w:rPr>
        <w:t> </w:t>
      </w:r>
      <w:r>
        <w:rPr>
          <w:sz w:val="24"/>
        </w:rPr>
        <w:t>u iznosu od</w:t>
      </w:r>
      <w:r>
        <w:rPr>
          <w:spacing w:val="-1"/>
          <w:sz w:val="24"/>
        </w:rPr>
        <w:t> </w:t>
      </w:r>
      <w:r>
        <w:rPr>
          <w:sz w:val="24"/>
        </w:rPr>
        <w:t>189 tis.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RCK</w:t>
      </w:r>
      <w:r>
        <w:rPr>
          <w:spacing w:val="-2"/>
          <w:sz w:val="24"/>
        </w:rPr>
        <w:t> </w:t>
      </w:r>
      <w:r>
        <w:rPr>
          <w:sz w:val="24"/>
        </w:rPr>
        <w:t>Medicinska</w:t>
      </w:r>
      <w:r>
        <w:rPr>
          <w:spacing w:val="-1"/>
          <w:sz w:val="24"/>
        </w:rPr>
        <w:t> </w:t>
      </w:r>
      <w:r>
        <w:rPr>
          <w:sz w:val="24"/>
        </w:rPr>
        <w:t>škola</w:t>
      </w:r>
      <w:r>
        <w:rPr>
          <w:spacing w:val="-1"/>
          <w:sz w:val="24"/>
        </w:rPr>
        <w:t> </w:t>
      </w:r>
      <w:r>
        <w:rPr>
          <w:sz w:val="24"/>
        </w:rPr>
        <w:t>u iznosu od 200 tis.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Projektna</w:t>
      </w:r>
      <w:r>
        <w:rPr>
          <w:spacing w:val="-1"/>
          <w:sz w:val="24"/>
        </w:rPr>
        <w:t> </w:t>
      </w:r>
      <w:r>
        <w:rPr>
          <w:sz w:val="24"/>
        </w:rPr>
        <w:t>dokumentacija</w:t>
      </w:r>
      <w:r>
        <w:rPr>
          <w:spacing w:val="1"/>
          <w:sz w:val="24"/>
        </w:rPr>
        <w:t> </w:t>
      </w:r>
      <w:r>
        <w:rPr>
          <w:sz w:val="24"/>
        </w:rPr>
        <w:t>–</w:t>
      </w:r>
      <w:r>
        <w:rPr>
          <w:spacing w:val="-1"/>
          <w:sz w:val="24"/>
        </w:rPr>
        <w:t> </w:t>
      </w:r>
      <w:r>
        <w:rPr>
          <w:sz w:val="24"/>
        </w:rPr>
        <w:t>srednje škole</w:t>
      </w:r>
      <w:r>
        <w:rPr>
          <w:spacing w:val="-2"/>
          <w:sz w:val="24"/>
        </w:rPr>
        <w:t> </w:t>
      </w:r>
      <w:r>
        <w:rPr>
          <w:sz w:val="24"/>
        </w:rPr>
        <w:t>u iznosu</w:t>
      </w:r>
      <w:r>
        <w:rPr>
          <w:spacing w:val="-1"/>
          <w:sz w:val="24"/>
        </w:rPr>
        <w:t> </w:t>
      </w:r>
      <w:r>
        <w:rPr>
          <w:sz w:val="24"/>
        </w:rPr>
        <w:t>240</w:t>
      </w:r>
      <w:r>
        <w:rPr>
          <w:spacing w:val="-1"/>
          <w:sz w:val="24"/>
        </w:rPr>
        <w:t> </w:t>
      </w:r>
      <w:r>
        <w:rPr>
          <w:sz w:val="24"/>
        </w:rPr>
        <w:t>tis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Opremanje</w:t>
      </w:r>
      <w:r>
        <w:rPr>
          <w:spacing w:val="-2"/>
          <w:sz w:val="24"/>
        </w:rPr>
        <w:t> </w:t>
      </w:r>
      <w:r>
        <w:rPr>
          <w:sz w:val="24"/>
        </w:rPr>
        <w:t>srednjih škola</w:t>
      </w:r>
      <w:r>
        <w:rPr>
          <w:spacing w:val="58"/>
          <w:sz w:val="24"/>
        </w:rPr>
        <w:t> </w:t>
      </w:r>
      <w:r>
        <w:rPr>
          <w:sz w:val="24"/>
        </w:rPr>
        <w:t>u iznosu</w:t>
      </w:r>
      <w:r>
        <w:rPr>
          <w:spacing w:val="-1"/>
          <w:sz w:val="24"/>
        </w:rPr>
        <w:t> </w:t>
      </w:r>
      <w:r>
        <w:rPr>
          <w:sz w:val="24"/>
        </w:rPr>
        <w:t>129 tis</w:t>
      </w:r>
      <w:r>
        <w:rPr>
          <w:spacing w:val="-1"/>
          <w:sz w:val="24"/>
        </w:rPr>
        <w:t>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Projektna</w:t>
      </w:r>
      <w:r>
        <w:rPr>
          <w:spacing w:val="-1"/>
          <w:sz w:val="24"/>
        </w:rPr>
        <w:t> </w:t>
      </w:r>
      <w:r>
        <w:rPr>
          <w:sz w:val="24"/>
        </w:rPr>
        <w:t>dokumentacija</w:t>
      </w:r>
      <w:r>
        <w:rPr>
          <w:spacing w:val="2"/>
          <w:sz w:val="24"/>
        </w:rPr>
        <w:t> </w:t>
      </w:r>
      <w:r>
        <w:rPr>
          <w:sz w:val="24"/>
        </w:rPr>
        <w:t>–</w:t>
      </w:r>
      <w:r>
        <w:rPr>
          <w:spacing w:val="-1"/>
          <w:sz w:val="24"/>
        </w:rPr>
        <w:t> </w:t>
      </w:r>
      <w:r>
        <w:rPr>
          <w:sz w:val="24"/>
        </w:rPr>
        <w:t>osnovne</w:t>
      </w:r>
      <w:r>
        <w:rPr>
          <w:spacing w:val="-1"/>
          <w:sz w:val="24"/>
        </w:rPr>
        <w:t> </w:t>
      </w:r>
      <w:r>
        <w:rPr>
          <w:sz w:val="24"/>
        </w:rPr>
        <w:t>škole</w:t>
      </w:r>
      <w:r>
        <w:rPr>
          <w:spacing w:val="-2"/>
          <w:sz w:val="24"/>
        </w:rPr>
        <w:t> </w:t>
      </w:r>
      <w:r>
        <w:rPr>
          <w:sz w:val="24"/>
        </w:rPr>
        <w:t>u iznosu</w:t>
      </w:r>
      <w:r>
        <w:rPr>
          <w:spacing w:val="-1"/>
          <w:sz w:val="24"/>
        </w:rPr>
        <w:t> </w:t>
      </w:r>
      <w:r>
        <w:rPr>
          <w:sz w:val="24"/>
        </w:rPr>
        <w:t>370 tis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Opremanje</w:t>
      </w:r>
      <w:r>
        <w:rPr>
          <w:spacing w:val="-2"/>
          <w:sz w:val="24"/>
        </w:rPr>
        <w:t> </w:t>
      </w:r>
      <w:r>
        <w:rPr>
          <w:sz w:val="24"/>
        </w:rPr>
        <w:t>osnovnih škola</w:t>
      </w:r>
      <w:r>
        <w:rPr>
          <w:spacing w:val="60"/>
          <w:sz w:val="24"/>
        </w:rPr>
        <w:t> </w:t>
      </w:r>
      <w:r>
        <w:rPr>
          <w:sz w:val="24"/>
        </w:rPr>
        <w:t>u iznosu 110 tis</w:t>
      </w:r>
      <w:r>
        <w:rPr>
          <w:spacing w:val="-1"/>
          <w:sz w:val="24"/>
        </w:rPr>
        <w:t>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Investicije</w:t>
      </w:r>
      <w:r>
        <w:rPr>
          <w:spacing w:val="-2"/>
          <w:sz w:val="24"/>
        </w:rPr>
        <w:t> </w:t>
      </w:r>
      <w:r>
        <w:rPr>
          <w:sz w:val="24"/>
        </w:rPr>
        <w:t>u</w:t>
      </w:r>
      <w:r>
        <w:rPr>
          <w:spacing w:val="59"/>
          <w:sz w:val="24"/>
        </w:rPr>
        <w:t> </w:t>
      </w:r>
      <w:r>
        <w:rPr>
          <w:sz w:val="24"/>
        </w:rPr>
        <w:t>ustanove</w:t>
      </w:r>
      <w:r>
        <w:rPr>
          <w:spacing w:val="-1"/>
          <w:sz w:val="24"/>
        </w:rPr>
        <w:t> </w:t>
      </w:r>
      <w:r>
        <w:rPr>
          <w:sz w:val="24"/>
        </w:rPr>
        <w:t>OŠ</w:t>
      </w:r>
      <w:r>
        <w:rPr>
          <w:spacing w:val="-1"/>
          <w:sz w:val="24"/>
        </w:rPr>
        <w:t> </w:t>
      </w:r>
      <w:r>
        <w:rPr>
          <w:sz w:val="24"/>
        </w:rPr>
        <w:t>u iznosu</w:t>
      </w:r>
      <w:r>
        <w:rPr>
          <w:spacing w:val="-1"/>
          <w:sz w:val="24"/>
        </w:rPr>
        <w:t> </w:t>
      </w:r>
      <w:r>
        <w:rPr>
          <w:sz w:val="24"/>
        </w:rPr>
        <w:t>650 tis.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w:t>
      </w:r>
      <w:r>
        <w:rPr>
          <w:spacing w:val="-2"/>
          <w:sz w:val="24"/>
        </w:rPr>
        <w:t> </w:t>
      </w:r>
      <w:r>
        <w:rPr>
          <w:sz w:val="24"/>
        </w:rPr>
        <w:t>OŠ</w:t>
      </w:r>
      <w:r>
        <w:rPr>
          <w:spacing w:val="1"/>
          <w:sz w:val="24"/>
        </w:rPr>
        <w:t> </w:t>
      </w:r>
      <w:r>
        <w:rPr>
          <w:sz w:val="24"/>
        </w:rPr>
        <w:t>Lišane NPOO</w:t>
      </w:r>
      <w:r>
        <w:rPr>
          <w:spacing w:val="-2"/>
          <w:sz w:val="24"/>
        </w:rPr>
        <w:t> </w:t>
      </w:r>
      <w:r>
        <w:rPr>
          <w:sz w:val="24"/>
        </w:rPr>
        <w:t>u</w:t>
      </w:r>
      <w:r>
        <w:rPr>
          <w:spacing w:val="-1"/>
          <w:sz w:val="24"/>
        </w:rPr>
        <w:t> </w:t>
      </w:r>
      <w:r>
        <w:rPr>
          <w:sz w:val="24"/>
        </w:rPr>
        <w:t>iznosu</w:t>
      </w:r>
      <w:r>
        <w:rPr>
          <w:spacing w:val="-1"/>
          <w:sz w:val="24"/>
        </w:rPr>
        <w:t> </w:t>
      </w:r>
      <w:r>
        <w:rPr>
          <w:sz w:val="24"/>
        </w:rPr>
        <w:t>od</w:t>
      </w:r>
      <w:r>
        <w:rPr>
          <w:spacing w:val="-1"/>
          <w:sz w:val="24"/>
        </w:rPr>
        <w:t> </w:t>
      </w:r>
      <w:r>
        <w:rPr>
          <w:sz w:val="24"/>
        </w:rPr>
        <w:t>940</w:t>
      </w:r>
      <w:r>
        <w:rPr>
          <w:spacing w:val="-1"/>
          <w:sz w:val="24"/>
        </w:rPr>
        <w:t> </w:t>
      </w:r>
      <w:r>
        <w:rPr>
          <w:sz w:val="24"/>
        </w:rPr>
        <w:t>tis.</w:t>
      </w:r>
      <w:r>
        <w:rPr>
          <w:spacing w:val="-1"/>
          <w:sz w:val="24"/>
        </w:rPr>
        <w:t>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w:t>
      </w:r>
      <w:r>
        <w:rPr>
          <w:spacing w:val="-2"/>
          <w:sz w:val="24"/>
        </w:rPr>
        <w:t> </w:t>
      </w:r>
      <w:r>
        <w:rPr>
          <w:sz w:val="24"/>
        </w:rPr>
        <w:t>OŠ</w:t>
      </w:r>
      <w:r>
        <w:rPr>
          <w:spacing w:val="-1"/>
          <w:sz w:val="24"/>
        </w:rPr>
        <w:t> </w:t>
      </w:r>
      <w:r>
        <w:rPr>
          <w:sz w:val="24"/>
        </w:rPr>
        <w:t>Petar</w:t>
      </w:r>
      <w:r>
        <w:rPr>
          <w:spacing w:val="-3"/>
          <w:sz w:val="24"/>
        </w:rPr>
        <w:t> </w:t>
      </w:r>
      <w:r>
        <w:rPr>
          <w:sz w:val="24"/>
        </w:rPr>
        <w:t>Zoranić,</w:t>
      </w:r>
      <w:r>
        <w:rPr>
          <w:spacing w:val="-1"/>
          <w:sz w:val="24"/>
        </w:rPr>
        <w:t> </w:t>
      </w:r>
      <w:r>
        <w:rPr>
          <w:sz w:val="24"/>
        </w:rPr>
        <w:t>Nin,</w:t>
      </w:r>
      <w:r>
        <w:rPr>
          <w:spacing w:val="-1"/>
          <w:sz w:val="24"/>
        </w:rPr>
        <w:t> </w:t>
      </w:r>
      <w:r>
        <w:rPr>
          <w:sz w:val="24"/>
        </w:rPr>
        <w:t>NPOO</w:t>
      </w:r>
      <w:r>
        <w:rPr>
          <w:spacing w:val="-2"/>
          <w:sz w:val="24"/>
        </w:rPr>
        <w:t> </w:t>
      </w:r>
      <w:r>
        <w:rPr>
          <w:sz w:val="24"/>
        </w:rPr>
        <w:t>u</w:t>
      </w:r>
      <w:r>
        <w:rPr>
          <w:spacing w:val="-1"/>
          <w:sz w:val="24"/>
        </w:rPr>
        <w:t> </w:t>
      </w:r>
      <w:r>
        <w:rPr>
          <w:sz w:val="24"/>
        </w:rPr>
        <w:t>iznosu</w:t>
      </w:r>
      <w:r>
        <w:rPr>
          <w:spacing w:val="-1"/>
          <w:sz w:val="24"/>
        </w:rPr>
        <w:t> </w:t>
      </w:r>
      <w:r>
        <w:rPr>
          <w:sz w:val="24"/>
        </w:rPr>
        <w:t>1,88</w:t>
      </w:r>
      <w:r>
        <w:rPr>
          <w:spacing w:val="-1"/>
          <w:sz w:val="24"/>
        </w:rPr>
        <w:t> </w:t>
      </w:r>
      <w:r>
        <w:rPr>
          <w:sz w:val="24"/>
        </w:rPr>
        <w:t>mil.</w:t>
      </w:r>
      <w:r>
        <w:rPr>
          <w:spacing w:val="-1"/>
          <w:sz w:val="24"/>
        </w:rPr>
        <w:t>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w:t>
      </w:r>
      <w:r>
        <w:rPr>
          <w:spacing w:val="-1"/>
          <w:sz w:val="24"/>
        </w:rPr>
        <w:t> </w:t>
      </w:r>
      <w:r>
        <w:rPr>
          <w:sz w:val="24"/>
        </w:rPr>
        <w:t>OŠ</w:t>
      </w:r>
      <w:r>
        <w:rPr>
          <w:spacing w:val="-1"/>
          <w:sz w:val="24"/>
        </w:rPr>
        <w:t> </w:t>
      </w:r>
      <w:r>
        <w:rPr>
          <w:sz w:val="24"/>
        </w:rPr>
        <w:t>Ražanac</w:t>
      </w:r>
      <w:r>
        <w:rPr>
          <w:spacing w:val="-2"/>
          <w:sz w:val="24"/>
        </w:rPr>
        <w:t> </w:t>
      </w:r>
      <w:r>
        <w:rPr>
          <w:sz w:val="24"/>
        </w:rPr>
        <w:t>NPOO</w:t>
      </w:r>
      <w:r>
        <w:rPr>
          <w:spacing w:val="-2"/>
          <w:sz w:val="24"/>
        </w:rPr>
        <w:t> </w:t>
      </w:r>
      <w:r>
        <w:rPr>
          <w:sz w:val="24"/>
        </w:rPr>
        <w:t>u</w:t>
      </w:r>
      <w:r>
        <w:rPr>
          <w:spacing w:val="-1"/>
          <w:sz w:val="24"/>
        </w:rPr>
        <w:t> </w:t>
      </w:r>
      <w:r>
        <w:rPr>
          <w:sz w:val="24"/>
        </w:rPr>
        <w:t>iznosu</w:t>
      </w:r>
      <w:r>
        <w:rPr>
          <w:spacing w:val="-1"/>
          <w:sz w:val="24"/>
        </w:rPr>
        <w:t> </w:t>
      </w:r>
      <w:r>
        <w:rPr>
          <w:sz w:val="24"/>
        </w:rPr>
        <w:t>2,09</w:t>
      </w:r>
      <w:r>
        <w:rPr>
          <w:spacing w:val="-1"/>
          <w:sz w:val="24"/>
        </w:rPr>
        <w:t> </w:t>
      </w:r>
      <w:r>
        <w:rPr>
          <w:sz w:val="24"/>
        </w:rPr>
        <w:t>mil.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w:t>
      </w:r>
      <w:r>
        <w:rPr>
          <w:spacing w:val="-1"/>
          <w:sz w:val="24"/>
        </w:rPr>
        <w:t> </w:t>
      </w:r>
      <w:r>
        <w:rPr>
          <w:sz w:val="24"/>
        </w:rPr>
        <w:t>OŠ Galovac</w:t>
      </w:r>
      <w:r>
        <w:rPr>
          <w:spacing w:val="-3"/>
          <w:sz w:val="24"/>
        </w:rPr>
        <w:t> </w:t>
      </w:r>
      <w:r>
        <w:rPr>
          <w:sz w:val="24"/>
        </w:rPr>
        <w:t>NPOO</w:t>
      </w:r>
      <w:r>
        <w:rPr>
          <w:spacing w:val="-1"/>
          <w:sz w:val="24"/>
        </w:rPr>
        <w:t> </w:t>
      </w:r>
      <w:r>
        <w:rPr>
          <w:sz w:val="24"/>
        </w:rPr>
        <w:t>u</w:t>
      </w:r>
      <w:r>
        <w:rPr>
          <w:spacing w:val="-1"/>
          <w:sz w:val="24"/>
        </w:rPr>
        <w:t> </w:t>
      </w:r>
      <w:r>
        <w:rPr>
          <w:sz w:val="24"/>
        </w:rPr>
        <w:t>iznosu 0,9</w:t>
      </w:r>
      <w:r>
        <w:rPr>
          <w:spacing w:val="-1"/>
          <w:sz w:val="24"/>
        </w:rPr>
        <w:t> </w:t>
      </w:r>
      <w:r>
        <w:rPr>
          <w:sz w:val="24"/>
        </w:rPr>
        <w:t>mil.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w:t>
      </w:r>
      <w:r>
        <w:rPr>
          <w:spacing w:val="-1"/>
          <w:sz w:val="24"/>
        </w:rPr>
        <w:t> </w:t>
      </w:r>
      <w:r>
        <w:rPr>
          <w:sz w:val="24"/>
        </w:rPr>
        <w:t>OP Stankovci</w:t>
      </w:r>
      <w:r>
        <w:rPr>
          <w:spacing w:val="-1"/>
          <w:sz w:val="24"/>
        </w:rPr>
        <w:t> </w:t>
      </w:r>
      <w:r>
        <w:rPr>
          <w:sz w:val="24"/>
        </w:rPr>
        <w:t>NPOO</w:t>
      </w:r>
      <w:r>
        <w:rPr>
          <w:spacing w:val="-1"/>
          <w:sz w:val="24"/>
        </w:rPr>
        <w:t> </w:t>
      </w:r>
      <w:r>
        <w:rPr>
          <w:sz w:val="24"/>
        </w:rPr>
        <w:t>u iznosu</w:t>
      </w:r>
      <w:r>
        <w:rPr>
          <w:spacing w:val="-1"/>
          <w:sz w:val="24"/>
        </w:rPr>
        <w:t> </w:t>
      </w:r>
      <w:r>
        <w:rPr>
          <w:sz w:val="24"/>
        </w:rPr>
        <w:t>1,2 mil.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w:t>
      </w:r>
      <w:r>
        <w:rPr>
          <w:spacing w:val="-2"/>
          <w:sz w:val="24"/>
        </w:rPr>
        <w:t> </w:t>
      </w:r>
      <w:r>
        <w:rPr>
          <w:sz w:val="24"/>
        </w:rPr>
        <w:t>OŠ</w:t>
      </w:r>
      <w:r>
        <w:rPr>
          <w:spacing w:val="-1"/>
          <w:sz w:val="24"/>
        </w:rPr>
        <w:t> </w:t>
      </w:r>
      <w:r>
        <w:rPr>
          <w:sz w:val="24"/>
        </w:rPr>
        <w:t>Starigrad NPOO</w:t>
      </w:r>
      <w:r>
        <w:rPr>
          <w:spacing w:val="-2"/>
          <w:sz w:val="24"/>
        </w:rPr>
        <w:t> </w:t>
      </w:r>
      <w:r>
        <w:rPr>
          <w:sz w:val="24"/>
        </w:rPr>
        <w:t>u</w:t>
      </w:r>
      <w:r>
        <w:rPr>
          <w:spacing w:val="-1"/>
          <w:sz w:val="24"/>
        </w:rPr>
        <w:t> </w:t>
      </w:r>
      <w:r>
        <w:rPr>
          <w:sz w:val="24"/>
        </w:rPr>
        <w:t>iznosu</w:t>
      </w:r>
      <w:r>
        <w:rPr>
          <w:spacing w:val="-2"/>
          <w:sz w:val="24"/>
        </w:rPr>
        <w:t> </w:t>
      </w:r>
      <w:r>
        <w:rPr>
          <w:sz w:val="24"/>
        </w:rPr>
        <w:t>1,9</w:t>
      </w:r>
      <w:r>
        <w:rPr>
          <w:spacing w:val="-1"/>
          <w:sz w:val="24"/>
        </w:rPr>
        <w:t> </w:t>
      </w:r>
      <w:r>
        <w:rPr>
          <w:sz w:val="24"/>
        </w:rPr>
        <w:t>mil</w:t>
      </w:r>
      <w:r>
        <w:rPr>
          <w:spacing w:val="-1"/>
          <w:sz w:val="24"/>
        </w:rPr>
        <w:t> </w:t>
      </w:r>
      <w:r>
        <w:rPr>
          <w:spacing w:val="-4"/>
          <w:sz w:val="24"/>
        </w:rPr>
        <w:t>eura</w:t>
      </w:r>
    </w:p>
    <w:p>
      <w:pPr>
        <w:pStyle w:val="ListParagraph"/>
        <w:numPr>
          <w:ilvl w:val="2"/>
          <w:numId w:val="11"/>
        </w:numPr>
        <w:tabs>
          <w:tab w:pos="2278" w:val="left" w:leader="none"/>
        </w:tabs>
        <w:spacing w:line="240" w:lineRule="auto" w:before="1" w:after="0"/>
        <w:ind w:left="2278" w:right="0" w:hanging="324"/>
        <w:jc w:val="left"/>
        <w:rPr>
          <w:sz w:val="24"/>
        </w:rPr>
      </w:pPr>
      <w:r>
        <w:rPr>
          <w:sz w:val="24"/>
        </w:rPr>
        <w:t>Projekt</w:t>
      </w:r>
      <w:r>
        <w:rPr>
          <w:spacing w:val="-1"/>
          <w:sz w:val="24"/>
        </w:rPr>
        <w:t> </w:t>
      </w:r>
      <w:r>
        <w:rPr>
          <w:sz w:val="24"/>
        </w:rPr>
        <w:t>OŠ</w:t>
      </w:r>
      <w:r>
        <w:rPr>
          <w:spacing w:val="-1"/>
          <w:sz w:val="24"/>
        </w:rPr>
        <w:t> </w:t>
      </w:r>
      <w:r>
        <w:rPr>
          <w:sz w:val="24"/>
        </w:rPr>
        <w:t>Pridraga</w:t>
      </w:r>
      <w:r>
        <w:rPr>
          <w:spacing w:val="-2"/>
          <w:sz w:val="24"/>
        </w:rPr>
        <w:t> </w:t>
      </w:r>
      <w:r>
        <w:rPr>
          <w:sz w:val="24"/>
        </w:rPr>
        <w:t>NPOO</w:t>
      </w:r>
      <w:r>
        <w:rPr>
          <w:spacing w:val="-2"/>
          <w:sz w:val="24"/>
        </w:rPr>
        <w:t> </w:t>
      </w:r>
      <w:r>
        <w:rPr>
          <w:sz w:val="24"/>
        </w:rPr>
        <w:t>u</w:t>
      </w:r>
      <w:r>
        <w:rPr>
          <w:spacing w:val="-1"/>
          <w:sz w:val="24"/>
        </w:rPr>
        <w:t> </w:t>
      </w:r>
      <w:r>
        <w:rPr>
          <w:sz w:val="24"/>
        </w:rPr>
        <w:t>iznosu</w:t>
      </w:r>
      <w:r>
        <w:rPr>
          <w:spacing w:val="-1"/>
          <w:sz w:val="24"/>
        </w:rPr>
        <w:t> </w:t>
      </w:r>
      <w:r>
        <w:rPr>
          <w:sz w:val="24"/>
        </w:rPr>
        <w:t>1,88</w:t>
      </w:r>
      <w:r>
        <w:rPr>
          <w:spacing w:val="-1"/>
          <w:sz w:val="24"/>
        </w:rPr>
        <w:t> </w:t>
      </w:r>
      <w:r>
        <w:rPr>
          <w:sz w:val="24"/>
        </w:rPr>
        <w:t>mil.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w:t>
      </w:r>
      <w:r>
        <w:rPr>
          <w:spacing w:val="-1"/>
          <w:sz w:val="24"/>
        </w:rPr>
        <w:t> </w:t>
      </w:r>
      <w:r>
        <w:rPr>
          <w:sz w:val="24"/>
        </w:rPr>
        <w:t>OŠ</w:t>
      </w:r>
      <w:r>
        <w:rPr>
          <w:spacing w:val="-1"/>
          <w:sz w:val="24"/>
        </w:rPr>
        <w:t> </w:t>
      </w:r>
      <w:r>
        <w:rPr>
          <w:sz w:val="24"/>
        </w:rPr>
        <w:t>Privlaka</w:t>
      </w:r>
      <w:r>
        <w:rPr>
          <w:spacing w:val="-2"/>
          <w:sz w:val="24"/>
        </w:rPr>
        <w:t> </w:t>
      </w:r>
      <w:r>
        <w:rPr>
          <w:sz w:val="24"/>
        </w:rPr>
        <w:t>NPOO</w:t>
      </w:r>
      <w:r>
        <w:rPr>
          <w:spacing w:val="-1"/>
          <w:sz w:val="24"/>
        </w:rPr>
        <w:t> </w:t>
      </w:r>
      <w:r>
        <w:rPr>
          <w:sz w:val="24"/>
        </w:rPr>
        <w:t>u</w:t>
      </w:r>
      <w:r>
        <w:rPr>
          <w:spacing w:val="-1"/>
          <w:sz w:val="24"/>
        </w:rPr>
        <w:t> </w:t>
      </w:r>
      <w:r>
        <w:rPr>
          <w:sz w:val="24"/>
        </w:rPr>
        <w:t>iznosu</w:t>
      </w:r>
      <w:r>
        <w:rPr>
          <w:spacing w:val="-1"/>
          <w:sz w:val="24"/>
        </w:rPr>
        <w:t> </w:t>
      </w:r>
      <w:r>
        <w:rPr>
          <w:sz w:val="24"/>
        </w:rPr>
        <w:t>1,5</w:t>
      </w:r>
      <w:r>
        <w:rPr>
          <w:spacing w:val="-1"/>
          <w:sz w:val="24"/>
        </w:rPr>
        <w:t> </w:t>
      </w:r>
      <w:r>
        <w:rPr>
          <w:sz w:val="24"/>
        </w:rPr>
        <w:t>mil.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w:t>
      </w:r>
      <w:r>
        <w:rPr>
          <w:spacing w:val="-1"/>
          <w:sz w:val="24"/>
        </w:rPr>
        <w:t> </w:t>
      </w:r>
      <w:r>
        <w:rPr>
          <w:sz w:val="24"/>
        </w:rPr>
        <w:t>OŠ</w:t>
      </w:r>
      <w:r>
        <w:rPr>
          <w:spacing w:val="-1"/>
          <w:sz w:val="24"/>
        </w:rPr>
        <w:t> </w:t>
      </w:r>
      <w:r>
        <w:rPr>
          <w:sz w:val="24"/>
        </w:rPr>
        <w:t>Bibinje</w:t>
      </w:r>
      <w:r>
        <w:rPr>
          <w:spacing w:val="-1"/>
          <w:sz w:val="24"/>
        </w:rPr>
        <w:t> </w:t>
      </w:r>
      <w:r>
        <w:rPr>
          <w:sz w:val="24"/>
        </w:rPr>
        <w:t>NPOO</w:t>
      </w:r>
      <w:r>
        <w:rPr>
          <w:spacing w:val="-1"/>
          <w:sz w:val="24"/>
        </w:rPr>
        <w:t> </w:t>
      </w:r>
      <w:r>
        <w:rPr>
          <w:sz w:val="24"/>
        </w:rPr>
        <w:t>u</w:t>
      </w:r>
      <w:r>
        <w:rPr>
          <w:spacing w:val="-1"/>
          <w:sz w:val="24"/>
        </w:rPr>
        <w:t> </w:t>
      </w:r>
      <w:r>
        <w:rPr>
          <w:sz w:val="24"/>
        </w:rPr>
        <w:t>iznosu</w:t>
      </w:r>
      <w:r>
        <w:rPr>
          <w:spacing w:val="-1"/>
          <w:sz w:val="24"/>
        </w:rPr>
        <w:t> </w:t>
      </w:r>
      <w:r>
        <w:rPr>
          <w:sz w:val="24"/>
        </w:rPr>
        <w:t>2,0</w:t>
      </w:r>
      <w:r>
        <w:rPr>
          <w:spacing w:val="-1"/>
          <w:sz w:val="24"/>
        </w:rPr>
        <w:t> </w:t>
      </w:r>
      <w:r>
        <w:rPr>
          <w:sz w:val="24"/>
        </w:rPr>
        <w:t>mil.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w:t>
      </w:r>
      <w:r>
        <w:rPr>
          <w:spacing w:val="-1"/>
          <w:sz w:val="24"/>
        </w:rPr>
        <w:t> </w:t>
      </w:r>
      <w:r>
        <w:rPr>
          <w:sz w:val="24"/>
        </w:rPr>
        <w:t>OŠ Biograd</w:t>
      </w:r>
      <w:r>
        <w:rPr>
          <w:spacing w:val="-1"/>
          <w:sz w:val="24"/>
        </w:rPr>
        <w:t> </w:t>
      </w:r>
      <w:r>
        <w:rPr>
          <w:sz w:val="24"/>
        </w:rPr>
        <w:t>na</w:t>
      </w:r>
      <w:r>
        <w:rPr>
          <w:spacing w:val="-1"/>
          <w:sz w:val="24"/>
        </w:rPr>
        <w:t> </w:t>
      </w:r>
      <w:r>
        <w:rPr>
          <w:sz w:val="24"/>
        </w:rPr>
        <w:t>moru</w:t>
      </w:r>
      <w:r>
        <w:rPr>
          <w:spacing w:val="-1"/>
          <w:sz w:val="24"/>
        </w:rPr>
        <w:t> </w:t>
      </w:r>
      <w:r>
        <w:rPr>
          <w:sz w:val="24"/>
        </w:rPr>
        <w:t>u</w:t>
      </w:r>
      <w:r>
        <w:rPr>
          <w:spacing w:val="-1"/>
          <w:sz w:val="24"/>
        </w:rPr>
        <w:t> </w:t>
      </w:r>
      <w:r>
        <w:rPr>
          <w:sz w:val="24"/>
        </w:rPr>
        <w:t>iznosu</w:t>
      </w:r>
      <w:r>
        <w:rPr>
          <w:spacing w:val="-1"/>
          <w:sz w:val="24"/>
        </w:rPr>
        <w:t> </w:t>
      </w:r>
      <w:r>
        <w:rPr>
          <w:sz w:val="24"/>
        </w:rPr>
        <w:t>5,0 mil. </w:t>
      </w:r>
      <w:r>
        <w:rPr>
          <w:spacing w:val="-4"/>
          <w:sz w:val="24"/>
        </w:rPr>
        <w:t>Eura</w:t>
      </w:r>
    </w:p>
    <w:p>
      <w:pPr>
        <w:pStyle w:val="ListParagraph"/>
        <w:numPr>
          <w:ilvl w:val="2"/>
          <w:numId w:val="11"/>
        </w:numPr>
        <w:tabs>
          <w:tab w:pos="2278" w:val="left" w:leader="none"/>
        </w:tabs>
        <w:spacing w:line="275" w:lineRule="exact" w:before="0" w:after="0"/>
        <w:ind w:left="2278" w:right="0" w:hanging="324"/>
        <w:jc w:val="left"/>
        <w:rPr>
          <w:sz w:val="24"/>
        </w:rPr>
      </w:pPr>
      <w:r>
        <w:rPr>
          <w:sz w:val="24"/>
        </w:rPr>
        <w:t>Projekt</w:t>
      </w:r>
      <w:r>
        <w:rPr>
          <w:spacing w:val="-1"/>
          <w:sz w:val="24"/>
        </w:rPr>
        <w:t> </w:t>
      </w:r>
      <w:r>
        <w:rPr>
          <w:sz w:val="24"/>
        </w:rPr>
        <w:t>OŠ</w:t>
      </w:r>
      <w:r>
        <w:rPr>
          <w:spacing w:val="-1"/>
          <w:sz w:val="24"/>
        </w:rPr>
        <w:t> </w:t>
      </w:r>
      <w:r>
        <w:rPr>
          <w:sz w:val="24"/>
        </w:rPr>
        <w:t>Pakoštane</w:t>
      </w:r>
      <w:r>
        <w:rPr>
          <w:spacing w:val="-1"/>
          <w:sz w:val="24"/>
        </w:rPr>
        <w:t> </w:t>
      </w:r>
      <w:r>
        <w:rPr>
          <w:sz w:val="24"/>
        </w:rPr>
        <w:t>u</w:t>
      </w:r>
      <w:r>
        <w:rPr>
          <w:spacing w:val="-1"/>
          <w:sz w:val="24"/>
        </w:rPr>
        <w:t> </w:t>
      </w:r>
      <w:r>
        <w:rPr>
          <w:sz w:val="24"/>
        </w:rPr>
        <w:t>iznosu 2,0</w:t>
      </w:r>
      <w:r>
        <w:rPr>
          <w:spacing w:val="-1"/>
          <w:sz w:val="24"/>
        </w:rPr>
        <w:t> </w:t>
      </w:r>
      <w:r>
        <w:rPr>
          <w:sz w:val="24"/>
        </w:rPr>
        <w:t>mil. </w:t>
      </w:r>
      <w:r>
        <w:rPr>
          <w:spacing w:val="-4"/>
          <w:sz w:val="24"/>
        </w:rPr>
        <w:t>eura</w:t>
      </w:r>
    </w:p>
    <w:p>
      <w:pPr>
        <w:pStyle w:val="ListParagraph"/>
        <w:numPr>
          <w:ilvl w:val="2"/>
          <w:numId w:val="11"/>
        </w:numPr>
        <w:tabs>
          <w:tab w:pos="2278" w:val="left" w:leader="none"/>
          <w:tab w:pos="2314" w:val="left" w:leader="none"/>
        </w:tabs>
        <w:spacing w:line="240" w:lineRule="auto" w:before="0" w:after="0"/>
        <w:ind w:left="2314" w:right="152" w:hanging="360"/>
        <w:jc w:val="left"/>
        <w:rPr>
          <w:sz w:val="24"/>
        </w:rPr>
      </w:pPr>
      <w:r>
        <w:rPr>
          <w:sz w:val="24"/>
        </w:rPr>
        <w:t>Ulaganja</w:t>
      </w:r>
      <w:r>
        <w:rPr>
          <w:spacing w:val="40"/>
          <w:sz w:val="24"/>
        </w:rPr>
        <w:t> </w:t>
      </w:r>
      <w:r>
        <w:rPr>
          <w:sz w:val="24"/>
        </w:rPr>
        <w:t>u</w:t>
      </w:r>
      <w:r>
        <w:rPr>
          <w:spacing w:val="40"/>
          <w:sz w:val="24"/>
        </w:rPr>
        <w:t> </w:t>
      </w:r>
      <w:r>
        <w:rPr>
          <w:sz w:val="24"/>
        </w:rPr>
        <w:t>kapacitete</w:t>
      </w:r>
      <w:r>
        <w:rPr>
          <w:spacing w:val="40"/>
          <w:sz w:val="24"/>
        </w:rPr>
        <w:t> </w:t>
      </w:r>
      <w:r>
        <w:rPr>
          <w:sz w:val="24"/>
        </w:rPr>
        <w:t>za</w:t>
      </w:r>
      <w:r>
        <w:rPr>
          <w:spacing w:val="40"/>
          <w:sz w:val="24"/>
        </w:rPr>
        <w:t> </w:t>
      </w:r>
      <w:r>
        <w:rPr>
          <w:sz w:val="24"/>
        </w:rPr>
        <w:t>pružanje</w:t>
      </w:r>
      <w:r>
        <w:rPr>
          <w:spacing w:val="40"/>
          <w:sz w:val="24"/>
        </w:rPr>
        <w:t> </w:t>
      </w:r>
      <w:r>
        <w:rPr>
          <w:sz w:val="24"/>
        </w:rPr>
        <w:t>primarne</w:t>
      </w:r>
      <w:r>
        <w:rPr>
          <w:spacing w:val="40"/>
          <w:sz w:val="24"/>
        </w:rPr>
        <w:t> </w:t>
      </w:r>
      <w:r>
        <w:rPr>
          <w:sz w:val="24"/>
        </w:rPr>
        <w:t>i</w:t>
      </w:r>
      <w:r>
        <w:rPr>
          <w:spacing w:val="40"/>
          <w:sz w:val="24"/>
        </w:rPr>
        <w:t> </w:t>
      </w:r>
      <w:r>
        <w:rPr>
          <w:sz w:val="24"/>
        </w:rPr>
        <w:t>specijalne</w:t>
      </w:r>
      <w:r>
        <w:rPr>
          <w:spacing w:val="40"/>
          <w:sz w:val="24"/>
        </w:rPr>
        <w:t> </w:t>
      </w:r>
      <w:r>
        <w:rPr>
          <w:sz w:val="24"/>
        </w:rPr>
        <w:t>konzilijarne</w:t>
      </w:r>
      <w:r>
        <w:rPr>
          <w:spacing w:val="40"/>
          <w:sz w:val="24"/>
        </w:rPr>
        <w:t> </w:t>
      </w:r>
      <w:r>
        <w:rPr>
          <w:sz w:val="24"/>
        </w:rPr>
        <w:t>zdravstvene</w:t>
      </w:r>
      <w:r>
        <w:rPr>
          <w:spacing w:val="40"/>
          <w:sz w:val="24"/>
        </w:rPr>
        <w:t> </w:t>
      </w:r>
      <w:r>
        <w:rPr>
          <w:sz w:val="24"/>
        </w:rPr>
        <w:t>zaštite -</w:t>
      </w:r>
      <w:r>
        <w:rPr>
          <w:spacing w:val="80"/>
          <w:sz w:val="24"/>
        </w:rPr>
        <w:t> </w:t>
      </w:r>
      <w:r>
        <w:rPr>
          <w:sz w:val="24"/>
        </w:rPr>
        <w:t>brdsko planinska područja</w:t>
      </w:r>
      <w:r>
        <w:rPr>
          <w:spacing w:val="40"/>
          <w:sz w:val="24"/>
        </w:rPr>
        <w:t> </w:t>
      </w:r>
      <w:r>
        <w:rPr>
          <w:sz w:val="24"/>
        </w:rPr>
        <w:t>u iznosu 795 tis. eura</w:t>
      </w:r>
    </w:p>
    <w:p>
      <w:pPr>
        <w:pStyle w:val="ListParagraph"/>
        <w:spacing w:after="0" w:line="240" w:lineRule="auto"/>
        <w:jc w:val="left"/>
        <w:rPr>
          <w:sz w:val="24"/>
        </w:rPr>
        <w:sectPr>
          <w:pgSz w:w="11910" w:h="16840"/>
          <w:pgMar w:header="0" w:footer="717" w:top="640" w:bottom="960" w:left="566" w:right="566"/>
        </w:sectPr>
      </w:pPr>
    </w:p>
    <w:p>
      <w:pPr>
        <w:pStyle w:val="ListParagraph"/>
        <w:numPr>
          <w:ilvl w:val="2"/>
          <w:numId w:val="11"/>
        </w:numPr>
        <w:tabs>
          <w:tab w:pos="2278" w:val="left" w:leader="none"/>
          <w:tab w:pos="2314" w:val="left" w:leader="none"/>
        </w:tabs>
        <w:spacing w:line="240" w:lineRule="auto" w:before="80" w:after="0"/>
        <w:ind w:left="2314" w:right="153" w:hanging="360"/>
        <w:jc w:val="left"/>
        <w:rPr>
          <w:sz w:val="24"/>
        </w:rPr>
      </w:pPr>
      <w:r>
        <w:rPr>
          <w:sz w:val="24"/>
        </w:rPr>
        <w:t>Ulaganja</w:t>
      </w:r>
      <w:r>
        <w:rPr>
          <w:spacing w:val="40"/>
          <w:sz w:val="24"/>
        </w:rPr>
        <w:t> </w:t>
      </w:r>
      <w:r>
        <w:rPr>
          <w:sz w:val="24"/>
        </w:rPr>
        <w:t>u</w:t>
      </w:r>
      <w:r>
        <w:rPr>
          <w:spacing w:val="40"/>
          <w:sz w:val="24"/>
        </w:rPr>
        <w:t> </w:t>
      </w:r>
      <w:r>
        <w:rPr>
          <w:sz w:val="24"/>
        </w:rPr>
        <w:t>kapacitete</w:t>
      </w:r>
      <w:r>
        <w:rPr>
          <w:spacing w:val="40"/>
          <w:sz w:val="24"/>
        </w:rPr>
        <w:t> </w:t>
      </w:r>
      <w:r>
        <w:rPr>
          <w:sz w:val="24"/>
        </w:rPr>
        <w:t>za</w:t>
      </w:r>
      <w:r>
        <w:rPr>
          <w:spacing w:val="40"/>
          <w:sz w:val="24"/>
        </w:rPr>
        <w:t> </w:t>
      </w:r>
      <w:r>
        <w:rPr>
          <w:sz w:val="24"/>
        </w:rPr>
        <w:t>pružanje</w:t>
      </w:r>
      <w:r>
        <w:rPr>
          <w:spacing w:val="40"/>
          <w:sz w:val="24"/>
        </w:rPr>
        <w:t> </w:t>
      </w:r>
      <w:r>
        <w:rPr>
          <w:sz w:val="24"/>
        </w:rPr>
        <w:t>primarne</w:t>
      </w:r>
      <w:r>
        <w:rPr>
          <w:spacing w:val="40"/>
          <w:sz w:val="24"/>
        </w:rPr>
        <w:t> </w:t>
      </w:r>
      <w:r>
        <w:rPr>
          <w:sz w:val="24"/>
        </w:rPr>
        <w:t>i</w:t>
      </w:r>
      <w:r>
        <w:rPr>
          <w:spacing w:val="40"/>
          <w:sz w:val="24"/>
        </w:rPr>
        <w:t> </w:t>
      </w:r>
      <w:r>
        <w:rPr>
          <w:sz w:val="24"/>
        </w:rPr>
        <w:t>specijalne</w:t>
      </w:r>
      <w:r>
        <w:rPr>
          <w:spacing w:val="40"/>
          <w:sz w:val="24"/>
        </w:rPr>
        <w:t> </w:t>
      </w:r>
      <w:r>
        <w:rPr>
          <w:sz w:val="24"/>
        </w:rPr>
        <w:t>konzilijarne</w:t>
      </w:r>
      <w:r>
        <w:rPr>
          <w:spacing w:val="40"/>
          <w:sz w:val="24"/>
        </w:rPr>
        <w:t> </w:t>
      </w:r>
      <w:r>
        <w:rPr>
          <w:sz w:val="24"/>
        </w:rPr>
        <w:t>zdravstvene</w:t>
      </w:r>
      <w:r>
        <w:rPr>
          <w:spacing w:val="40"/>
          <w:sz w:val="24"/>
        </w:rPr>
        <w:t> </w:t>
      </w:r>
      <w:r>
        <w:rPr>
          <w:sz w:val="24"/>
        </w:rPr>
        <w:t>zaštite - ostala područja</w:t>
      </w:r>
      <w:r>
        <w:rPr>
          <w:spacing w:val="40"/>
          <w:sz w:val="24"/>
        </w:rPr>
        <w:t> </w:t>
      </w:r>
      <w:r>
        <w:rPr>
          <w:sz w:val="24"/>
        </w:rPr>
        <w:t>u iznosu 1,2 mil. 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Investicijsko</w:t>
      </w:r>
      <w:r>
        <w:rPr>
          <w:spacing w:val="-1"/>
          <w:sz w:val="24"/>
        </w:rPr>
        <w:t> </w:t>
      </w:r>
      <w:r>
        <w:rPr>
          <w:sz w:val="24"/>
        </w:rPr>
        <w:t>ulaganje</w:t>
      </w:r>
      <w:r>
        <w:rPr>
          <w:spacing w:val="-1"/>
          <w:sz w:val="24"/>
        </w:rPr>
        <w:t> </w:t>
      </w:r>
      <w:r>
        <w:rPr>
          <w:sz w:val="24"/>
        </w:rPr>
        <w:t>kod</w:t>
      </w:r>
      <w:r>
        <w:rPr>
          <w:spacing w:val="-1"/>
          <w:sz w:val="24"/>
        </w:rPr>
        <w:t> </w:t>
      </w:r>
      <w:r>
        <w:rPr>
          <w:sz w:val="24"/>
        </w:rPr>
        <w:t>SBO u</w:t>
      </w:r>
      <w:r>
        <w:rPr>
          <w:spacing w:val="-1"/>
          <w:sz w:val="24"/>
        </w:rPr>
        <w:t> </w:t>
      </w:r>
      <w:r>
        <w:rPr>
          <w:sz w:val="24"/>
        </w:rPr>
        <w:t>iznosu</w:t>
      </w:r>
      <w:r>
        <w:rPr>
          <w:spacing w:val="-1"/>
          <w:sz w:val="24"/>
        </w:rPr>
        <w:t> </w:t>
      </w:r>
      <w:r>
        <w:rPr>
          <w:sz w:val="24"/>
        </w:rPr>
        <w:t>1,9</w:t>
      </w:r>
      <w:r>
        <w:rPr>
          <w:spacing w:val="-1"/>
          <w:sz w:val="24"/>
        </w:rPr>
        <w:t> </w:t>
      </w:r>
      <w:r>
        <w:rPr>
          <w:sz w:val="24"/>
        </w:rPr>
        <w:t>mil </w:t>
      </w:r>
      <w:r>
        <w:rPr>
          <w:spacing w:val="-4"/>
          <w:sz w:val="24"/>
        </w:rPr>
        <w:t>eura</w:t>
      </w:r>
    </w:p>
    <w:p>
      <w:pPr>
        <w:pStyle w:val="ListParagraph"/>
        <w:numPr>
          <w:ilvl w:val="2"/>
          <w:numId w:val="11"/>
        </w:numPr>
        <w:tabs>
          <w:tab w:pos="2278" w:val="left" w:leader="none"/>
        </w:tabs>
        <w:spacing w:line="240" w:lineRule="auto" w:before="1" w:after="0"/>
        <w:ind w:left="2278" w:right="0" w:hanging="324"/>
        <w:jc w:val="left"/>
        <w:rPr>
          <w:sz w:val="24"/>
        </w:rPr>
      </w:pPr>
      <w:r>
        <w:rPr>
          <w:sz w:val="24"/>
        </w:rPr>
        <w:t>Investicijsko</w:t>
      </w:r>
      <w:r>
        <w:rPr>
          <w:spacing w:val="-1"/>
          <w:sz w:val="24"/>
        </w:rPr>
        <w:t> </w:t>
      </w:r>
      <w:r>
        <w:rPr>
          <w:sz w:val="24"/>
        </w:rPr>
        <w:t>ulaganje</w:t>
      </w:r>
      <w:r>
        <w:rPr>
          <w:spacing w:val="-1"/>
          <w:sz w:val="24"/>
        </w:rPr>
        <w:t> </w:t>
      </w:r>
      <w:r>
        <w:rPr>
          <w:sz w:val="24"/>
        </w:rPr>
        <w:t>kod</w:t>
      </w:r>
      <w:r>
        <w:rPr>
          <w:spacing w:val="-1"/>
          <w:sz w:val="24"/>
        </w:rPr>
        <w:t> </w:t>
      </w:r>
      <w:r>
        <w:rPr>
          <w:sz w:val="24"/>
        </w:rPr>
        <w:t>PBU u</w:t>
      </w:r>
      <w:r>
        <w:rPr>
          <w:spacing w:val="-1"/>
          <w:sz w:val="24"/>
        </w:rPr>
        <w:t> </w:t>
      </w:r>
      <w:r>
        <w:rPr>
          <w:sz w:val="24"/>
        </w:rPr>
        <w:t>iznosu</w:t>
      </w:r>
      <w:r>
        <w:rPr>
          <w:spacing w:val="-1"/>
          <w:sz w:val="24"/>
        </w:rPr>
        <w:t> </w:t>
      </w:r>
      <w:r>
        <w:rPr>
          <w:sz w:val="24"/>
        </w:rPr>
        <w:t>840</w:t>
      </w:r>
      <w:r>
        <w:rPr>
          <w:spacing w:val="-1"/>
          <w:sz w:val="24"/>
        </w:rPr>
        <w:t> </w:t>
      </w:r>
      <w:r>
        <w:rPr>
          <w:sz w:val="24"/>
        </w:rPr>
        <w:t>tis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w:t>
      </w:r>
      <w:r>
        <w:rPr>
          <w:spacing w:val="-1"/>
          <w:sz w:val="24"/>
        </w:rPr>
        <w:t> </w:t>
      </w:r>
      <w:r>
        <w:rPr>
          <w:sz w:val="24"/>
        </w:rPr>
        <w:t>Energija</w:t>
      </w:r>
      <w:r>
        <w:rPr>
          <w:spacing w:val="-2"/>
          <w:sz w:val="24"/>
        </w:rPr>
        <w:t> </w:t>
      </w:r>
      <w:r>
        <w:rPr>
          <w:sz w:val="24"/>
        </w:rPr>
        <w:t>otoka</w:t>
      </w:r>
      <w:r>
        <w:rPr>
          <w:spacing w:val="1"/>
          <w:sz w:val="24"/>
        </w:rPr>
        <w:t> </w:t>
      </w:r>
      <w:r>
        <w:rPr>
          <w:sz w:val="24"/>
        </w:rPr>
        <w:t>-energetska</w:t>
      </w:r>
      <w:r>
        <w:rPr>
          <w:spacing w:val="-1"/>
          <w:sz w:val="24"/>
        </w:rPr>
        <w:t> </w:t>
      </w:r>
      <w:r>
        <w:rPr>
          <w:sz w:val="24"/>
        </w:rPr>
        <w:t>tranzicija</w:t>
      </w:r>
      <w:r>
        <w:rPr>
          <w:spacing w:val="-1"/>
          <w:sz w:val="24"/>
        </w:rPr>
        <w:t> </w:t>
      </w:r>
      <w:r>
        <w:rPr>
          <w:sz w:val="24"/>
        </w:rPr>
        <w:t>otoka</w:t>
      </w:r>
      <w:r>
        <w:rPr>
          <w:spacing w:val="-1"/>
          <w:sz w:val="24"/>
        </w:rPr>
        <w:t> </w:t>
      </w:r>
      <w:r>
        <w:rPr>
          <w:sz w:val="24"/>
        </w:rPr>
        <w:t>PBU</w:t>
      </w:r>
      <w:r>
        <w:rPr>
          <w:spacing w:val="-1"/>
          <w:sz w:val="24"/>
        </w:rPr>
        <w:t> </w:t>
      </w:r>
      <w:r>
        <w:rPr>
          <w:sz w:val="24"/>
        </w:rPr>
        <w:t>u</w:t>
      </w:r>
      <w:r>
        <w:rPr>
          <w:spacing w:val="-1"/>
          <w:sz w:val="24"/>
        </w:rPr>
        <w:t> </w:t>
      </w:r>
      <w:r>
        <w:rPr>
          <w:sz w:val="24"/>
        </w:rPr>
        <w:t>iznosu 1,2</w:t>
      </w:r>
      <w:r>
        <w:rPr>
          <w:spacing w:val="-1"/>
          <w:sz w:val="24"/>
        </w:rPr>
        <w:t> </w:t>
      </w:r>
      <w:r>
        <w:rPr>
          <w:sz w:val="24"/>
        </w:rPr>
        <w:t>mil.</w:t>
      </w:r>
      <w:r>
        <w:rPr>
          <w:spacing w:val="-3"/>
          <w:sz w:val="24"/>
        </w:rPr>
        <w:t>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Investicijsko</w:t>
      </w:r>
      <w:r>
        <w:rPr>
          <w:spacing w:val="-1"/>
          <w:sz w:val="24"/>
        </w:rPr>
        <w:t> </w:t>
      </w:r>
      <w:r>
        <w:rPr>
          <w:sz w:val="24"/>
        </w:rPr>
        <w:t>ulaganje kod</w:t>
      </w:r>
      <w:r>
        <w:rPr>
          <w:spacing w:val="59"/>
          <w:sz w:val="24"/>
        </w:rPr>
        <w:t> </w:t>
      </w:r>
      <w:r>
        <w:rPr>
          <w:sz w:val="24"/>
        </w:rPr>
        <w:t>Doma</w:t>
      </w:r>
      <w:r>
        <w:rPr>
          <w:spacing w:val="-2"/>
          <w:sz w:val="24"/>
        </w:rPr>
        <w:t> </w:t>
      </w:r>
      <w:r>
        <w:rPr>
          <w:sz w:val="24"/>
        </w:rPr>
        <w:t>zdravlja</w:t>
      </w:r>
      <w:r>
        <w:rPr>
          <w:spacing w:val="1"/>
          <w:sz w:val="24"/>
        </w:rPr>
        <w:t> </w:t>
      </w:r>
      <w:r>
        <w:rPr>
          <w:sz w:val="24"/>
        </w:rPr>
        <w:t>ZŽ</w:t>
      </w:r>
      <w:r>
        <w:rPr>
          <w:spacing w:val="-4"/>
          <w:sz w:val="24"/>
        </w:rPr>
        <w:t> </w:t>
      </w:r>
      <w:r>
        <w:rPr>
          <w:sz w:val="24"/>
        </w:rPr>
        <w:t>u iznosu</w:t>
      </w:r>
      <w:r>
        <w:rPr>
          <w:spacing w:val="-1"/>
          <w:sz w:val="24"/>
        </w:rPr>
        <w:t> </w:t>
      </w:r>
      <w:r>
        <w:rPr>
          <w:sz w:val="24"/>
        </w:rPr>
        <w:t>426 tis</w:t>
      </w:r>
      <w:r>
        <w:rPr>
          <w:spacing w:val="-1"/>
          <w:sz w:val="24"/>
        </w:rPr>
        <w:t>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Energetska</w:t>
      </w:r>
      <w:r>
        <w:rPr>
          <w:spacing w:val="-1"/>
          <w:sz w:val="24"/>
        </w:rPr>
        <w:t> </w:t>
      </w:r>
      <w:r>
        <w:rPr>
          <w:sz w:val="24"/>
        </w:rPr>
        <w:t>obnova</w:t>
      </w:r>
      <w:r>
        <w:rPr>
          <w:spacing w:val="-2"/>
          <w:sz w:val="24"/>
        </w:rPr>
        <w:t> </w:t>
      </w:r>
      <w:r>
        <w:rPr>
          <w:sz w:val="24"/>
        </w:rPr>
        <w:t>zgrada</w:t>
      </w:r>
      <w:r>
        <w:rPr>
          <w:spacing w:val="-2"/>
          <w:sz w:val="24"/>
        </w:rPr>
        <w:t> </w:t>
      </w:r>
      <w:r>
        <w:rPr>
          <w:sz w:val="24"/>
        </w:rPr>
        <w:t>RJ</w:t>
      </w:r>
      <w:r>
        <w:rPr>
          <w:spacing w:val="1"/>
          <w:sz w:val="24"/>
        </w:rPr>
        <w:t> </w:t>
      </w:r>
      <w:r>
        <w:rPr>
          <w:sz w:val="24"/>
        </w:rPr>
        <w:t>Benkovac</w:t>
      </w:r>
      <w:r>
        <w:rPr>
          <w:spacing w:val="-1"/>
          <w:sz w:val="24"/>
        </w:rPr>
        <w:t> </w:t>
      </w:r>
      <w:r>
        <w:rPr>
          <w:sz w:val="24"/>
        </w:rPr>
        <w:t>u</w:t>
      </w:r>
      <w:r>
        <w:rPr>
          <w:spacing w:val="-1"/>
          <w:sz w:val="24"/>
        </w:rPr>
        <w:t> </w:t>
      </w:r>
      <w:r>
        <w:rPr>
          <w:sz w:val="24"/>
        </w:rPr>
        <w:t>iznosu</w:t>
      </w:r>
      <w:r>
        <w:rPr>
          <w:spacing w:val="-1"/>
          <w:sz w:val="24"/>
        </w:rPr>
        <w:t> </w:t>
      </w:r>
      <w:r>
        <w:rPr>
          <w:sz w:val="24"/>
        </w:rPr>
        <w:t>1,3</w:t>
      </w:r>
      <w:r>
        <w:rPr>
          <w:spacing w:val="-1"/>
          <w:sz w:val="24"/>
        </w:rPr>
        <w:t> </w:t>
      </w:r>
      <w:r>
        <w:rPr>
          <w:sz w:val="24"/>
        </w:rPr>
        <w:t>mil. </w:t>
      </w:r>
      <w:r>
        <w:rPr>
          <w:spacing w:val="-4"/>
          <w:sz w:val="24"/>
        </w:rPr>
        <w:t>eura</w:t>
      </w:r>
    </w:p>
    <w:p>
      <w:pPr>
        <w:pStyle w:val="ListParagraph"/>
        <w:numPr>
          <w:ilvl w:val="2"/>
          <w:numId w:val="11"/>
        </w:numPr>
        <w:tabs>
          <w:tab w:pos="2278" w:val="left" w:leader="none"/>
          <w:tab w:pos="2314" w:val="left" w:leader="none"/>
        </w:tabs>
        <w:spacing w:line="240" w:lineRule="auto" w:before="0" w:after="0"/>
        <w:ind w:left="2314" w:right="154" w:hanging="360"/>
        <w:jc w:val="left"/>
        <w:rPr>
          <w:sz w:val="24"/>
        </w:rPr>
      </w:pPr>
      <w:r>
        <w:rPr>
          <w:sz w:val="24"/>
        </w:rPr>
        <w:t>Opremanje</w:t>
      </w:r>
      <w:r>
        <w:rPr>
          <w:spacing w:val="35"/>
          <w:sz w:val="24"/>
        </w:rPr>
        <w:t> </w:t>
      </w:r>
      <w:r>
        <w:rPr>
          <w:sz w:val="24"/>
        </w:rPr>
        <w:t>kod</w:t>
      </w:r>
      <w:r>
        <w:rPr>
          <w:spacing w:val="37"/>
          <w:sz w:val="24"/>
        </w:rPr>
        <w:t> </w:t>
      </w:r>
      <w:r>
        <w:rPr>
          <w:sz w:val="24"/>
        </w:rPr>
        <w:t>Zavoda</w:t>
      </w:r>
      <w:r>
        <w:rPr>
          <w:spacing w:val="37"/>
          <w:sz w:val="24"/>
        </w:rPr>
        <w:t> </w:t>
      </w:r>
      <w:r>
        <w:rPr>
          <w:sz w:val="24"/>
        </w:rPr>
        <w:t>za</w:t>
      </w:r>
      <w:r>
        <w:rPr>
          <w:spacing w:val="35"/>
          <w:sz w:val="24"/>
        </w:rPr>
        <w:t> </w:t>
      </w:r>
      <w:r>
        <w:rPr>
          <w:sz w:val="24"/>
        </w:rPr>
        <w:t>hitnu</w:t>
      </w:r>
      <w:r>
        <w:rPr>
          <w:spacing w:val="36"/>
          <w:sz w:val="24"/>
        </w:rPr>
        <w:t> </w:t>
      </w:r>
      <w:r>
        <w:rPr>
          <w:sz w:val="24"/>
        </w:rPr>
        <w:t>medicinu</w:t>
      </w:r>
      <w:r>
        <w:rPr>
          <w:spacing w:val="36"/>
          <w:sz w:val="24"/>
        </w:rPr>
        <w:t> </w:t>
      </w:r>
      <w:r>
        <w:rPr>
          <w:sz w:val="24"/>
        </w:rPr>
        <w:t>u</w:t>
      </w:r>
      <w:r>
        <w:rPr>
          <w:spacing w:val="36"/>
          <w:sz w:val="24"/>
        </w:rPr>
        <w:t> </w:t>
      </w:r>
      <w:r>
        <w:rPr>
          <w:sz w:val="24"/>
        </w:rPr>
        <w:t>iznosu</w:t>
      </w:r>
      <w:r>
        <w:rPr>
          <w:spacing w:val="36"/>
          <w:sz w:val="24"/>
        </w:rPr>
        <w:t> </w:t>
      </w:r>
      <w:r>
        <w:rPr>
          <w:sz w:val="24"/>
        </w:rPr>
        <w:t>3,0</w:t>
      </w:r>
      <w:r>
        <w:rPr>
          <w:spacing w:val="36"/>
          <w:sz w:val="24"/>
        </w:rPr>
        <w:t> </w:t>
      </w:r>
      <w:r>
        <w:rPr>
          <w:sz w:val="24"/>
        </w:rPr>
        <w:t>mil</w:t>
      </w:r>
      <w:r>
        <w:rPr>
          <w:spacing w:val="36"/>
          <w:sz w:val="24"/>
        </w:rPr>
        <w:t> </w:t>
      </w:r>
      <w:r>
        <w:rPr>
          <w:sz w:val="24"/>
        </w:rPr>
        <w:t>sura</w:t>
      </w:r>
      <w:r>
        <w:rPr>
          <w:spacing w:val="34"/>
          <w:sz w:val="24"/>
        </w:rPr>
        <w:t> </w:t>
      </w:r>
      <w:r>
        <w:rPr>
          <w:sz w:val="24"/>
        </w:rPr>
        <w:t>od</w:t>
      </w:r>
      <w:r>
        <w:rPr>
          <w:spacing w:val="36"/>
          <w:sz w:val="24"/>
        </w:rPr>
        <w:t> </w:t>
      </w:r>
      <w:r>
        <w:rPr>
          <w:sz w:val="24"/>
        </w:rPr>
        <w:t>toga</w:t>
      </w:r>
      <w:r>
        <w:rPr>
          <w:spacing w:val="35"/>
          <w:sz w:val="24"/>
        </w:rPr>
        <w:t> </w:t>
      </w:r>
      <w:r>
        <w:rPr>
          <w:sz w:val="24"/>
        </w:rPr>
        <w:t>vozila</w:t>
      </w:r>
      <w:r>
        <w:rPr>
          <w:spacing w:val="35"/>
          <w:sz w:val="24"/>
        </w:rPr>
        <w:t> </w:t>
      </w:r>
      <w:r>
        <w:rPr>
          <w:sz w:val="24"/>
        </w:rPr>
        <w:t>za sanitetski</w:t>
      </w:r>
      <w:r>
        <w:rPr>
          <w:spacing w:val="40"/>
          <w:sz w:val="24"/>
        </w:rPr>
        <w:t> </w:t>
      </w:r>
      <w:r>
        <w:rPr>
          <w:sz w:val="24"/>
        </w:rPr>
        <w:t>i medicinski prijevoz u iznosu 2,5 mil 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Projekt</w:t>
      </w:r>
      <w:r>
        <w:rPr>
          <w:spacing w:val="-2"/>
          <w:sz w:val="24"/>
        </w:rPr>
        <w:t> </w:t>
      </w:r>
      <w:r>
        <w:rPr>
          <w:sz w:val="24"/>
        </w:rPr>
        <w:t>Zaštitne</w:t>
      </w:r>
      <w:r>
        <w:rPr>
          <w:spacing w:val="-1"/>
          <w:sz w:val="24"/>
        </w:rPr>
        <w:t> </w:t>
      </w:r>
      <w:r>
        <w:rPr>
          <w:sz w:val="24"/>
        </w:rPr>
        <w:t>i</w:t>
      </w:r>
      <w:r>
        <w:rPr>
          <w:spacing w:val="-1"/>
          <w:sz w:val="24"/>
        </w:rPr>
        <w:t> </w:t>
      </w:r>
      <w:r>
        <w:rPr>
          <w:sz w:val="24"/>
        </w:rPr>
        <w:t>intergrativne</w:t>
      </w:r>
      <w:r>
        <w:rPr>
          <w:spacing w:val="-2"/>
          <w:sz w:val="24"/>
        </w:rPr>
        <w:t> </w:t>
      </w:r>
      <w:r>
        <w:rPr>
          <w:sz w:val="24"/>
        </w:rPr>
        <w:t>radionice</w:t>
      </w:r>
      <w:r>
        <w:rPr>
          <w:spacing w:val="-2"/>
          <w:sz w:val="24"/>
        </w:rPr>
        <w:t> </w:t>
      </w:r>
      <w:r>
        <w:rPr>
          <w:sz w:val="24"/>
        </w:rPr>
        <w:t>u</w:t>
      </w:r>
      <w:r>
        <w:rPr>
          <w:spacing w:val="-1"/>
          <w:sz w:val="24"/>
        </w:rPr>
        <w:t> </w:t>
      </w:r>
      <w:r>
        <w:rPr>
          <w:sz w:val="24"/>
        </w:rPr>
        <w:t>iznosu</w:t>
      </w:r>
      <w:r>
        <w:rPr>
          <w:spacing w:val="1"/>
          <w:sz w:val="24"/>
        </w:rPr>
        <w:t> </w:t>
      </w:r>
      <w:r>
        <w:rPr>
          <w:sz w:val="24"/>
        </w:rPr>
        <w:t>570</w:t>
      </w:r>
      <w:r>
        <w:rPr>
          <w:spacing w:val="-1"/>
          <w:sz w:val="24"/>
        </w:rPr>
        <w:t> </w:t>
      </w:r>
      <w:r>
        <w:rPr>
          <w:sz w:val="24"/>
        </w:rPr>
        <w:t>tis</w:t>
      </w:r>
      <w:r>
        <w:rPr>
          <w:spacing w:val="-2"/>
          <w:sz w:val="24"/>
        </w:rPr>
        <w:t>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Investicijsko</w:t>
      </w:r>
      <w:r>
        <w:rPr>
          <w:spacing w:val="-1"/>
          <w:sz w:val="24"/>
        </w:rPr>
        <w:t> </w:t>
      </w:r>
      <w:r>
        <w:rPr>
          <w:sz w:val="24"/>
        </w:rPr>
        <w:t>ulaganje kod Doma</w:t>
      </w:r>
      <w:r>
        <w:rPr>
          <w:spacing w:val="-1"/>
          <w:sz w:val="24"/>
        </w:rPr>
        <w:t> </w:t>
      </w:r>
      <w:r>
        <w:rPr>
          <w:sz w:val="24"/>
        </w:rPr>
        <w:t>za</w:t>
      </w:r>
      <w:r>
        <w:rPr>
          <w:spacing w:val="-2"/>
          <w:sz w:val="24"/>
        </w:rPr>
        <w:t> </w:t>
      </w:r>
      <w:r>
        <w:rPr>
          <w:sz w:val="24"/>
        </w:rPr>
        <w:t>starije</w:t>
      </w:r>
      <w:r>
        <w:rPr>
          <w:spacing w:val="-1"/>
          <w:sz w:val="24"/>
        </w:rPr>
        <w:t> </w:t>
      </w:r>
      <w:r>
        <w:rPr>
          <w:sz w:val="24"/>
        </w:rPr>
        <w:t>i nemoćne</w:t>
      </w:r>
      <w:r>
        <w:rPr>
          <w:spacing w:val="-1"/>
          <w:sz w:val="24"/>
        </w:rPr>
        <w:t> </w:t>
      </w:r>
      <w:r>
        <w:rPr>
          <w:sz w:val="24"/>
        </w:rPr>
        <w:t>osobe</w:t>
      </w:r>
      <w:r>
        <w:rPr>
          <w:spacing w:val="-2"/>
          <w:sz w:val="24"/>
        </w:rPr>
        <w:t> </w:t>
      </w:r>
      <w:r>
        <w:rPr>
          <w:sz w:val="24"/>
        </w:rPr>
        <w:t>u iznosu 205 tis</w:t>
      </w:r>
      <w:r>
        <w:rPr>
          <w:spacing w:val="-1"/>
          <w:sz w:val="24"/>
        </w:rPr>
        <w:t> </w:t>
      </w:r>
      <w:r>
        <w:rPr>
          <w:spacing w:val="-4"/>
          <w:sz w:val="24"/>
        </w:rPr>
        <w:t>eura</w:t>
      </w:r>
    </w:p>
    <w:p>
      <w:pPr>
        <w:pStyle w:val="ListParagraph"/>
        <w:numPr>
          <w:ilvl w:val="2"/>
          <w:numId w:val="11"/>
        </w:numPr>
        <w:tabs>
          <w:tab w:pos="2278" w:val="left" w:leader="none"/>
        </w:tabs>
        <w:spacing w:line="240" w:lineRule="auto" w:before="0" w:after="0"/>
        <w:ind w:left="2278" w:right="0" w:hanging="324"/>
        <w:jc w:val="left"/>
        <w:rPr>
          <w:sz w:val="24"/>
        </w:rPr>
      </w:pPr>
      <w:r>
        <w:rPr>
          <w:sz w:val="24"/>
        </w:rPr>
        <w:t>Dogradnja</w:t>
      </w:r>
      <w:r>
        <w:rPr>
          <w:spacing w:val="-1"/>
          <w:sz w:val="24"/>
        </w:rPr>
        <w:t> </w:t>
      </w:r>
      <w:r>
        <w:rPr>
          <w:sz w:val="24"/>
        </w:rPr>
        <w:t>Doma</w:t>
      </w:r>
      <w:r>
        <w:rPr>
          <w:spacing w:val="-1"/>
          <w:sz w:val="24"/>
        </w:rPr>
        <w:t> </w:t>
      </w:r>
      <w:r>
        <w:rPr>
          <w:sz w:val="24"/>
        </w:rPr>
        <w:t>za</w:t>
      </w:r>
      <w:r>
        <w:rPr>
          <w:spacing w:val="-1"/>
          <w:sz w:val="24"/>
        </w:rPr>
        <w:t> </w:t>
      </w:r>
      <w:r>
        <w:rPr>
          <w:sz w:val="24"/>
        </w:rPr>
        <w:t>starije</w:t>
      </w:r>
      <w:r>
        <w:rPr>
          <w:spacing w:val="-1"/>
          <w:sz w:val="24"/>
        </w:rPr>
        <w:t> </w:t>
      </w:r>
      <w:r>
        <w:rPr>
          <w:sz w:val="24"/>
        </w:rPr>
        <w:t>i nemoćne</w:t>
      </w:r>
      <w:r>
        <w:rPr>
          <w:spacing w:val="-1"/>
          <w:sz w:val="24"/>
        </w:rPr>
        <w:t> </w:t>
      </w:r>
      <w:r>
        <w:rPr>
          <w:sz w:val="24"/>
        </w:rPr>
        <w:t>osobe</w:t>
      </w:r>
      <w:r>
        <w:rPr>
          <w:spacing w:val="-2"/>
          <w:sz w:val="24"/>
        </w:rPr>
        <w:t> </w:t>
      </w:r>
      <w:r>
        <w:rPr>
          <w:sz w:val="24"/>
        </w:rPr>
        <w:t>u Preku u iznosu 1,0 mil. </w:t>
      </w:r>
      <w:r>
        <w:rPr>
          <w:spacing w:val="-4"/>
          <w:sz w:val="24"/>
        </w:rPr>
        <w:t>eura</w:t>
      </w:r>
    </w:p>
    <w:p>
      <w:pPr>
        <w:pStyle w:val="BodyText"/>
        <w:ind w:left="0"/>
      </w:pPr>
    </w:p>
    <w:p>
      <w:pPr>
        <w:pStyle w:val="BodyText"/>
        <w:ind w:left="646" w:right="147"/>
        <w:jc w:val="both"/>
      </w:pPr>
      <w:r>
        <w:rPr>
          <w:b/>
        </w:rPr>
        <w:t>IZDACI ZA FINANCIJSKU</w:t>
      </w:r>
      <w:r>
        <w:rPr>
          <w:b/>
          <w:spacing w:val="-2"/>
        </w:rPr>
        <w:t> </w:t>
      </w:r>
      <w:r>
        <w:rPr>
          <w:b/>
        </w:rPr>
        <w:t>IMOVINU I</w:t>
      </w:r>
      <w:r>
        <w:rPr>
          <w:b/>
          <w:spacing w:val="-1"/>
        </w:rPr>
        <w:t> </w:t>
      </w:r>
      <w:r>
        <w:rPr>
          <w:b/>
        </w:rPr>
        <w:t>OTPLATU ZAJMOVA </w:t>
      </w:r>
      <w:r>
        <w:rPr/>
        <w:t>planirani</w:t>
      </w:r>
      <w:r>
        <w:rPr>
          <w:spacing w:val="-1"/>
        </w:rPr>
        <w:t> </w:t>
      </w:r>
      <w:r>
        <w:rPr/>
        <w:t>su</w:t>
      </w:r>
      <w:r>
        <w:rPr>
          <w:spacing w:val="-1"/>
        </w:rPr>
        <w:t> </w:t>
      </w:r>
      <w:r>
        <w:rPr/>
        <w:t>u</w:t>
      </w:r>
      <w:r>
        <w:rPr>
          <w:spacing w:val="-1"/>
        </w:rPr>
        <w:t> </w:t>
      </w:r>
      <w:r>
        <w:rPr/>
        <w:t>iznosu</w:t>
      </w:r>
      <w:r>
        <w:rPr>
          <w:spacing w:val="-1"/>
        </w:rPr>
        <w:t> </w:t>
      </w:r>
      <w:r>
        <w:rPr/>
        <w:t>od</w:t>
      </w:r>
      <w:r>
        <w:rPr>
          <w:spacing w:val="-1"/>
        </w:rPr>
        <w:t> </w:t>
      </w:r>
      <w:r>
        <w:rPr/>
        <w:t>1,4</w:t>
      </w:r>
      <w:r>
        <w:rPr>
          <w:spacing w:val="-1"/>
        </w:rPr>
        <w:t> </w:t>
      </w:r>
      <w:r>
        <w:rPr/>
        <w:t>mil. eura</w:t>
      </w:r>
      <w:r>
        <w:rPr>
          <w:spacing w:val="-1"/>
        </w:rPr>
        <w:t> </w:t>
      </w:r>
      <w:r>
        <w:rPr/>
        <w:t>i u odnosu na tekući plan za 2025. godinu rastu za 631 tis. eura</w:t>
      </w:r>
      <w:r>
        <w:rPr>
          <w:spacing w:val="-1"/>
        </w:rPr>
        <w:t> </w:t>
      </w:r>
      <w:r>
        <w:rPr/>
        <w:t>ili 78,3%. U 2027. godini izdaci se predviđaju u iznosu 1,44 mil. eura odnosno u iznosu 1,44 mil eura u 2028. godini. Od ukupnog iznosa izdataka 664 tis. eura odnosi na otplatu kredita Zadarske županije i 775 tis. eura</w:t>
      </w:r>
      <w:r>
        <w:rPr>
          <w:spacing w:val="80"/>
        </w:rPr>
        <w:t> </w:t>
      </w:r>
      <w:r>
        <w:rPr/>
        <w:t>na izdatke proračunskih korisnika od kojih se svi financiraju iz proračuna županije (47 tis. eura – kredit SŠ Biograd na moru; 107 tis. eura kredita SŠ Vice Vlatković; 150 tis. eura kredita MŠ A. Kuzmanića; 132 tis. eura kredita za energetsku obnovu pet bolničkih zgrada PB Ugljan; 132 tis. eura kredita Doma zdravlja Zadarske županije za preseljenje službi) osim 37 tis. eura kredita Zavoda za hitnu medicinu Zadarske županije za nabavu vozila hitne pomoći i 168 tis. eura kredita Specijalne bolnice za</w:t>
      </w:r>
      <w:r>
        <w:rPr>
          <w:spacing w:val="80"/>
        </w:rPr>
        <w:t> </w:t>
      </w:r>
      <w:r>
        <w:rPr/>
        <w:t>ortopediju Biograd na moru za uvođenje novih usluga u zdravstvenom turizmu koji se financiraju iz vlastitih prihoda.</w:t>
      </w:r>
    </w:p>
    <w:p>
      <w:pPr>
        <w:pStyle w:val="BodyText"/>
        <w:spacing w:before="1"/>
        <w:ind w:left="0"/>
      </w:pPr>
    </w:p>
    <w:p>
      <w:pPr>
        <w:pStyle w:val="Heading2"/>
        <w:ind w:left="646"/>
        <w:jc w:val="both"/>
      </w:pPr>
      <w:r>
        <w:rPr/>
        <w:t>Rashodi</w:t>
      </w:r>
      <w:r>
        <w:rPr>
          <w:spacing w:val="-2"/>
        </w:rPr>
        <w:t> </w:t>
      </w:r>
      <w:r>
        <w:rPr/>
        <w:t>i</w:t>
      </w:r>
      <w:r>
        <w:rPr>
          <w:spacing w:val="-2"/>
        </w:rPr>
        <w:t> </w:t>
      </w:r>
      <w:r>
        <w:rPr/>
        <w:t>izdaci</w:t>
      </w:r>
      <w:r>
        <w:rPr>
          <w:spacing w:val="-2"/>
        </w:rPr>
        <w:t> </w:t>
      </w:r>
      <w:r>
        <w:rPr/>
        <w:t>prema</w:t>
      </w:r>
      <w:r>
        <w:rPr>
          <w:spacing w:val="-1"/>
        </w:rPr>
        <w:t> </w:t>
      </w:r>
      <w:r>
        <w:rPr/>
        <w:t>izvorima</w:t>
      </w:r>
      <w:r>
        <w:rPr>
          <w:spacing w:val="-1"/>
        </w:rPr>
        <w:t> </w:t>
      </w:r>
      <w:r>
        <w:rPr>
          <w:spacing w:val="-2"/>
        </w:rPr>
        <w:t>financiranja</w:t>
      </w:r>
    </w:p>
    <w:p>
      <w:pPr>
        <w:pStyle w:val="BodyText"/>
        <w:spacing w:before="45"/>
        <w:ind w:left="0"/>
        <w:rPr>
          <w:b/>
        </w:rPr>
      </w:pPr>
    </w:p>
    <w:p>
      <w:pPr>
        <w:spacing w:before="0"/>
        <w:ind w:left="153" w:right="0" w:firstLine="0"/>
        <w:jc w:val="left"/>
        <w:rPr>
          <w:i/>
          <w:sz w:val="22"/>
        </w:rPr>
      </w:pPr>
      <w:r>
        <w:rPr>
          <w:i/>
          <w:sz w:val="22"/>
        </w:rPr>
        <w:t>Tablica</w:t>
      </w:r>
      <w:r>
        <w:rPr>
          <w:i/>
          <w:spacing w:val="-3"/>
          <w:sz w:val="22"/>
        </w:rPr>
        <w:t> </w:t>
      </w:r>
      <w:r>
        <w:rPr>
          <w:i/>
          <w:sz w:val="22"/>
        </w:rPr>
        <w:t>9.</w:t>
      </w:r>
      <w:r>
        <w:rPr>
          <w:i/>
          <w:spacing w:val="-1"/>
          <w:sz w:val="22"/>
        </w:rPr>
        <w:t> </w:t>
      </w:r>
      <w:r>
        <w:rPr>
          <w:i/>
          <w:sz w:val="22"/>
        </w:rPr>
        <w:t>Raspored</w:t>
      </w:r>
      <w:r>
        <w:rPr>
          <w:i/>
          <w:spacing w:val="-2"/>
          <w:sz w:val="22"/>
        </w:rPr>
        <w:t> </w:t>
      </w:r>
      <w:r>
        <w:rPr>
          <w:i/>
          <w:sz w:val="22"/>
        </w:rPr>
        <w:t>rashoda</w:t>
      </w:r>
      <w:r>
        <w:rPr>
          <w:i/>
          <w:spacing w:val="-3"/>
          <w:sz w:val="22"/>
        </w:rPr>
        <w:t> </w:t>
      </w:r>
      <w:r>
        <w:rPr>
          <w:i/>
          <w:sz w:val="22"/>
        </w:rPr>
        <w:t>i</w:t>
      </w:r>
      <w:r>
        <w:rPr>
          <w:i/>
          <w:spacing w:val="-4"/>
          <w:sz w:val="22"/>
        </w:rPr>
        <w:t> </w:t>
      </w:r>
      <w:r>
        <w:rPr>
          <w:i/>
          <w:sz w:val="22"/>
        </w:rPr>
        <w:t>izdataka</w:t>
      </w:r>
      <w:r>
        <w:rPr>
          <w:i/>
          <w:spacing w:val="-4"/>
          <w:sz w:val="22"/>
        </w:rPr>
        <w:t> </w:t>
      </w:r>
      <w:r>
        <w:rPr>
          <w:i/>
          <w:sz w:val="22"/>
        </w:rPr>
        <w:t>po</w:t>
      </w:r>
      <w:r>
        <w:rPr>
          <w:i/>
          <w:spacing w:val="-1"/>
          <w:sz w:val="22"/>
        </w:rPr>
        <w:t> </w:t>
      </w:r>
      <w:r>
        <w:rPr>
          <w:i/>
          <w:sz w:val="22"/>
        </w:rPr>
        <w:t>izvorima</w:t>
      </w:r>
      <w:r>
        <w:rPr>
          <w:i/>
          <w:spacing w:val="-5"/>
          <w:sz w:val="22"/>
        </w:rPr>
        <w:t> </w:t>
      </w:r>
      <w:r>
        <w:rPr>
          <w:i/>
          <w:spacing w:val="-2"/>
          <w:sz w:val="22"/>
        </w:rPr>
        <w:t>financiranja</w:t>
      </w:r>
    </w:p>
    <w:tbl>
      <w:tblPr>
        <w:tblW w:w="0" w:type="auto"/>
        <w:jc w:val="left"/>
        <w:tblInd w:w="1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902"/>
        <w:gridCol w:w="4449"/>
        <w:gridCol w:w="2098"/>
        <w:gridCol w:w="1725"/>
        <w:gridCol w:w="1070"/>
      </w:tblGrid>
      <w:tr>
        <w:trPr>
          <w:trHeight w:val="508" w:hRule="atLeast"/>
        </w:trPr>
        <w:tc>
          <w:tcPr>
            <w:tcW w:w="902" w:type="dxa"/>
            <w:tcBorders>
              <w:top w:val="single" w:sz="8" w:space="0" w:color="000000"/>
              <w:bottom w:val="single" w:sz="8" w:space="0" w:color="000000"/>
            </w:tcBorders>
            <w:shd w:val="clear" w:color="auto" w:fill="C0C0C0"/>
          </w:tcPr>
          <w:p>
            <w:pPr>
              <w:pStyle w:val="TableParagraph"/>
              <w:spacing w:before="150"/>
              <w:ind w:left="19" w:right="4"/>
              <w:jc w:val="center"/>
              <w:rPr>
                <w:b/>
                <w:sz w:val="18"/>
              </w:rPr>
            </w:pPr>
            <w:r>
              <w:rPr>
                <w:b/>
                <w:spacing w:val="-2"/>
                <w:sz w:val="18"/>
              </w:rPr>
              <w:t>Skupina</w:t>
            </w:r>
          </w:p>
        </w:tc>
        <w:tc>
          <w:tcPr>
            <w:tcW w:w="4449" w:type="dxa"/>
            <w:tcBorders>
              <w:top w:val="single" w:sz="8" w:space="0" w:color="000000"/>
              <w:bottom w:val="single" w:sz="8" w:space="0" w:color="000000"/>
            </w:tcBorders>
            <w:shd w:val="clear" w:color="auto" w:fill="C0C0C0"/>
          </w:tcPr>
          <w:p>
            <w:pPr>
              <w:pStyle w:val="TableParagraph"/>
              <w:spacing w:before="150"/>
              <w:ind w:left="123"/>
              <w:jc w:val="left"/>
              <w:rPr>
                <w:b/>
                <w:sz w:val="18"/>
              </w:rPr>
            </w:pPr>
            <w:r>
              <w:rPr>
                <w:b/>
                <w:spacing w:val="-2"/>
                <w:sz w:val="18"/>
              </w:rPr>
              <w:t>NAZIV</w:t>
            </w:r>
          </w:p>
        </w:tc>
        <w:tc>
          <w:tcPr>
            <w:tcW w:w="2098" w:type="dxa"/>
            <w:tcBorders>
              <w:top w:val="single" w:sz="8" w:space="0" w:color="000000"/>
              <w:bottom w:val="single" w:sz="8" w:space="0" w:color="000000"/>
            </w:tcBorders>
            <w:shd w:val="clear" w:color="auto" w:fill="C0C0C0"/>
          </w:tcPr>
          <w:p>
            <w:pPr>
              <w:pStyle w:val="TableParagraph"/>
              <w:spacing w:before="150"/>
              <w:ind w:left="796"/>
              <w:jc w:val="left"/>
              <w:rPr>
                <w:b/>
                <w:sz w:val="18"/>
              </w:rPr>
            </w:pPr>
            <w:r>
              <w:rPr>
                <w:b/>
                <w:sz w:val="18"/>
              </w:rPr>
              <w:t>Plan</w:t>
            </w:r>
            <w:r>
              <w:rPr>
                <w:b/>
                <w:spacing w:val="-4"/>
                <w:sz w:val="18"/>
              </w:rPr>
              <w:t> </w:t>
            </w:r>
            <w:r>
              <w:rPr>
                <w:b/>
                <w:spacing w:val="-2"/>
                <w:sz w:val="18"/>
              </w:rPr>
              <w:t>2025.</w:t>
            </w:r>
          </w:p>
        </w:tc>
        <w:tc>
          <w:tcPr>
            <w:tcW w:w="1725" w:type="dxa"/>
            <w:tcBorders>
              <w:top w:val="single" w:sz="8" w:space="0" w:color="000000"/>
              <w:bottom w:val="single" w:sz="8" w:space="0" w:color="000000"/>
            </w:tcBorders>
            <w:shd w:val="clear" w:color="auto" w:fill="C0C0C0"/>
          </w:tcPr>
          <w:p>
            <w:pPr>
              <w:pStyle w:val="TableParagraph"/>
              <w:ind w:left="633" w:hanging="495"/>
              <w:jc w:val="left"/>
              <w:rPr>
                <w:b/>
                <w:sz w:val="18"/>
              </w:rPr>
            </w:pPr>
            <w:r>
              <w:rPr>
                <w:b/>
                <w:sz w:val="18"/>
              </w:rPr>
              <w:t>Prijedlog</w:t>
            </w:r>
            <w:r>
              <w:rPr>
                <w:b/>
                <w:spacing w:val="-12"/>
                <w:sz w:val="18"/>
              </w:rPr>
              <w:t> </w:t>
            </w:r>
            <w:r>
              <w:rPr>
                <w:b/>
                <w:sz w:val="18"/>
              </w:rPr>
              <w:t>plana</w:t>
            </w:r>
            <w:r>
              <w:rPr>
                <w:b/>
                <w:spacing w:val="-11"/>
                <w:sz w:val="18"/>
              </w:rPr>
              <w:t> </w:t>
            </w:r>
            <w:r>
              <w:rPr>
                <w:b/>
                <w:sz w:val="18"/>
              </w:rPr>
              <w:t>za </w:t>
            </w:r>
            <w:r>
              <w:rPr>
                <w:b/>
                <w:spacing w:val="-2"/>
                <w:sz w:val="18"/>
              </w:rPr>
              <w:t>2026.</w:t>
            </w:r>
          </w:p>
        </w:tc>
        <w:tc>
          <w:tcPr>
            <w:tcW w:w="1070" w:type="dxa"/>
            <w:tcBorders>
              <w:top w:val="single" w:sz="8" w:space="0" w:color="000000"/>
              <w:bottom w:val="single" w:sz="8" w:space="0" w:color="000000"/>
            </w:tcBorders>
            <w:shd w:val="clear" w:color="auto" w:fill="C0C0C0"/>
          </w:tcPr>
          <w:p>
            <w:pPr>
              <w:pStyle w:val="TableParagraph"/>
              <w:spacing w:before="150"/>
              <w:ind w:left="264"/>
              <w:jc w:val="left"/>
              <w:rPr>
                <w:b/>
                <w:sz w:val="18"/>
              </w:rPr>
            </w:pPr>
            <w:r>
              <w:rPr>
                <w:b/>
                <w:spacing w:val="-2"/>
                <w:sz w:val="18"/>
              </w:rPr>
              <w:t>Indeks</w:t>
            </w:r>
          </w:p>
        </w:tc>
      </w:tr>
      <w:tr>
        <w:trPr>
          <w:trHeight w:val="234" w:hRule="atLeast"/>
        </w:trPr>
        <w:tc>
          <w:tcPr>
            <w:tcW w:w="902" w:type="dxa"/>
            <w:tcBorders>
              <w:top w:val="single" w:sz="8" w:space="0" w:color="000000"/>
              <w:bottom w:val="single" w:sz="8" w:space="0" w:color="000000"/>
            </w:tcBorders>
          </w:tcPr>
          <w:p>
            <w:pPr>
              <w:pStyle w:val="TableParagraph"/>
              <w:spacing w:line="200" w:lineRule="exact" w:before="14"/>
              <w:ind w:left="19" w:right="6"/>
              <w:jc w:val="center"/>
              <w:rPr>
                <w:sz w:val="18"/>
              </w:rPr>
            </w:pPr>
            <w:r>
              <w:rPr>
                <w:spacing w:val="-10"/>
                <w:sz w:val="18"/>
              </w:rPr>
              <w:t>1</w:t>
            </w:r>
          </w:p>
        </w:tc>
        <w:tc>
          <w:tcPr>
            <w:tcW w:w="4449" w:type="dxa"/>
            <w:tcBorders>
              <w:top w:val="single" w:sz="8" w:space="0" w:color="000000"/>
              <w:bottom w:val="single" w:sz="8" w:space="0" w:color="000000"/>
            </w:tcBorders>
          </w:tcPr>
          <w:p>
            <w:pPr>
              <w:pStyle w:val="TableParagraph"/>
              <w:spacing w:line="200" w:lineRule="exact" w:before="14"/>
              <w:ind w:left="343"/>
              <w:jc w:val="center"/>
              <w:rPr>
                <w:sz w:val="18"/>
              </w:rPr>
            </w:pPr>
            <w:r>
              <w:rPr>
                <w:spacing w:val="-10"/>
                <w:sz w:val="18"/>
              </w:rPr>
              <w:t>2</w:t>
            </w:r>
          </w:p>
        </w:tc>
        <w:tc>
          <w:tcPr>
            <w:tcW w:w="2098" w:type="dxa"/>
            <w:tcBorders>
              <w:top w:val="single" w:sz="8" w:space="0" w:color="000000"/>
              <w:bottom w:val="single" w:sz="8" w:space="0" w:color="000000"/>
            </w:tcBorders>
          </w:tcPr>
          <w:p>
            <w:pPr>
              <w:pStyle w:val="TableParagraph"/>
              <w:spacing w:line="200" w:lineRule="exact" w:before="14"/>
              <w:ind w:left="296"/>
              <w:jc w:val="center"/>
              <w:rPr>
                <w:sz w:val="18"/>
              </w:rPr>
            </w:pPr>
            <w:r>
              <w:rPr>
                <w:spacing w:val="-10"/>
                <w:sz w:val="18"/>
              </w:rPr>
              <w:t>3</w:t>
            </w:r>
          </w:p>
        </w:tc>
        <w:tc>
          <w:tcPr>
            <w:tcW w:w="1725" w:type="dxa"/>
            <w:tcBorders>
              <w:top w:val="single" w:sz="8" w:space="0" w:color="000000"/>
              <w:bottom w:val="single" w:sz="8" w:space="0" w:color="000000"/>
            </w:tcBorders>
          </w:tcPr>
          <w:p>
            <w:pPr>
              <w:pStyle w:val="TableParagraph"/>
              <w:spacing w:line="200" w:lineRule="exact" w:before="14"/>
              <w:ind w:right="48"/>
              <w:jc w:val="center"/>
              <w:rPr>
                <w:sz w:val="18"/>
              </w:rPr>
            </w:pPr>
            <w:r>
              <w:rPr>
                <w:spacing w:val="-10"/>
                <w:sz w:val="18"/>
              </w:rPr>
              <w:t>4</w:t>
            </w:r>
          </w:p>
        </w:tc>
        <w:tc>
          <w:tcPr>
            <w:tcW w:w="1070" w:type="dxa"/>
            <w:tcBorders>
              <w:top w:val="single" w:sz="8" w:space="0" w:color="000000"/>
              <w:bottom w:val="single" w:sz="8" w:space="0" w:color="000000"/>
            </w:tcBorders>
          </w:tcPr>
          <w:p>
            <w:pPr>
              <w:pStyle w:val="TableParagraph"/>
              <w:spacing w:line="200" w:lineRule="exact" w:before="14"/>
              <w:ind w:right="142"/>
              <w:rPr>
                <w:sz w:val="18"/>
              </w:rPr>
            </w:pPr>
            <w:r>
              <w:rPr>
                <w:spacing w:val="-2"/>
                <w:sz w:val="18"/>
              </w:rPr>
              <w:t>5(4/3)*100</w:t>
            </w:r>
          </w:p>
        </w:tc>
      </w:tr>
      <w:tr>
        <w:trPr>
          <w:trHeight w:val="265" w:hRule="atLeast"/>
        </w:trPr>
        <w:tc>
          <w:tcPr>
            <w:tcW w:w="902" w:type="dxa"/>
            <w:tcBorders>
              <w:top w:val="single" w:sz="8" w:space="0" w:color="000000"/>
            </w:tcBorders>
          </w:tcPr>
          <w:p>
            <w:pPr>
              <w:pStyle w:val="TableParagraph"/>
              <w:spacing w:before="28"/>
              <w:ind w:left="19"/>
              <w:jc w:val="center"/>
              <w:rPr>
                <w:sz w:val="18"/>
              </w:rPr>
            </w:pPr>
            <w:r>
              <w:rPr>
                <w:spacing w:val="-5"/>
                <w:sz w:val="18"/>
              </w:rPr>
              <w:t>11</w:t>
            </w:r>
          </w:p>
        </w:tc>
        <w:tc>
          <w:tcPr>
            <w:tcW w:w="4449" w:type="dxa"/>
            <w:tcBorders>
              <w:top w:val="single" w:sz="8" w:space="0" w:color="000000"/>
            </w:tcBorders>
          </w:tcPr>
          <w:p>
            <w:pPr>
              <w:pStyle w:val="TableParagraph"/>
              <w:spacing w:before="28"/>
              <w:ind w:left="123"/>
              <w:jc w:val="left"/>
              <w:rPr>
                <w:sz w:val="18"/>
              </w:rPr>
            </w:pPr>
            <w:r>
              <w:rPr>
                <w:sz w:val="18"/>
              </w:rPr>
              <w:t>Opći</w:t>
            </w:r>
            <w:r>
              <w:rPr>
                <w:spacing w:val="-3"/>
                <w:sz w:val="18"/>
              </w:rPr>
              <w:t> </w:t>
            </w:r>
            <w:r>
              <w:rPr>
                <w:sz w:val="18"/>
              </w:rPr>
              <w:t>prihodi</w:t>
            </w:r>
            <w:r>
              <w:rPr>
                <w:spacing w:val="-1"/>
                <w:sz w:val="18"/>
              </w:rPr>
              <w:t> </w:t>
            </w:r>
            <w:r>
              <w:rPr>
                <w:sz w:val="18"/>
              </w:rPr>
              <w:t>i</w:t>
            </w:r>
            <w:r>
              <w:rPr>
                <w:spacing w:val="-2"/>
                <w:sz w:val="18"/>
              </w:rPr>
              <w:t> primici</w:t>
            </w:r>
          </w:p>
        </w:tc>
        <w:tc>
          <w:tcPr>
            <w:tcW w:w="2098" w:type="dxa"/>
            <w:tcBorders>
              <w:top w:val="single" w:sz="8" w:space="0" w:color="000000"/>
            </w:tcBorders>
          </w:tcPr>
          <w:p>
            <w:pPr>
              <w:pStyle w:val="TableParagraph"/>
              <w:spacing w:before="28"/>
              <w:ind w:right="137"/>
              <w:rPr>
                <w:sz w:val="18"/>
              </w:rPr>
            </w:pPr>
            <w:r>
              <w:rPr>
                <w:spacing w:val="-2"/>
                <w:sz w:val="18"/>
              </w:rPr>
              <w:t>28.041.711,47</w:t>
            </w:r>
          </w:p>
        </w:tc>
        <w:tc>
          <w:tcPr>
            <w:tcW w:w="1725" w:type="dxa"/>
            <w:tcBorders>
              <w:top w:val="single" w:sz="8" w:space="0" w:color="000000"/>
            </w:tcBorders>
          </w:tcPr>
          <w:p>
            <w:pPr>
              <w:pStyle w:val="TableParagraph"/>
              <w:spacing w:before="28"/>
              <w:ind w:right="125"/>
              <w:rPr>
                <w:sz w:val="18"/>
              </w:rPr>
            </w:pPr>
            <w:r>
              <w:rPr>
                <w:spacing w:val="-2"/>
                <w:sz w:val="18"/>
              </w:rPr>
              <w:t>31.083.941,35</w:t>
            </w:r>
          </w:p>
        </w:tc>
        <w:tc>
          <w:tcPr>
            <w:tcW w:w="1070" w:type="dxa"/>
            <w:tcBorders>
              <w:top w:val="single" w:sz="8" w:space="0" w:color="000000"/>
            </w:tcBorders>
          </w:tcPr>
          <w:p>
            <w:pPr>
              <w:pStyle w:val="TableParagraph"/>
              <w:spacing w:before="28"/>
              <w:ind w:right="104"/>
              <w:rPr>
                <w:sz w:val="18"/>
              </w:rPr>
            </w:pPr>
            <w:r>
              <w:rPr>
                <w:spacing w:val="-2"/>
                <w:sz w:val="18"/>
              </w:rPr>
              <w:t>110,85</w:t>
            </w:r>
          </w:p>
        </w:tc>
      </w:tr>
      <w:tr>
        <w:trPr>
          <w:trHeight w:val="259" w:hRule="atLeast"/>
        </w:trPr>
        <w:tc>
          <w:tcPr>
            <w:tcW w:w="902" w:type="dxa"/>
          </w:tcPr>
          <w:p>
            <w:pPr>
              <w:pStyle w:val="TableParagraph"/>
              <w:spacing w:before="22"/>
              <w:ind w:left="19"/>
              <w:jc w:val="center"/>
              <w:rPr>
                <w:sz w:val="18"/>
              </w:rPr>
            </w:pPr>
            <w:r>
              <w:rPr>
                <w:spacing w:val="-5"/>
                <w:sz w:val="18"/>
              </w:rPr>
              <w:t>12</w:t>
            </w:r>
          </w:p>
        </w:tc>
        <w:tc>
          <w:tcPr>
            <w:tcW w:w="4449" w:type="dxa"/>
          </w:tcPr>
          <w:p>
            <w:pPr>
              <w:pStyle w:val="TableParagraph"/>
              <w:spacing w:before="22"/>
              <w:ind w:left="123"/>
              <w:jc w:val="left"/>
              <w:rPr>
                <w:sz w:val="18"/>
              </w:rPr>
            </w:pPr>
            <w:r>
              <w:rPr>
                <w:sz w:val="18"/>
              </w:rPr>
              <w:t>Višak</w:t>
            </w:r>
            <w:r>
              <w:rPr>
                <w:spacing w:val="-1"/>
                <w:sz w:val="18"/>
              </w:rPr>
              <w:t> </w:t>
            </w:r>
            <w:r>
              <w:rPr>
                <w:sz w:val="18"/>
              </w:rPr>
              <w:t>/ manjak</w:t>
            </w:r>
            <w:r>
              <w:rPr>
                <w:spacing w:val="-2"/>
                <w:sz w:val="18"/>
              </w:rPr>
              <w:t> </w:t>
            </w:r>
            <w:r>
              <w:rPr>
                <w:sz w:val="18"/>
              </w:rPr>
              <w:t>prihoda</w:t>
            </w:r>
            <w:r>
              <w:rPr>
                <w:spacing w:val="1"/>
                <w:sz w:val="18"/>
              </w:rPr>
              <w:t> </w:t>
            </w:r>
            <w:r>
              <w:rPr>
                <w:sz w:val="18"/>
              </w:rPr>
              <w:t>-</w:t>
            </w:r>
            <w:r>
              <w:rPr>
                <w:spacing w:val="-2"/>
                <w:sz w:val="18"/>
              </w:rPr>
              <w:t> </w:t>
            </w:r>
            <w:r>
              <w:rPr>
                <w:spacing w:val="-5"/>
                <w:sz w:val="18"/>
              </w:rPr>
              <w:t>ZŽ</w:t>
            </w:r>
          </w:p>
        </w:tc>
        <w:tc>
          <w:tcPr>
            <w:tcW w:w="2098" w:type="dxa"/>
          </w:tcPr>
          <w:p>
            <w:pPr>
              <w:pStyle w:val="TableParagraph"/>
              <w:spacing w:before="22"/>
              <w:ind w:right="137"/>
              <w:rPr>
                <w:sz w:val="18"/>
              </w:rPr>
            </w:pPr>
            <w:r>
              <w:rPr>
                <w:spacing w:val="-2"/>
                <w:sz w:val="18"/>
              </w:rPr>
              <w:t>8.840.680,85</w:t>
            </w:r>
          </w:p>
        </w:tc>
        <w:tc>
          <w:tcPr>
            <w:tcW w:w="1725" w:type="dxa"/>
          </w:tcPr>
          <w:p>
            <w:pPr>
              <w:pStyle w:val="TableParagraph"/>
              <w:spacing w:before="22"/>
              <w:ind w:right="124"/>
              <w:rPr>
                <w:sz w:val="18"/>
              </w:rPr>
            </w:pPr>
            <w:r>
              <w:rPr>
                <w:spacing w:val="-2"/>
                <w:sz w:val="18"/>
              </w:rPr>
              <w:t>4.115.362,00</w:t>
            </w:r>
          </w:p>
        </w:tc>
        <w:tc>
          <w:tcPr>
            <w:tcW w:w="1070" w:type="dxa"/>
          </w:tcPr>
          <w:p>
            <w:pPr>
              <w:pStyle w:val="TableParagraph"/>
              <w:spacing w:before="22"/>
              <w:ind w:right="103"/>
              <w:rPr>
                <w:sz w:val="18"/>
              </w:rPr>
            </w:pPr>
            <w:r>
              <w:rPr>
                <w:spacing w:val="-2"/>
                <w:sz w:val="18"/>
              </w:rPr>
              <w:t>46,55</w:t>
            </w:r>
          </w:p>
        </w:tc>
      </w:tr>
      <w:tr>
        <w:trPr>
          <w:trHeight w:val="260" w:hRule="atLeast"/>
        </w:trPr>
        <w:tc>
          <w:tcPr>
            <w:tcW w:w="902" w:type="dxa"/>
          </w:tcPr>
          <w:p>
            <w:pPr>
              <w:pStyle w:val="TableParagraph"/>
              <w:spacing w:before="22"/>
              <w:ind w:left="19"/>
              <w:jc w:val="center"/>
              <w:rPr>
                <w:sz w:val="18"/>
              </w:rPr>
            </w:pPr>
            <w:r>
              <w:rPr>
                <w:spacing w:val="-5"/>
                <w:sz w:val="18"/>
              </w:rPr>
              <w:t>13</w:t>
            </w:r>
          </w:p>
        </w:tc>
        <w:tc>
          <w:tcPr>
            <w:tcW w:w="4449" w:type="dxa"/>
          </w:tcPr>
          <w:p>
            <w:pPr>
              <w:pStyle w:val="TableParagraph"/>
              <w:spacing w:before="22"/>
              <w:ind w:left="123"/>
              <w:jc w:val="left"/>
              <w:rPr>
                <w:sz w:val="18"/>
              </w:rPr>
            </w:pPr>
            <w:r>
              <w:rPr>
                <w:spacing w:val="-2"/>
                <w:sz w:val="18"/>
              </w:rPr>
              <w:t>Koncesije</w:t>
            </w:r>
          </w:p>
        </w:tc>
        <w:tc>
          <w:tcPr>
            <w:tcW w:w="2098" w:type="dxa"/>
          </w:tcPr>
          <w:p>
            <w:pPr>
              <w:pStyle w:val="TableParagraph"/>
              <w:spacing w:before="22"/>
              <w:ind w:right="137"/>
              <w:rPr>
                <w:sz w:val="18"/>
              </w:rPr>
            </w:pPr>
            <w:r>
              <w:rPr>
                <w:spacing w:val="-2"/>
                <w:sz w:val="18"/>
              </w:rPr>
              <w:t>1.562.153,75</w:t>
            </w:r>
          </w:p>
        </w:tc>
        <w:tc>
          <w:tcPr>
            <w:tcW w:w="1725" w:type="dxa"/>
          </w:tcPr>
          <w:p>
            <w:pPr>
              <w:pStyle w:val="TableParagraph"/>
              <w:spacing w:before="22"/>
              <w:ind w:right="124"/>
              <w:rPr>
                <w:sz w:val="18"/>
              </w:rPr>
            </w:pPr>
            <w:r>
              <w:rPr>
                <w:spacing w:val="-2"/>
                <w:sz w:val="18"/>
              </w:rPr>
              <w:t>1.560.000,00</w:t>
            </w:r>
          </w:p>
        </w:tc>
        <w:tc>
          <w:tcPr>
            <w:tcW w:w="1070" w:type="dxa"/>
          </w:tcPr>
          <w:p>
            <w:pPr>
              <w:pStyle w:val="TableParagraph"/>
              <w:spacing w:before="22"/>
              <w:ind w:right="103"/>
              <w:rPr>
                <w:sz w:val="18"/>
              </w:rPr>
            </w:pPr>
            <w:r>
              <w:rPr>
                <w:spacing w:val="-2"/>
                <w:sz w:val="18"/>
              </w:rPr>
              <w:t>99,86</w:t>
            </w:r>
          </w:p>
        </w:tc>
      </w:tr>
      <w:tr>
        <w:trPr>
          <w:trHeight w:val="260" w:hRule="atLeast"/>
        </w:trPr>
        <w:tc>
          <w:tcPr>
            <w:tcW w:w="902" w:type="dxa"/>
          </w:tcPr>
          <w:p>
            <w:pPr>
              <w:pStyle w:val="TableParagraph"/>
              <w:spacing w:before="23"/>
              <w:ind w:left="19"/>
              <w:jc w:val="center"/>
              <w:rPr>
                <w:sz w:val="18"/>
              </w:rPr>
            </w:pPr>
            <w:r>
              <w:rPr>
                <w:spacing w:val="-5"/>
                <w:sz w:val="18"/>
              </w:rPr>
              <w:t>14</w:t>
            </w:r>
          </w:p>
        </w:tc>
        <w:tc>
          <w:tcPr>
            <w:tcW w:w="4449" w:type="dxa"/>
          </w:tcPr>
          <w:p>
            <w:pPr>
              <w:pStyle w:val="TableParagraph"/>
              <w:spacing w:before="23"/>
              <w:ind w:left="123"/>
              <w:jc w:val="left"/>
              <w:rPr>
                <w:sz w:val="18"/>
              </w:rPr>
            </w:pPr>
            <w:r>
              <w:rPr>
                <w:sz w:val="18"/>
              </w:rPr>
              <w:t>Naknada</w:t>
            </w:r>
            <w:r>
              <w:rPr>
                <w:spacing w:val="-3"/>
                <w:sz w:val="18"/>
              </w:rPr>
              <w:t> </w:t>
            </w:r>
            <w:r>
              <w:rPr>
                <w:sz w:val="18"/>
              </w:rPr>
              <w:t>za</w:t>
            </w:r>
            <w:r>
              <w:rPr>
                <w:spacing w:val="-3"/>
                <w:sz w:val="18"/>
              </w:rPr>
              <w:t> </w:t>
            </w:r>
            <w:r>
              <w:rPr>
                <w:spacing w:val="-2"/>
                <w:sz w:val="18"/>
              </w:rPr>
              <w:t>brodice</w:t>
            </w:r>
          </w:p>
        </w:tc>
        <w:tc>
          <w:tcPr>
            <w:tcW w:w="2098" w:type="dxa"/>
          </w:tcPr>
          <w:p>
            <w:pPr>
              <w:pStyle w:val="TableParagraph"/>
              <w:spacing w:before="23"/>
              <w:ind w:right="137"/>
              <w:rPr>
                <w:sz w:val="18"/>
              </w:rPr>
            </w:pPr>
            <w:r>
              <w:rPr>
                <w:spacing w:val="-2"/>
                <w:sz w:val="18"/>
              </w:rPr>
              <w:t>818.000,00</w:t>
            </w:r>
          </w:p>
        </w:tc>
        <w:tc>
          <w:tcPr>
            <w:tcW w:w="1725" w:type="dxa"/>
          </w:tcPr>
          <w:p>
            <w:pPr>
              <w:pStyle w:val="TableParagraph"/>
              <w:spacing w:before="23"/>
              <w:ind w:right="124"/>
              <w:rPr>
                <w:sz w:val="18"/>
              </w:rPr>
            </w:pPr>
            <w:r>
              <w:rPr>
                <w:spacing w:val="-2"/>
                <w:sz w:val="18"/>
              </w:rPr>
              <w:t>882.500,00</w:t>
            </w:r>
          </w:p>
        </w:tc>
        <w:tc>
          <w:tcPr>
            <w:tcW w:w="1070" w:type="dxa"/>
          </w:tcPr>
          <w:p>
            <w:pPr>
              <w:pStyle w:val="TableParagraph"/>
              <w:spacing w:before="23"/>
              <w:ind w:right="104"/>
              <w:rPr>
                <w:sz w:val="18"/>
              </w:rPr>
            </w:pPr>
            <w:r>
              <w:rPr>
                <w:spacing w:val="-2"/>
                <w:sz w:val="18"/>
              </w:rPr>
              <w:t>107,89</w:t>
            </w:r>
          </w:p>
        </w:tc>
      </w:tr>
      <w:tr>
        <w:trPr>
          <w:trHeight w:val="259" w:hRule="atLeast"/>
        </w:trPr>
        <w:tc>
          <w:tcPr>
            <w:tcW w:w="902" w:type="dxa"/>
          </w:tcPr>
          <w:p>
            <w:pPr>
              <w:pStyle w:val="TableParagraph"/>
              <w:spacing w:before="22"/>
              <w:ind w:left="19"/>
              <w:jc w:val="center"/>
              <w:rPr>
                <w:sz w:val="18"/>
              </w:rPr>
            </w:pPr>
            <w:r>
              <w:rPr>
                <w:spacing w:val="-5"/>
                <w:sz w:val="18"/>
              </w:rPr>
              <w:t>15</w:t>
            </w:r>
          </w:p>
        </w:tc>
        <w:tc>
          <w:tcPr>
            <w:tcW w:w="4449" w:type="dxa"/>
          </w:tcPr>
          <w:p>
            <w:pPr>
              <w:pStyle w:val="TableParagraph"/>
              <w:spacing w:before="22"/>
              <w:ind w:left="123"/>
              <w:jc w:val="left"/>
              <w:rPr>
                <w:sz w:val="18"/>
              </w:rPr>
            </w:pPr>
            <w:r>
              <w:rPr>
                <w:spacing w:val="-2"/>
                <w:sz w:val="18"/>
              </w:rPr>
              <w:t>Lovozakupnina</w:t>
            </w:r>
          </w:p>
        </w:tc>
        <w:tc>
          <w:tcPr>
            <w:tcW w:w="2098" w:type="dxa"/>
          </w:tcPr>
          <w:p>
            <w:pPr>
              <w:pStyle w:val="TableParagraph"/>
              <w:spacing w:before="22"/>
              <w:ind w:right="137"/>
              <w:rPr>
                <w:sz w:val="18"/>
              </w:rPr>
            </w:pPr>
            <w:r>
              <w:rPr>
                <w:spacing w:val="-2"/>
                <w:sz w:val="18"/>
              </w:rPr>
              <w:t>47.000,00</w:t>
            </w:r>
          </w:p>
        </w:tc>
        <w:tc>
          <w:tcPr>
            <w:tcW w:w="1725" w:type="dxa"/>
          </w:tcPr>
          <w:p>
            <w:pPr>
              <w:pStyle w:val="TableParagraph"/>
              <w:spacing w:before="22"/>
              <w:ind w:right="124"/>
              <w:rPr>
                <w:sz w:val="18"/>
              </w:rPr>
            </w:pPr>
            <w:r>
              <w:rPr>
                <w:spacing w:val="-2"/>
                <w:sz w:val="18"/>
              </w:rPr>
              <w:t>47.000,00</w:t>
            </w:r>
          </w:p>
        </w:tc>
        <w:tc>
          <w:tcPr>
            <w:tcW w:w="1070" w:type="dxa"/>
          </w:tcPr>
          <w:p>
            <w:pPr>
              <w:pStyle w:val="TableParagraph"/>
              <w:spacing w:before="22"/>
              <w:ind w:right="104"/>
              <w:rPr>
                <w:sz w:val="18"/>
              </w:rPr>
            </w:pPr>
            <w:r>
              <w:rPr>
                <w:spacing w:val="-2"/>
                <w:sz w:val="18"/>
              </w:rPr>
              <w:t>100,00</w:t>
            </w:r>
          </w:p>
        </w:tc>
      </w:tr>
      <w:tr>
        <w:trPr>
          <w:trHeight w:val="260" w:hRule="atLeast"/>
        </w:trPr>
        <w:tc>
          <w:tcPr>
            <w:tcW w:w="902" w:type="dxa"/>
          </w:tcPr>
          <w:p>
            <w:pPr>
              <w:pStyle w:val="TableParagraph"/>
              <w:spacing w:before="22"/>
              <w:ind w:left="19"/>
              <w:jc w:val="center"/>
              <w:rPr>
                <w:sz w:val="18"/>
              </w:rPr>
            </w:pPr>
            <w:r>
              <w:rPr>
                <w:spacing w:val="-5"/>
                <w:sz w:val="18"/>
              </w:rPr>
              <w:t>17</w:t>
            </w:r>
          </w:p>
        </w:tc>
        <w:tc>
          <w:tcPr>
            <w:tcW w:w="4449" w:type="dxa"/>
          </w:tcPr>
          <w:p>
            <w:pPr>
              <w:pStyle w:val="TableParagraph"/>
              <w:spacing w:before="22"/>
              <w:ind w:left="123"/>
              <w:jc w:val="left"/>
              <w:rPr>
                <w:sz w:val="18"/>
              </w:rPr>
            </w:pPr>
            <w:r>
              <w:rPr>
                <w:sz w:val="18"/>
              </w:rPr>
              <w:t>Naknada</w:t>
            </w:r>
            <w:r>
              <w:rPr>
                <w:spacing w:val="-3"/>
                <w:sz w:val="18"/>
              </w:rPr>
              <w:t> </w:t>
            </w:r>
            <w:r>
              <w:rPr>
                <w:sz w:val="18"/>
              </w:rPr>
              <w:t>za</w:t>
            </w:r>
            <w:r>
              <w:rPr>
                <w:spacing w:val="-3"/>
                <w:sz w:val="18"/>
              </w:rPr>
              <w:t> </w:t>
            </w:r>
            <w:r>
              <w:rPr>
                <w:spacing w:val="-2"/>
                <w:sz w:val="18"/>
              </w:rPr>
              <w:t>navodnjavanje</w:t>
            </w:r>
          </w:p>
        </w:tc>
        <w:tc>
          <w:tcPr>
            <w:tcW w:w="2098" w:type="dxa"/>
          </w:tcPr>
          <w:p>
            <w:pPr>
              <w:pStyle w:val="TableParagraph"/>
              <w:spacing w:before="22"/>
              <w:ind w:right="137"/>
              <w:rPr>
                <w:sz w:val="18"/>
              </w:rPr>
            </w:pPr>
            <w:r>
              <w:rPr>
                <w:spacing w:val="-2"/>
                <w:sz w:val="18"/>
              </w:rPr>
              <w:t>40.000,00</w:t>
            </w:r>
          </w:p>
        </w:tc>
        <w:tc>
          <w:tcPr>
            <w:tcW w:w="1725" w:type="dxa"/>
          </w:tcPr>
          <w:p>
            <w:pPr>
              <w:pStyle w:val="TableParagraph"/>
              <w:spacing w:before="22"/>
              <w:ind w:right="124"/>
              <w:rPr>
                <w:sz w:val="18"/>
              </w:rPr>
            </w:pPr>
            <w:r>
              <w:rPr>
                <w:spacing w:val="-2"/>
                <w:sz w:val="18"/>
              </w:rPr>
              <w:t>45.000,00</w:t>
            </w:r>
          </w:p>
        </w:tc>
        <w:tc>
          <w:tcPr>
            <w:tcW w:w="1070" w:type="dxa"/>
          </w:tcPr>
          <w:p>
            <w:pPr>
              <w:pStyle w:val="TableParagraph"/>
              <w:spacing w:before="22"/>
              <w:ind w:right="104"/>
              <w:rPr>
                <w:sz w:val="18"/>
              </w:rPr>
            </w:pPr>
            <w:r>
              <w:rPr>
                <w:spacing w:val="-2"/>
                <w:sz w:val="18"/>
              </w:rPr>
              <w:t>112,50</w:t>
            </w:r>
          </w:p>
        </w:tc>
      </w:tr>
      <w:tr>
        <w:trPr>
          <w:trHeight w:val="260" w:hRule="atLeast"/>
        </w:trPr>
        <w:tc>
          <w:tcPr>
            <w:tcW w:w="902" w:type="dxa"/>
          </w:tcPr>
          <w:p>
            <w:pPr>
              <w:pStyle w:val="TableParagraph"/>
              <w:spacing w:before="23"/>
              <w:ind w:left="19"/>
              <w:jc w:val="center"/>
              <w:rPr>
                <w:sz w:val="18"/>
              </w:rPr>
            </w:pPr>
            <w:r>
              <w:rPr>
                <w:spacing w:val="-5"/>
                <w:sz w:val="18"/>
              </w:rPr>
              <w:t>19</w:t>
            </w:r>
          </w:p>
        </w:tc>
        <w:tc>
          <w:tcPr>
            <w:tcW w:w="4449" w:type="dxa"/>
          </w:tcPr>
          <w:p>
            <w:pPr>
              <w:pStyle w:val="TableParagraph"/>
              <w:spacing w:before="23"/>
              <w:ind w:left="123"/>
              <w:jc w:val="left"/>
              <w:rPr>
                <w:sz w:val="18"/>
              </w:rPr>
            </w:pPr>
            <w:r>
              <w:rPr>
                <w:sz w:val="18"/>
              </w:rPr>
              <w:t>Predfinanciranje</w:t>
            </w:r>
            <w:r>
              <w:rPr>
                <w:spacing w:val="-3"/>
                <w:sz w:val="18"/>
              </w:rPr>
              <w:t> </w:t>
            </w:r>
            <w:r>
              <w:rPr>
                <w:sz w:val="18"/>
              </w:rPr>
              <w:t>iz</w:t>
            </w:r>
            <w:r>
              <w:rPr>
                <w:spacing w:val="-2"/>
                <w:sz w:val="18"/>
              </w:rPr>
              <w:t> </w:t>
            </w:r>
            <w:r>
              <w:rPr>
                <w:spacing w:val="-5"/>
                <w:sz w:val="18"/>
              </w:rPr>
              <w:t>ŽP</w:t>
            </w:r>
          </w:p>
        </w:tc>
        <w:tc>
          <w:tcPr>
            <w:tcW w:w="2098" w:type="dxa"/>
          </w:tcPr>
          <w:p>
            <w:pPr>
              <w:pStyle w:val="TableParagraph"/>
              <w:spacing w:before="23"/>
              <w:ind w:right="137"/>
              <w:rPr>
                <w:sz w:val="18"/>
              </w:rPr>
            </w:pPr>
            <w:r>
              <w:rPr>
                <w:spacing w:val="-2"/>
                <w:sz w:val="18"/>
              </w:rPr>
              <w:t>3.487.033,37</w:t>
            </w:r>
          </w:p>
        </w:tc>
        <w:tc>
          <w:tcPr>
            <w:tcW w:w="1725" w:type="dxa"/>
          </w:tcPr>
          <w:p>
            <w:pPr>
              <w:pStyle w:val="TableParagraph"/>
              <w:spacing w:before="23"/>
              <w:ind w:right="124"/>
              <w:rPr>
                <w:sz w:val="18"/>
              </w:rPr>
            </w:pPr>
            <w:r>
              <w:rPr>
                <w:spacing w:val="-2"/>
                <w:sz w:val="18"/>
              </w:rPr>
              <w:t>42.000,00</w:t>
            </w:r>
          </w:p>
        </w:tc>
        <w:tc>
          <w:tcPr>
            <w:tcW w:w="1070" w:type="dxa"/>
          </w:tcPr>
          <w:p>
            <w:pPr>
              <w:pStyle w:val="TableParagraph"/>
              <w:spacing w:before="23"/>
              <w:ind w:right="104"/>
              <w:rPr>
                <w:sz w:val="18"/>
              </w:rPr>
            </w:pPr>
            <w:r>
              <w:rPr>
                <w:spacing w:val="-4"/>
                <w:sz w:val="18"/>
              </w:rPr>
              <w:t>1,20</w:t>
            </w:r>
          </w:p>
        </w:tc>
      </w:tr>
      <w:tr>
        <w:trPr>
          <w:trHeight w:val="259" w:hRule="atLeast"/>
        </w:trPr>
        <w:tc>
          <w:tcPr>
            <w:tcW w:w="902" w:type="dxa"/>
          </w:tcPr>
          <w:p>
            <w:pPr>
              <w:pStyle w:val="TableParagraph"/>
              <w:spacing w:before="22"/>
              <w:ind w:left="19"/>
              <w:jc w:val="center"/>
              <w:rPr>
                <w:sz w:val="18"/>
              </w:rPr>
            </w:pPr>
            <w:r>
              <w:rPr>
                <w:spacing w:val="-5"/>
                <w:sz w:val="18"/>
              </w:rPr>
              <w:t>31</w:t>
            </w:r>
          </w:p>
        </w:tc>
        <w:tc>
          <w:tcPr>
            <w:tcW w:w="4449" w:type="dxa"/>
          </w:tcPr>
          <w:p>
            <w:pPr>
              <w:pStyle w:val="TableParagraph"/>
              <w:spacing w:before="22"/>
              <w:ind w:left="123"/>
              <w:jc w:val="left"/>
              <w:rPr>
                <w:sz w:val="18"/>
              </w:rPr>
            </w:pPr>
            <w:r>
              <w:rPr>
                <w:sz w:val="18"/>
              </w:rPr>
              <w:t>Vlastiti</w:t>
            </w:r>
            <w:r>
              <w:rPr>
                <w:spacing w:val="-3"/>
                <w:sz w:val="18"/>
              </w:rPr>
              <w:t> </w:t>
            </w:r>
            <w:r>
              <w:rPr>
                <w:sz w:val="18"/>
              </w:rPr>
              <w:t>prihodi</w:t>
            </w:r>
            <w:r>
              <w:rPr>
                <w:spacing w:val="2"/>
                <w:sz w:val="18"/>
              </w:rPr>
              <w:t> </w:t>
            </w:r>
            <w:r>
              <w:rPr>
                <w:sz w:val="18"/>
              </w:rPr>
              <w:t>- </w:t>
            </w:r>
            <w:r>
              <w:rPr>
                <w:spacing w:val="-2"/>
                <w:sz w:val="18"/>
              </w:rPr>
              <w:t>korisnici</w:t>
            </w:r>
          </w:p>
        </w:tc>
        <w:tc>
          <w:tcPr>
            <w:tcW w:w="2098" w:type="dxa"/>
          </w:tcPr>
          <w:p>
            <w:pPr>
              <w:pStyle w:val="TableParagraph"/>
              <w:spacing w:before="22"/>
              <w:ind w:right="137"/>
              <w:rPr>
                <w:sz w:val="18"/>
              </w:rPr>
            </w:pPr>
            <w:r>
              <w:rPr>
                <w:spacing w:val="-2"/>
                <w:sz w:val="18"/>
              </w:rPr>
              <w:t>12.902.464,50</w:t>
            </w:r>
          </w:p>
        </w:tc>
        <w:tc>
          <w:tcPr>
            <w:tcW w:w="1725" w:type="dxa"/>
          </w:tcPr>
          <w:p>
            <w:pPr>
              <w:pStyle w:val="TableParagraph"/>
              <w:spacing w:before="22"/>
              <w:ind w:right="125"/>
              <w:rPr>
                <w:sz w:val="18"/>
              </w:rPr>
            </w:pPr>
            <w:r>
              <w:rPr>
                <w:spacing w:val="-2"/>
                <w:sz w:val="18"/>
              </w:rPr>
              <w:t>13.252.908,50</w:t>
            </w:r>
          </w:p>
        </w:tc>
        <w:tc>
          <w:tcPr>
            <w:tcW w:w="1070" w:type="dxa"/>
          </w:tcPr>
          <w:p>
            <w:pPr>
              <w:pStyle w:val="TableParagraph"/>
              <w:spacing w:before="22"/>
              <w:ind w:right="104"/>
              <w:rPr>
                <w:sz w:val="18"/>
              </w:rPr>
            </w:pPr>
            <w:r>
              <w:rPr>
                <w:spacing w:val="-2"/>
                <w:sz w:val="18"/>
              </w:rPr>
              <w:t>102,72</w:t>
            </w:r>
          </w:p>
        </w:tc>
      </w:tr>
      <w:tr>
        <w:trPr>
          <w:trHeight w:val="260" w:hRule="atLeast"/>
        </w:trPr>
        <w:tc>
          <w:tcPr>
            <w:tcW w:w="902" w:type="dxa"/>
          </w:tcPr>
          <w:p>
            <w:pPr>
              <w:pStyle w:val="TableParagraph"/>
              <w:spacing w:before="22"/>
              <w:ind w:left="19"/>
              <w:jc w:val="center"/>
              <w:rPr>
                <w:sz w:val="18"/>
              </w:rPr>
            </w:pPr>
            <w:r>
              <w:rPr>
                <w:spacing w:val="-5"/>
                <w:sz w:val="18"/>
              </w:rPr>
              <w:t>41</w:t>
            </w:r>
          </w:p>
        </w:tc>
        <w:tc>
          <w:tcPr>
            <w:tcW w:w="4449" w:type="dxa"/>
          </w:tcPr>
          <w:p>
            <w:pPr>
              <w:pStyle w:val="TableParagraph"/>
              <w:spacing w:before="22"/>
              <w:ind w:left="123"/>
              <w:jc w:val="left"/>
              <w:rPr>
                <w:sz w:val="18"/>
              </w:rPr>
            </w:pPr>
            <w:r>
              <w:rPr>
                <w:sz w:val="18"/>
              </w:rPr>
              <w:t>Prihodi</w:t>
            </w:r>
            <w:r>
              <w:rPr>
                <w:spacing w:val="-1"/>
                <w:sz w:val="18"/>
              </w:rPr>
              <w:t> </w:t>
            </w:r>
            <w:r>
              <w:rPr>
                <w:sz w:val="18"/>
              </w:rPr>
              <w:t>za</w:t>
            </w:r>
            <w:r>
              <w:rPr>
                <w:spacing w:val="-4"/>
                <w:sz w:val="18"/>
              </w:rPr>
              <w:t> </w:t>
            </w:r>
            <w:r>
              <w:rPr>
                <w:sz w:val="18"/>
              </w:rPr>
              <w:t>posebne</w:t>
            </w:r>
            <w:r>
              <w:rPr>
                <w:spacing w:val="-1"/>
                <w:sz w:val="18"/>
              </w:rPr>
              <w:t> </w:t>
            </w:r>
            <w:r>
              <w:rPr>
                <w:spacing w:val="-2"/>
                <w:sz w:val="18"/>
              </w:rPr>
              <w:t>namjene</w:t>
            </w:r>
          </w:p>
        </w:tc>
        <w:tc>
          <w:tcPr>
            <w:tcW w:w="2098" w:type="dxa"/>
          </w:tcPr>
          <w:p>
            <w:pPr>
              <w:pStyle w:val="TableParagraph"/>
              <w:spacing w:before="22"/>
              <w:ind w:right="137"/>
              <w:rPr>
                <w:sz w:val="18"/>
              </w:rPr>
            </w:pPr>
            <w:r>
              <w:rPr>
                <w:spacing w:val="-2"/>
                <w:sz w:val="18"/>
              </w:rPr>
              <w:t>50.484.729,98</w:t>
            </w:r>
          </w:p>
        </w:tc>
        <w:tc>
          <w:tcPr>
            <w:tcW w:w="1725" w:type="dxa"/>
          </w:tcPr>
          <w:p>
            <w:pPr>
              <w:pStyle w:val="TableParagraph"/>
              <w:spacing w:before="22"/>
              <w:ind w:right="125"/>
              <w:rPr>
                <w:sz w:val="18"/>
              </w:rPr>
            </w:pPr>
            <w:r>
              <w:rPr>
                <w:spacing w:val="-2"/>
                <w:sz w:val="18"/>
              </w:rPr>
              <w:t>56.317.724,73</w:t>
            </w:r>
          </w:p>
        </w:tc>
        <w:tc>
          <w:tcPr>
            <w:tcW w:w="1070" w:type="dxa"/>
          </w:tcPr>
          <w:p>
            <w:pPr>
              <w:pStyle w:val="TableParagraph"/>
              <w:spacing w:before="22"/>
              <w:ind w:right="104"/>
              <w:rPr>
                <w:sz w:val="18"/>
              </w:rPr>
            </w:pPr>
            <w:r>
              <w:rPr>
                <w:spacing w:val="-2"/>
                <w:sz w:val="18"/>
              </w:rPr>
              <w:t>111,55</w:t>
            </w:r>
          </w:p>
        </w:tc>
      </w:tr>
      <w:tr>
        <w:trPr>
          <w:trHeight w:val="260" w:hRule="atLeast"/>
        </w:trPr>
        <w:tc>
          <w:tcPr>
            <w:tcW w:w="902" w:type="dxa"/>
          </w:tcPr>
          <w:p>
            <w:pPr>
              <w:pStyle w:val="TableParagraph"/>
              <w:spacing w:before="23"/>
              <w:ind w:left="19"/>
              <w:jc w:val="center"/>
              <w:rPr>
                <w:sz w:val="18"/>
              </w:rPr>
            </w:pPr>
            <w:r>
              <w:rPr>
                <w:spacing w:val="-5"/>
                <w:sz w:val="18"/>
              </w:rPr>
              <w:t>42</w:t>
            </w:r>
          </w:p>
        </w:tc>
        <w:tc>
          <w:tcPr>
            <w:tcW w:w="4449" w:type="dxa"/>
          </w:tcPr>
          <w:p>
            <w:pPr>
              <w:pStyle w:val="TableParagraph"/>
              <w:spacing w:before="23"/>
              <w:ind w:left="123"/>
              <w:jc w:val="left"/>
              <w:rPr>
                <w:sz w:val="18"/>
              </w:rPr>
            </w:pPr>
            <w:r>
              <w:rPr>
                <w:sz w:val="18"/>
              </w:rPr>
              <w:t>Višak</w:t>
            </w:r>
            <w:r>
              <w:rPr>
                <w:spacing w:val="-1"/>
                <w:sz w:val="18"/>
              </w:rPr>
              <w:t> </w:t>
            </w:r>
            <w:r>
              <w:rPr>
                <w:sz w:val="18"/>
              </w:rPr>
              <w:t>/ manjak</w:t>
            </w:r>
            <w:r>
              <w:rPr>
                <w:spacing w:val="-2"/>
                <w:sz w:val="18"/>
              </w:rPr>
              <w:t> </w:t>
            </w:r>
            <w:r>
              <w:rPr>
                <w:sz w:val="18"/>
              </w:rPr>
              <w:t>prihoda</w:t>
            </w:r>
            <w:r>
              <w:rPr>
                <w:spacing w:val="-1"/>
                <w:sz w:val="18"/>
              </w:rPr>
              <w:t> </w:t>
            </w:r>
            <w:r>
              <w:rPr>
                <w:spacing w:val="-2"/>
                <w:sz w:val="18"/>
              </w:rPr>
              <w:t>korisnici</w:t>
            </w:r>
          </w:p>
        </w:tc>
        <w:tc>
          <w:tcPr>
            <w:tcW w:w="2098" w:type="dxa"/>
          </w:tcPr>
          <w:p>
            <w:pPr>
              <w:pStyle w:val="TableParagraph"/>
              <w:spacing w:before="23"/>
              <w:ind w:right="137"/>
              <w:rPr>
                <w:sz w:val="18"/>
              </w:rPr>
            </w:pPr>
            <w:r>
              <w:rPr>
                <w:spacing w:val="-2"/>
                <w:sz w:val="18"/>
              </w:rPr>
              <w:t>4.895.710,35</w:t>
            </w:r>
          </w:p>
        </w:tc>
        <w:tc>
          <w:tcPr>
            <w:tcW w:w="1725" w:type="dxa"/>
          </w:tcPr>
          <w:p>
            <w:pPr>
              <w:pStyle w:val="TableParagraph"/>
              <w:spacing w:before="23"/>
              <w:ind w:right="124"/>
              <w:rPr>
                <w:sz w:val="18"/>
              </w:rPr>
            </w:pPr>
            <w:r>
              <w:rPr>
                <w:spacing w:val="-2"/>
                <w:sz w:val="18"/>
              </w:rPr>
              <w:t>3.104.078,82</w:t>
            </w:r>
          </w:p>
        </w:tc>
        <w:tc>
          <w:tcPr>
            <w:tcW w:w="1070" w:type="dxa"/>
          </w:tcPr>
          <w:p>
            <w:pPr>
              <w:pStyle w:val="TableParagraph"/>
              <w:spacing w:before="23"/>
              <w:ind w:right="103"/>
              <w:rPr>
                <w:sz w:val="18"/>
              </w:rPr>
            </w:pPr>
            <w:r>
              <w:rPr>
                <w:spacing w:val="-2"/>
                <w:sz w:val="18"/>
              </w:rPr>
              <w:t>63,40</w:t>
            </w:r>
          </w:p>
        </w:tc>
      </w:tr>
      <w:tr>
        <w:trPr>
          <w:trHeight w:val="259" w:hRule="atLeast"/>
        </w:trPr>
        <w:tc>
          <w:tcPr>
            <w:tcW w:w="902" w:type="dxa"/>
          </w:tcPr>
          <w:p>
            <w:pPr>
              <w:pStyle w:val="TableParagraph"/>
              <w:spacing w:before="22"/>
              <w:ind w:left="19"/>
              <w:jc w:val="center"/>
              <w:rPr>
                <w:sz w:val="18"/>
              </w:rPr>
            </w:pPr>
            <w:r>
              <w:rPr>
                <w:spacing w:val="-5"/>
                <w:sz w:val="18"/>
              </w:rPr>
              <w:t>44</w:t>
            </w:r>
          </w:p>
        </w:tc>
        <w:tc>
          <w:tcPr>
            <w:tcW w:w="4449" w:type="dxa"/>
          </w:tcPr>
          <w:p>
            <w:pPr>
              <w:pStyle w:val="TableParagraph"/>
              <w:spacing w:before="22"/>
              <w:ind w:left="123"/>
              <w:jc w:val="left"/>
              <w:rPr>
                <w:sz w:val="18"/>
              </w:rPr>
            </w:pPr>
            <w:r>
              <w:rPr>
                <w:sz w:val="18"/>
              </w:rPr>
              <w:t>Nak.</w:t>
            </w:r>
            <w:r>
              <w:rPr>
                <w:spacing w:val="-2"/>
                <w:sz w:val="18"/>
              </w:rPr>
              <w:t> </w:t>
            </w:r>
            <w:r>
              <w:rPr>
                <w:sz w:val="18"/>
              </w:rPr>
              <w:t>za</w:t>
            </w:r>
            <w:r>
              <w:rPr>
                <w:spacing w:val="-3"/>
                <w:sz w:val="18"/>
              </w:rPr>
              <w:t> </w:t>
            </w:r>
            <w:r>
              <w:rPr>
                <w:sz w:val="18"/>
              </w:rPr>
              <w:t>zadrž.</w:t>
            </w:r>
            <w:r>
              <w:rPr>
                <w:spacing w:val="-2"/>
                <w:sz w:val="18"/>
              </w:rPr>
              <w:t> </w:t>
            </w:r>
            <w:r>
              <w:rPr>
                <w:sz w:val="18"/>
              </w:rPr>
              <w:t>nezakon.</w:t>
            </w:r>
            <w:r>
              <w:rPr>
                <w:spacing w:val="-2"/>
                <w:sz w:val="18"/>
              </w:rPr>
              <w:t> </w:t>
            </w:r>
            <w:r>
              <w:rPr>
                <w:sz w:val="18"/>
              </w:rPr>
              <w:t>izgrađ.</w:t>
            </w:r>
            <w:r>
              <w:rPr>
                <w:spacing w:val="-1"/>
                <w:sz w:val="18"/>
              </w:rPr>
              <w:t> </w:t>
            </w:r>
            <w:r>
              <w:rPr>
                <w:spacing w:val="-2"/>
                <w:sz w:val="18"/>
              </w:rPr>
              <w:t>zgrada</w:t>
            </w:r>
          </w:p>
        </w:tc>
        <w:tc>
          <w:tcPr>
            <w:tcW w:w="2098" w:type="dxa"/>
          </w:tcPr>
          <w:p>
            <w:pPr>
              <w:pStyle w:val="TableParagraph"/>
              <w:spacing w:before="22"/>
              <w:ind w:right="137"/>
              <w:rPr>
                <w:sz w:val="18"/>
              </w:rPr>
            </w:pPr>
            <w:r>
              <w:rPr>
                <w:spacing w:val="-2"/>
                <w:sz w:val="18"/>
              </w:rPr>
              <w:t>64.000,00</w:t>
            </w:r>
          </w:p>
        </w:tc>
        <w:tc>
          <w:tcPr>
            <w:tcW w:w="1725" w:type="dxa"/>
          </w:tcPr>
          <w:p>
            <w:pPr>
              <w:pStyle w:val="TableParagraph"/>
              <w:spacing w:before="22"/>
              <w:ind w:right="124"/>
              <w:rPr>
                <w:sz w:val="18"/>
              </w:rPr>
            </w:pPr>
            <w:r>
              <w:rPr>
                <w:spacing w:val="-2"/>
                <w:sz w:val="18"/>
              </w:rPr>
              <w:t>50.000,00</w:t>
            </w:r>
          </w:p>
        </w:tc>
        <w:tc>
          <w:tcPr>
            <w:tcW w:w="1070" w:type="dxa"/>
          </w:tcPr>
          <w:p>
            <w:pPr>
              <w:pStyle w:val="TableParagraph"/>
              <w:spacing w:before="22"/>
              <w:ind w:right="103"/>
              <w:rPr>
                <w:sz w:val="18"/>
              </w:rPr>
            </w:pPr>
            <w:r>
              <w:rPr>
                <w:spacing w:val="-2"/>
                <w:sz w:val="18"/>
              </w:rPr>
              <w:t>78,13</w:t>
            </w:r>
          </w:p>
        </w:tc>
      </w:tr>
      <w:tr>
        <w:trPr>
          <w:trHeight w:val="260" w:hRule="atLeast"/>
        </w:trPr>
        <w:tc>
          <w:tcPr>
            <w:tcW w:w="902" w:type="dxa"/>
          </w:tcPr>
          <w:p>
            <w:pPr>
              <w:pStyle w:val="TableParagraph"/>
              <w:spacing w:before="22"/>
              <w:ind w:left="19"/>
              <w:jc w:val="center"/>
              <w:rPr>
                <w:sz w:val="18"/>
              </w:rPr>
            </w:pPr>
            <w:r>
              <w:rPr>
                <w:spacing w:val="-5"/>
                <w:sz w:val="18"/>
              </w:rPr>
              <w:t>45</w:t>
            </w:r>
          </w:p>
        </w:tc>
        <w:tc>
          <w:tcPr>
            <w:tcW w:w="4449" w:type="dxa"/>
          </w:tcPr>
          <w:p>
            <w:pPr>
              <w:pStyle w:val="TableParagraph"/>
              <w:spacing w:before="22"/>
              <w:ind w:left="123"/>
              <w:jc w:val="left"/>
              <w:rPr>
                <w:sz w:val="18"/>
              </w:rPr>
            </w:pPr>
            <w:r>
              <w:rPr>
                <w:sz w:val="18"/>
              </w:rPr>
              <w:t>FP</w:t>
            </w:r>
            <w:r>
              <w:rPr>
                <w:spacing w:val="2"/>
                <w:sz w:val="18"/>
              </w:rPr>
              <w:t> </w:t>
            </w:r>
            <w:r>
              <w:rPr>
                <w:sz w:val="18"/>
              </w:rPr>
              <w:t>i</w:t>
            </w:r>
            <w:r>
              <w:rPr>
                <w:spacing w:val="-2"/>
                <w:sz w:val="18"/>
              </w:rPr>
              <w:t> </w:t>
            </w:r>
            <w:r>
              <w:rPr>
                <w:sz w:val="18"/>
              </w:rPr>
              <w:t>dod.</w:t>
            </w:r>
            <w:r>
              <w:rPr>
                <w:spacing w:val="-2"/>
                <w:sz w:val="18"/>
              </w:rPr>
              <w:t> </w:t>
            </w:r>
            <w:r>
              <w:rPr>
                <w:sz w:val="18"/>
              </w:rPr>
              <w:t>udio</w:t>
            </w:r>
            <w:r>
              <w:rPr>
                <w:spacing w:val="-2"/>
                <w:sz w:val="18"/>
              </w:rPr>
              <w:t> </w:t>
            </w:r>
            <w:r>
              <w:rPr>
                <w:sz w:val="18"/>
              </w:rPr>
              <w:t>u</w:t>
            </w:r>
            <w:r>
              <w:rPr>
                <w:spacing w:val="1"/>
                <w:sz w:val="18"/>
              </w:rPr>
              <w:t> </w:t>
            </w:r>
            <w:r>
              <w:rPr>
                <w:sz w:val="18"/>
              </w:rPr>
              <w:t>por.</w:t>
            </w:r>
            <w:r>
              <w:rPr>
                <w:spacing w:val="-2"/>
                <w:sz w:val="18"/>
              </w:rPr>
              <w:t> </w:t>
            </w:r>
            <w:r>
              <w:rPr>
                <w:sz w:val="18"/>
              </w:rPr>
              <w:t>na</w:t>
            </w:r>
            <w:r>
              <w:rPr>
                <w:spacing w:val="-1"/>
                <w:sz w:val="18"/>
              </w:rPr>
              <w:t> </w:t>
            </w:r>
            <w:r>
              <w:rPr>
                <w:spacing w:val="-2"/>
                <w:sz w:val="18"/>
              </w:rPr>
              <w:t>dohodak</w:t>
            </w:r>
          </w:p>
        </w:tc>
        <w:tc>
          <w:tcPr>
            <w:tcW w:w="2098" w:type="dxa"/>
          </w:tcPr>
          <w:p>
            <w:pPr>
              <w:pStyle w:val="TableParagraph"/>
              <w:spacing w:before="22"/>
              <w:ind w:right="137"/>
              <w:rPr>
                <w:sz w:val="18"/>
              </w:rPr>
            </w:pPr>
            <w:r>
              <w:rPr>
                <w:spacing w:val="-2"/>
                <w:sz w:val="18"/>
              </w:rPr>
              <w:t>10.149.304,00</w:t>
            </w:r>
          </w:p>
        </w:tc>
        <w:tc>
          <w:tcPr>
            <w:tcW w:w="1725" w:type="dxa"/>
          </w:tcPr>
          <w:p>
            <w:pPr>
              <w:pStyle w:val="TableParagraph"/>
              <w:spacing w:before="22"/>
              <w:ind w:right="124"/>
              <w:rPr>
                <w:sz w:val="18"/>
              </w:rPr>
            </w:pPr>
            <w:r>
              <w:rPr>
                <w:spacing w:val="-2"/>
                <w:sz w:val="18"/>
              </w:rPr>
              <w:t>10.149.304,00</w:t>
            </w:r>
          </w:p>
        </w:tc>
        <w:tc>
          <w:tcPr>
            <w:tcW w:w="1070" w:type="dxa"/>
          </w:tcPr>
          <w:p>
            <w:pPr>
              <w:pStyle w:val="TableParagraph"/>
              <w:spacing w:before="22"/>
              <w:ind w:right="104"/>
              <w:rPr>
                <w:sz w:val="18"/>
              </w:rPr>
            </w:pPr>
            <w:r>
              <w:rPr>
                <w:spacing w:val="-2"/>
                <w:sz w:val="18"/>
              </w:rPr>
              <w:t>100,00</w:t>
            </w:r>
          </w:p>
        </w:tc>
      </w:tr>
      <w:tr>
        <w:trPr>
          <w:trHeight w:val="260" w:hRule="atLeast"/>
        </w:trPr>
        <w:tc>
          <w:tcPr>
            <w:tcW w:w="902" w:type="dxa"/>
          </w:tcPr>
          <w:p>
            <w:pPr>
              <w:pStyle w:val="TableParagraph"/>
              <w:spacing w:before="23"/>
              <w:ind w:left="19"/>
              <w:jc w:val="center"/>
              <w:rPr>
                <w:sz w:val="18"/>
              </w:rPr>
            </w:pPr>
            <w:r>
              <w:rPr>
                <w:spacing w:val="-5"/>
                <w:sz w:val="18"/>
              </w:rPr>
              <w:t>50</w:t>
            </w:r>
          </w:p>
        </w:tc>
        <w:tc>
          <w:tcPr>
            <w:tcW w:w="4449" w:type="dxa"/>
          </w:tcPr>
          <w:p>
            <w:pPr>
              <w:pStyle w:val="TableParagraph"/>
              <w:spacing w:before="23"/>
              <w:ind w:left="123"/>
              <w:jc w:val="left"/>
              <w:rPr>
                <w:sz w:val="18"/>
              </w:rPr>
            </w:pPr>
            <w:r>
              <w:rPr>
                <w:sz w:val="18"/>
              </w:rPr>
              <w:t>Pomoći</w:t>
            </w:r>
            <w:r>
              <w:rPr>
                <w:spacing w:val="-2"/>
                <w:sz w:val="18"/>
              </w:rPr>
              <w:t> </w:t>
            </w:r>
            <w:r>
              <w:rPr>
                <w:sz w:val="18"/>
              </w:rPr>
              <w:t>iz</w:t>
            </w:r>
            <w:r>
              <w:rPr>
                <w:spacing w:val="-1"/>
                <w:sz w:val="18"/>
              </w:rPr>
              <w:t> </w:t>
            </w:r>
            <w:r>
              <w:rPr>
                <w:sz w:val="18"/>
              </w:rPr>
              <w:t>državnog</w:t>
            </w:r>
            <w:r>
              <w:rPr>
                <w:spacing w:val="-2"/>
                <w:sz w:val="18"/>
              </w:rPr>
              <w:t> proračuna</w:t>
            </w:r>
          </w:p>
        </w:tc>
        <w:tc>
          <w:tcPr>
            <w:tcW w:w="2098" w:type="dxa"/>
          </w:tcPr>
          <w:p>
            <w:pPr>
              <w:pStyle w:val="TableParagraph"/>
              <w:spacing w:before="23"/>
              <w:ind w:right="136"/>
              <w:rPr>
                <w:sz w:val="18"/>
              </w:rPr>
            </w:pPr>
            <w:r>
              <w:rPr>
                <w:spacing w:val="-4"/>
                <w:sz w:val="18"/>
              </w:rPr>
              <w:t>0,00</w:t>
            </w:r>
          </w:p>
        </w:tc>
        <w:tc>
          <w:tcPr>
            <w:tcW w:w="1725" w:type="dxa"/>
          </w:tcPr>
          <w:p>
            <w:pPr>
              <w:pStyle w:val="TableParagraph"/>
              <w:spacing w:before="23"/>
              <w:ind w:right="125"/>
              <w:rPr>
                <w:sz w:val="18"/>
              </w:rPr>
            </w:pPr>
            <w:r>
              <w:rPr>
                <w:spacing w:val="-2"/>
                <w:sz w:val="18"/>
              </w:rPr>
              <w:t>80.470.480,36</w:t>
            </w:r>
          </w:p>
        </w:tc>
        <w:tc>
          <w:tcPr>
            <w:tcW w:w="1070" w:type="dxa"/>
          </w:tcPr>
          <w:p>
            <w:pPr>
              <w:pStyle w:val="TableParagraph"/>
              <w:spacing w:before="23"/>
              <w:ind w:right="104"/>
              <w:rPr>
                <w:sz w:val="18"/>
              </w:rPr>
            </w:pPr>
            <w:r>
              <w:rPr>
                <w:spacing w:val="-10"/>
                <w:sz w:val="18"/>
              </w:rPr>
              <w:t>-</w:t>
            </w:r>
          </w:p>
        </w:tc>
      </w:tr>
      <w:tr>
        <w:trPr>
          <w:trHeight w:val="259" w:hRule="atLeast"/>
        </w:trPr>
        <w:tc>
          <w:tcPr>
            <w:tcW w:w="902" w:type="dxa"/>
          </w:tcPr>
          <w:p>
            <w:pPr>
              <w:pStyle w:val="TableParagraph"/>
              <w:spacing w:before="22"/>
              <w:ind w:left="19"/>
              <w:jc w:val="center"/>
              <w:rPr>
                <w:sz w:val="18"/>
              </w:rPr>
            </w:pPr>
            <w:r>
              <w:rPr>
                <w:spacing w:val="-5"/>
                <w:sz w:val="18"/>
              </w:rPr>
              <w:t>51</w:t>
            </w:r>
          </w:p>
        </w:tc>
        <w:tc>
          <w:tcPr>
            <w:tcW w:w="4449" w:type="dxa"/>
          </w:tcPr>
          <w:p>
            <w:pPr>
              <w:pStyle w:val="TableParagraph"/>
              <w:spacing w:before="22"/>
              <w:ind w:left="123"/>
              <w:jc w:val="left"/>
              <w:rPr>
                <w:sz w:val="18"/>
              </w:rPr>
            </w:pPr>
            <w:r>
              <w:rPr>
                <w:sz w:val="18"/>
              </w:rPr>
              <w:t>Državni</w:t>
            </w:r>
            <w:r>
              <w:rPr>
                <w:spacing w:val="-6"/>
                <w:sz w:val="18"/>
              </w:rPr>
              <w:t> </w:t>
            </w:r>
            <w:r>
              <w:rPr>
                <w:spacing w:val="-2"/>
                <w:sz w:val="18"/>
              </w:rPr>
              <w:t>proračun</w:t>
            </w:r>
          </w:p>
        </w:tc>
        <w:tc>
          <w:tcPr>
            <w:tcW w:w="2098" w:type="dxa"/>
          </w:tcPr>
          <w:p>
            <w:pPr>
              <w:pStyle w:val="TableParagraph"/>
              <w:spacing w:before="22"/>
              <w:ind w:right="137"/>
              <w:rPr>
                <w:sz w:val="18"/>
              </w:rPr>
            </w:pPr>
            <w:r>
              <w:rPr>
                <w:spacing w:val="-2"/>
                <w:sz w:val="18"/>
              </w:rPr>
              <w:t>79.119.953,81</w:t>
            </w:r>
          </w:p>
        </w:tc>
        <w:tc>
          <w:tcPr>
            <w:tcW w:w="1725" w:type="dxa"/>
          </w:tcPr>
          <w:p>
            <w:pPr>
              <w:pStyle w:val="TableParagraph"/>
              <w:spacing w:before="22"/>
              <w:ind w:right="123"/>
              <w:rPr>
                <w:sz w:val="18"/>
              </w:rPr>
            </w:pPr>
            <w:r>
              <w:rPr>
                <w:spacing w:val="-4"/>
                <w:sz w:val="18"/>
              </w:rPr>
              <w:t>0,00</w:t>
            </w:r>
          </w:p>
        </w:tc>
        <w:tc>
          <w:tcPr>
            <w:tcW w:w="1070" w:type="dxa"/>
          </w:tcPr>
          <w:p>
            <w:pPr>
              <w:pStyle w:val="TableParagraph"/>
              <w:spacing w:before="22"/>
              <w:ind w:right="104"/>
              <w:rPr>
                <w:sz w:val="18"/>
              </w:rPr>
            </w:pPr>
            <w:r>
              <w:rPr>
                <w:spacing w:val="-4"/>
                <w:sz w:val="18"/>
              </w:rPr>
              <w:t>0,00</w:t>
            </w:r>
          </w:p>
        </w:tc>
      </w:tr>
      <w:tr>
        <w:trPr>
          <w:trHeight w:val="260" w:hRule="atLeast"/>
        </w:trPr>
        <w:tc>
          <w:tcPr>
            <w:tcW w:w="902" w:type="dxa"/>
          </w:tcPr>
          <w:p>
            <w:pPr>
              <w:pStyle w:val="TableParagraph"/>
              <w:spacing w:before="22"/>
              <w:ind w:left="19"/>
              <w:jc w:val="center"/>
              <w:rPr>
                <w:sz w:val="18"/>
              </w:rPr>
            </w:pPr>
            <w:r>
              <w:rPr>
                <w:spacing w:val="-5"/>
                <w:sz w:val="18"/>
              </w:rPr>
              <w:t>510</w:t>
            </w:r>
          </w:p>
        </w:tc>
        <w:tc>
          <w:tcPr>
            <w:tcW w:w="4449" w:type="dxa"/>
          </w:tcPr>
          <w:p>
            <w:pPr>
              <w:pStyle w:val="TableParagraph"/>
              <w:spacing w:before="22"/>
              <w:ind w:left="123"/>
              <w:jc w:val="left"/>
              <w:rPr>
                <w:sz w:val="18"/>
              </w:rPr>
            </w:pPr>
            <w:r>
              <w:rPr>
                <w:sz w:val="18"/>
              </w:rPr>
              <w:t>Programi</w:t>
            </w:r>
            <w:r>
              <w:rPr>
                <w:spacing w:val="-7"/>
                <w:sz w:val="18"/>
              </w:rPr>
              <w:t> </w:t>
            </w:r>
            <w:r>
              <w:rPr>
                <w:spacing w:val="-2"/>
                <w:sz w:val="18"/>
              </w:rPr>
              <w:t>Unije</w:t>
            </w:r>
          </w:p>
        </w:tc>
        <w:tc>
          <w:tcPr>
            <w:tcW w:w="2098" w:type="dxa"/>
          </w:tcPr>
          <w:p>
            <w:pPr>
              <w:pStyle w:val="TableParagraph"/>
              <w:spacing w:before="22"/>
              <w:ind w:right="136"/>
              <w:rPr>
                <w:sz w:val="18"/>
              </w:rPr>
            </w:pPr>
            <w:r>
              <w:rPr>
                <w:spacing w:val="-4"/>
                <w:sz w:val="18"/>
              </w:rPr>
              <w:t>0,00</w:t>
            </w:r>
          </w:p>
        </w:tc>
        <w:tc>
          <w:tcPr>
            <w:tcW w:w="1725" w:type="dxa"/>
          </w:tcPr>
          <w:p>
            <w:pPr>
              <w:pStyle w:val="TableParagraph"/>
              <w:spacing w:before="22"/>
              <w:ind w:right="124"/>
              <w:rPr>
                <w:sz w:val="18"/>
              </w:rPr>
            </w:pPr>
            <w:r>
              <w:rPr>
                <w:spacing w:val="-2"/>
                <w:sz w:val="18"/>
              </w:rPr>
              <w:t>284.646,95</w:t>
            </w:r>
          </w:p>
        </w:tc>
        <w:tc>
          <w:tcPr>
            <w:tcW w:w="1070" w:type="dxa"/>
          </w:tcPr>
          <w:p>
            <w:pPr>
              <w:pStyle w:val="TableParagraph"/>
              <w:spacing w:before="22"/>
              <w:ind w:right="104"/>
              <w:rPr>
                <w:sz w:val="18"/>
              </w:rPr>
            </w:pPr>
            <w:r>
              <w:rPr>
                <w:spacing w:val="-10"/>
                <w:sz w:val="18"/>
              </w:rPr>
              <w:t>-</w:t>
            </w:r>
          </w:p>
        </w:tc>
      </w:tr>
      <w:tr>
        <w:trPr>
          <w:trHeight w:val="260" w:hRule="atLeast"/>
        </w:trPr>
        <w:tc>
          <w:tcPr>
            <w:tcW w:w="902" w:type="dxa"/>
          </w:tcPr>
          <w:p>
            <w:pPr>
              <w:pStyle w:val="TableParagraph"/>
              <w:spacing w:before="23"/>
              <w:ind w:left="19"/>
              <w:jc w:val="center"/>
              <w:rPr>
                <w:sz w:val="18"/>
              </w:rPr>
            </w:pPr>
            <w:r>
              <w:rPr>
                <w:spacing w:val="-5"/>
                <w:sz w:val="18"/>
              </w:rPr>
              <w:t>52</w:t>
            </w:r>
          </w:p>
        </w:tc>
        <w:tc>
          <w:tcPr>
            <w:tcW w:w="4449" w:type="dxa"/>
          </w:tcPr>
          <w:p>
            <w:pPr>
              <w:pStyle w:val="TableParagraph"/>
              <w:spacing w:before="23"/>
              <w:ind w:left="123"/>
              <w:jc w:val="left"/>
              <w:rPr>
                <w:sz w:val="18"/>
              </w:rPr>
            </w:pPr>
            <w:r>
              <w:rPr>
                <w:sz w:val="18"/>
              </w:rPr>
              <w:t>Izvanproračunski</w:t>
            </w:r>
            <w:r>
              <w:rPr>
                <w:spacing w:val="-3"/>
                <w:sz w:val="18"/>
              </w:rPr>
              <w:t> </w:t>
            </w:r>
            <w:r>
              <w:rPr>
                <w:spacing w:val="-2"/>
                <w:sz w:val="18"/>
              </w:rPr>
              <w:t>fondovi</w:t>
            </w:r>
          </w:p>
        </w:tc>
        <w:tc>
          <w:tcPr>
            <w:tcW w:w="2098" w:type="dxa"/>
          </w:tcPr>
          <w:p>
            <w:pPr>
              <w:pStyle w:val="TableParagraph"/>
              <w:spacing w:before="23"/>
              <w:ind w:right="137"/>
              <w:rPr>
                <w:sz w:val="18"/>
              </w:rPr>
            </w:pPr>
            <w:r>
              <w:rPr>
                <w:spacing w:val="-2"/>
                <w:sz w:val="18"/>
              </w:rPr>
              <w:t>1.950.294,25</w:t>
            </w:r>
          </w:p>
        </w:tc>
        <w:tc>
          <w:tcPr>
            <w:tcW w:w="1725" w:type="dxa"/>
          </w:tcPr>
          <w:p>
            <w:pPr>
              <w:pStyle w:val="TableParagraph"/>
              <w:spacing w:before="23"/>
              <w:ind w:right="123"/>
              <w:rPr>
                <w:sz w:val="18"/>
              </w:rPr>
            </w:pPr>
            <w:r>
              <w:rPr>
                <w:spacing w:val="-4"/>
                <w:sz w:val="18"/>
              </w:rPr>
              <w:t>0,00</w:t>
            </w:r>
          </w:p>
        </w:tc>
        <w:tc>
          <w:tcPr>
            <w:tcW w:w="1070" w:type="dxa"/>
          </w:tcPr>
          <w:p>
            <w:pPr>
              <w:pStyle w:val="TableParagraph"/>
              <w:spacing w:before="23"/>
              <w:ind w:right="104"/>
              <w:rPr>
                <w:sz w:val="18"/>
              </w:rPr>
            </w:pPr>
            <w:r>
              <w:rPr>
                <w:spacing w:val="-4"/>
                <w:sz w:val="18"/>
              </w:rPr>
              <w:t>0,00</w:t>
            </w:r>
          </w:p>
        </w:tc>
      </w:tr>
      <w:tr>
        <w:trPr>
          <w:trHeight w:val="259" w:hRule="atLeast"/>
        </w:trPr>
        <w:tc>
          <w:tcPr>
            <w:tcW w:w="902" w:type="dxa"/>
          </w:tcPr>
          <w:p>
            <w:pPr>
              <w:pStyle w:val="TableParagraph"/>
              <w:spacing w:before="22"/>
              <w:ind w:left="19"/>
              <w:jc w:val="center"/>
              <w:rPr>
                <w:sz w:val="18"/>
              </w:rPr>
            </w:pPr>
            <w:r>
              <w:rPr>
                <w:spacing w:val="-5"/>
                <w:sz w:val="18"/>
              </w:rPr>
              <w:t>52</w:t>
            </w:r>
          </w:p>
        </w:tc>
        <w:tc>
          <w:tcPr>
            <w:tcW w:w="4449" w:type="dxa"/>
          </w:tcPr>
          <w:p>
            <w:pPr>
              <w:pStyle w:val="TableParagraph"/>
              <w:spacing w:before="22"/>
              <w:ind w:left="123"/>
              <w:jc w:val="left"/>
              <w:rPr>
                <w:sz w:val="18"/>
              </w:rPr>
            </w:pPr>
            <w:r>
              <w:rPr>
                <w:sz w:val="18"/>
              </w:rPr>
              <w:t>Ostale</w:t>
            </w:r>
            <w:r>
              <w:rPr>
                <w:spacing w:val="-5"/>
                <w:sz w:val="18"/>
              </w:rPr>
              <w:t> </w:t>
            </w:r>
            <w:r>
              <w:rPr>
                <w:spacing w:val="-2"/>
                <w:sz w:val="18"/>
              </w:rPr>
              <w:t>pomoći</w:t>
            </w:r>
          </w:p>
        </w:tc>
        <w:tc>
          <w:tcPr>
            <w:tcW w:w="2098" w:type="dxa"/>
          </w:tcPr>
          <w:p>
            <w:pPr>
              <w:pStyle w:val="TableParagraph"/>
              <w:spacing w:before="22"/>
              <w:ind w:right="136"/>
              <w:rPr>
                <w:sz w:val="18"/>
              </w:rPr>
            </w:pPr>
            <w:r>
              <w:rPr>
                <w:spacing w:val="-4"/>
                <w:sz w:val="18"/>
              </w:rPr>
              <w:t>0,00</w:t>
            </w:r>
          </w:p>
        </w:tc>
        <w:tc>
          <w:tcPr>
            <w:tcW w:w="1725" w:type="dxa"/>
          </w:tcPr>
          <w:p>
            <w:pPr>
              <w:pStyle w:val="TableParagraph"/>
              <w:spacing w:before="22"/>
              <w:ind w:right="124"/>
              <w:rPr>
                <w:sz w:val="18"/>
              </w:rPr>
            </w:pPr>
            <w:r>
              <w:rPr>
                <w:spacing w:val="-2"/>
                <w:sz w:val="18"/>
              </w:rPr>
              <w:t>3.472.163,46</w:t>
            </w:r>
          </w:p>
        </w:tc>
        <w:tc>
          <w:tcPr>
            <w:tcW w:w="1070" w:type="dxa"/>
          </w:tcPr>
          <w:p>
            <w:pPr>
              <w:pStyle w:val="TableParagraph"/>
              <w:spacing w:before="22"/>
              <w:ind w:right="104"/>
              <w:rPr>
                <w:sz w:val="18"/>
              </w:rPr>
            </w:pPr>
            <w:r>
              <w:rPr>
                <w:spacing w:val="-10"/>
                <w:sz w:val="18"/>
              </w:rPr>
              <w:t>-</w:t>
            </w:r>
          </w:p>
        </w:tc>
      </w:tr>
      <w:tr>
        <w:trPr>
          <w:trHeight w:val="260" w:hRule="atLeast"/>
        </w:trPr>
        <w:tc>
          <w:tcPr>
            <w:tcW w:w="902" w:type="dxa"/>
          </w:tcPr>
          <w:p>
            <w:pPr>
              <w:pStyle w:val="TableParagraph"/>
              <w:spacing w:before="22"/>
              <w:ind w:left="19"/>
              <w:jc w:val="center"/>
              <w:rPr>
                <w:sz w:val="18"/>
              </w:rPr>
            </w:pPr>
            <w:r>
              <w:rPr>
                <w:spacing w:val="-5"/>
                <w:sz w:val="18"/>
              </w:rPr>
              <w:t>53</w:t>
            </w:r>
          </w:p>
        </w:tc>
        <w:tc>
          <w:tcPr>
            <w:tcW w:w="4449" w:type="dxa"/>
          </w:tcPr>
          <w:p>
            <w:pPr>
              <w:pStyle w:val="TableParagraph"/>
              <w:spacing w:before="22"/>
              <w:ind w:left="123"/>
              <w:jc w:val="left"/>
              <w:rPr>
                <w:sz w:val="18"/>
              </w:rPr>
            </w:pPr>
            <w:r>
              <w:rPr>
                <w:sz w:val="18"/>
              </w:rPr>
              <w:t>Proračun</w:t>
            </w:r>
            <w:r>
              <w:rPr>
                <w:spacing w:val="1"/>
                <w:sz w:val="18"/>
              </w:rPr>
              <w:t> </w:t>
            </w:r>
            <w:r>
              <w:rPr>
                <w:spacing w:val="-5"/>
                <w:sz w:val="18"/>
              </w:rPr>
              <w:t>JLS</w:t>
            </w:r>
          </w:p>
        </w:tc>
        <w:tc>
          <w:tcPr>
            <w:tcW w:w="2098" w:type="dxa"/>
          </w:tcPr>
          <w:p>
            <w:pPr>
              <w:pStyle w:val="TableParagraph"/>
              <w:spacing w:before="22"/>
              <w:ind w:right="137"/>
              <w:rPr>
                <w:sz w:val="18"/>
              </w:rPr>
            </w:pPr>
            <w:r>
              <w:rPr>
                <w:spacing w:val="-2"/>
                <w:sz w:val="18"/>
              </w:rPr>
              <w:t>2.036.655,37</w:t>
            </w:r>
          </w:p>
        </w:tc>
        <w:tc>
          <w:tcPr>
            <w:tcW w:w="1725" w:type="dxa"/>
          </w:tcPr>
          <w:p>
            <w:pPr>
              <w:pStyle w:val="TableParagraph"/>
              <w:spacing w:before="22"/>
              <w:ind w:right="124"/>
              <w:rPr>
                <w:sz w:val="18"/>
              </w:rPr>
            </w:pPr>
            <w:r>
              <w:rPr>
                <w:spacing w:val="-2"/>
                <w:sz w:val="18"/>
              </w:rPr>
              <w:t>500.000,00</w:t>
            </w:r>
          </w:p>
        </w:tc>
        <w:tc>
          <w:tcPr>
            <w:tcW w:w="1070" w:type="dxa"/>
          </w:tcPr>
          <w:p>
            <w:pPr>
              <w:pStyle w:val="TableParagraph"/>
              <w:spacing w:before="22"/>
              <w:ind w:right="103"/>
              <w:rPr>
                <w:sz w:val="18"/>
              </w:rPr>
            </w:pPr>
            <w:r>
              <w:rPr>
                <w:spacing w:val="-2"/>
                <w:sz w:val="18"/>
              </w:rPr>
              <w:t>24,55</w:t>
            </w:r>
          </w:p>
        </w:tc>
      </w:tr>
      <w:tr>
        <w:trPr>
          <w:trHeight w:val="260" w:hRule="atLeast"/>
        </w:trPr>
        <w:tc>
          <w:tcPr>
            <w:tcW w:w="902" w:type="dxa"/>
          </w:tcPr>
          <w:p>
            <w:pPr>
              <w:pStyle w:val="TableParagraph"/>
              <w:spacing w:before="23"/>
              <w:ind w:left="19"/>
              <w:jc w:val="center"/>
              <w:rPr>
                <w:sz w:val="18"/>
              </w:rPr>
            </w:pPr>
            <w:r>
              <w:rPr>
                <w:spacing w:val="-5"/>
                <w:sz w:val="18"/>
              </w:rPr>
              <w:t>54</w:t>
            </w:r>
          </w:p>
        </w:tc>
        <w:tc>
          <w:tcPr>
            <w:tcW w:w="4449" w:type="dxa"/>
          </w:tcPr>
          <w:p>
            <w:pPr>
              <w:pStyle w:val="TableParagraph"/>
              <w:spacing w:before="23"/>
              <w:ind w:left="123"/>
              <w:jc w:val="left"/>
              <w:rPr>
                <w:sz w:val="18"/>
              </w:rPr>
            </w:pPr>
            <w:r>
              <w:rPr>
                <w:sz w:val="18"/>
              </w:rPr>
              <w:t>Pomoći</w:t>
            </w:r>
            <w:r>
              <w:rPr>
                <w:spacing w:val="-2"/>
                <w:sz w:val="18"/>
              </w:rPr>
              <w:t> </w:t>
            </w:r>
            <w:r>
              <w:rPr>
                <w:sz w:val="18"/>
              </w:rPr>
              <w:t>iz</w:t>
            </w:r>
            <w:r>
              <w:rPr>
                <w:spacing w:val="-1"/>
                <w:sz w:val="18"/>
              </w:rPr>
              <w:t> </w:t>
            </w:r>
            <w:r>
              <w:rPr>
                <w:spacing w:val="-2"/>
                <w:sz w:val="18"/>
              </w:rPr>
              <w:t>inozemstva</w:t>
            </w:r>
          </w:p>
        </w:tc>
        <w:tc>
          <w:tcPr>
            <w:tcW w:w="2098" w:type="dxa"/>
          </w:tcPr>
          <w:p>
            <w:pPr>
              <w:pStyle w:val="TableParagraph"/>
              <w:spacing w:before="23"/>
              <w:ind w:right="137"/>
              <w:rPr>
                <w:sz w:val="18"/>
              </w:rPr>
            </w:pPr>
            <w:r>
              <w:rPr>
                <w:spacing w:val="-2"/>
                <w:sz w:val="18"/>
              </w:rPr>
              <w:t>11.250.245,00</w:t>
            </w:r>
          </w:p>
        </w:tc>
        <w:tc>
          <w:tcPr>
            <w:tcW w:w="1725" w:type="dxa"/>
          </w:tcPr>
          <w:p>
            <w:pPr>
              <w:pStyle w:val="TableParagraph"/>
              <w:spacing w:before="23"/>
              <w:ind w:right="123"/>
              <w:rPr>
                <w:sz w:val="18"/>
              </w:rPr>
            </w:pPr>
            <w:r>
              <w:rPr>
                <w:spacing w:val="-4"/>
                <w:sz w:val="18"/>
              </w:rPr>
              <w:t>0,00</w:t>
            </w:r>
          </w:p>
        </w:tc>
        <w:tc>
          <w:tcPr>
            <w:tcW w:w="1070" w:type="dxa"/>
          </w:tcPr>
          <w:p>
            <w:pPr>
              <w:pStyle w:val="TableParagraph"/>
              <w:spacing w:before="23"/>
              <w:ind w:right="104"/>
              <w:rPr>
                <w:sz w:val="18"/>
              </w:rPr>
            </w:pPr>
            <w:r>
              <w:rPr>
                <w:spacing w:val="-4"/>
                <w:sz w:val="18"/>
              </w:rPr>
              <w:t>0,00</w:t>
            </w:r>
          </w:p>
        </w:tc>
      </w:tr>
      <w:tr>
        <w:trPr>
          <w:trHeight w:val="259" w:hRule="atLeast"/>
        </w:trPr>
        <w:tc>
          <w:tcPr>
            <w:tcW w:w="902" w:type="dxa"/>
          </w:tcPr>
          <w:p>
            <w:pPr>
              <w:pStyle w:val="TableParagraph"/>
              <w:spacing w:before="22"/>
              <w:ind w:left="19"/>
              <w:jc w:val="center"/>
              <w:rPr>
                <w:sz w:val="18"/>
              </w:rPr>
            </w:pPr>
            <w:r>
              <w:rPr>
                <w:spacing w:val="-5"/>
                <w:sz w:val="18"/>
              </w:rPr>
              <w:t>56</w:t>
            </w:r>
          </w:p>
        </w:tc>
        <w:tc>
          <w:tcPr>
            <w:tcW w:w="4449" w:type="dxa"/>
          </w:tcPr>
          <w:p>
            <w:pPr>
              <w:pStyle w:val="TableParagraph"/>
              <w:spacing w:before="22"/>
              <w:ind w:left="123"/>
              <w:jc w:val="left"/>
              <w:rPr>
                <w:sz w:val="18"/>
              </w:rPr>
            </w:pPr>
            <w:r>
              <w:rPr>
                <w:sz w:val="18"/>
              </w:rPr>
              <w:t>Fondovi</w:t>
            </w:r>
            <w:r>
              <w:rPr>
                <w:spacing w:val="-1"/>
                <w:sz w:val="18"/>
              </w:rPr>
              <w:t> </w:t>
            </w:r>
            <w:r>
              <w:rPr>
                <w:spacing w:val="-5"/>
                <w:sz w:val="18"/>
              </w:rPr>
              <w:t>EU</w:t>
            </w:r>
          </w:p>
        </w:tc>
        <w:tc>
          <w:tcPr>
            <w:tcW w:w="2098" w:type="dxa"/>
          </w:tcPr>
          <w:p>
            <w:pPr>
              <w:pStyle w:val="TableParagraph"/>
              <w:spacing w:before="22"/>
              <w:ind w:right="136"/>
              <w:rPr>
                <w:sz w:val="18"/>
              </w:rPr>
            </w:pPr>
            <w:r>
              <w:rPr>
                <w:spacing w:val="-4"/>
                <w:sz w:val="18"/>
              </w:rPr>
              <w:t>0,00</w:t>
            </w:r>
          </w:p>
        </w:tc>
        <w:tc>
          <w:tcPr>
            <w:tcW w:w="1725" w:type="dxa"/>
          </w:tcPr>
          <w:p>
            <w:pPr>
              <w:pStyle w:val="TableParagraph"/>
              <w:spacing w:before="22"/>
              <w:ind w:right="125"/>
              <w:rPr>
                <w:sz w:val="18"/>
              </w:rPr>
            </w:pPr>
            <w:r>
              <w:rPr>
                <w:spacing w:val="-2"/>
                <w:sz w:val="18"/>
              </w:rPr>
              <w:t>13.748.764,14</w:t>
            </w:r>
          </w:p>
        </w:tc>
        <w:tc>
          <w:tcPr>
            <w:tcW w:w="1070" w:type="dxa"/>
          </w:tcPr>
          <w:p>
            <w:pPr>
              <w:pStyle w:val="TableParagraph"/>
              <w:spacing w:before="22"/>
              <w:ind w:right="104"/>
              <w:rPr>
                <w:sz w:val="18"/>
              </w:rPr>
            </w:pPr>
            <w:r>
              <w:rPr>
                <w:spacing w:val="-10"/>
                <w:sz w:val="18"/>
              </w:rPr>
              <w:t>-</w:t>
            </w:r>
          </w:p>
        </w:tc>
      </w:tr>
      <w:tr>
        <w:trPr>
          <w:trHeight w:val="260" w:hRule="atLeast"/>
        </w:trPr>
        <w:tc>
          <w:tcPr>
            <w:tcW w:w="902" w:type="dxa"/>
          </w:tcPr>
          <w:p>
            <w:pPr>
              <w:pStyle w:val="TableParagraph"/>
              <w:spacing w:before="22"/>
              <w:ind w:left="19"/>
              <w:jc w:val="center"/>
              <w:rPr>
                <w:sz w:val="18"/>
              </w:rPr>
            </w:pPr>
            <w:r>
              <w:rPr>
                <w:spacing w:val="-5"/>
                <w:sz w:val="18"/>
              </w:rPr>
              <w:t>561</w:t>
            </w:r>
          </w:p>
        </w:tc>
        <w:tc>
          <w:tcPr>
            <w:tcW w:w="4449" w:type="dxa"/>
          </w:tcPr>
          <w:p>
            <w:pPr>
              <w:pStyle w:val="TableParagraph"/>
              <w:spacing w:before="22"/>
              <w:ind w:left="123"/>
              <w:jc w:val="left"/>
              <w:rPr>
                <w:i/>
                <w:sz w:val="18"/>
              </w:rPr>
            </w:pPr>
            <w:r>
              <w:rPr>
                <w:i/>
                <w:sz w:val="18"/>
              </w:rPr>
              <w:t>Europski</w:t>
            </w:r>
            <w:r>
              <w:rPr>
                <w:i/>
                <w:spacing w:val="-4"/>
                <w:sz w:val="18"/>
              </w:rPr>
              <w:t> </w:t>
            </w:r>
            <w:r>
              <w:rPr>
                <w:i/>
                <w:sz w:val="18"/>
              </w:rPr>
              <w:t>socijalnu</w:t>
            </w:r>
            <w:r>
              <w:rPr>
                <w:i/>
                <w:spacing w:val="-1"/>
                <w:sz w:val="18"/>
              </w:rPr>
              <w:t> </w:t>
            </w:r>
            <w:r>
              <w:rPr>
                <w:i/>
                <w:sz w:val="18"/>
              </w:rPr>
              <w:t>fond</w:t>
            </w:r>
            <w:r>
              <w:rPr>
                <w:i/>
                <w:spacing w:val="-2"/>
                <w:sz w:val="18"/>
              </w:rPr>
              <w:t> </w:t>
            </w:r>
            <w:r>
              <w:rPr>
                <w:i/>
                <w:spacing w:val="-4"/>
                <w:sz w:val="18"/>
              </w:rPr>
              <w:t>plus</w:t>
            </w:r>
          </w:p>
        </w:tc>
        <w:tc>
          <w:tcPr>
            <w:tcW w:w="2098" w:type="dxa"/>
          </w:tcPr>
          <w:p>
            <w:pPr>
              <w:pStyle w:val="TableParagraph"/>
              <w:spacing w:before="22"/>
              <w:ind w:right="136"/>
              <w:rPr>
                <w:i/>
                <w:sz w:val="18"/>
              </w:rPr>
            </w:pPr>
            <w:r>
              <w:rPr>
                <w:i/>
                <w:spacing w:val="-4"/>
                <w:sz w:val="18"/>
              </w:rPr>
              <w:t>0,00</w:t>
            </w:r>
          </w:p>
        </w:tc>
        <w:tc>
          <w:tcPr>
            <w:tcW w:w="1725" w:type="dxa"/>
          </w:tcPr>
          <w:p>
            <w:pPr>
              <w:pStyle w:val="TableParagraph"/>
              <w:spacing w:before="22"/>
              <w:ind w:right="124"/>
              <w:rPr>
                <w:i/>
                <w:sz w:val="18"/>
              </w:rPr>
            </w:pPr>
            <w:r>
              <w:rPr>
                <w:i/>
                <w:spacing w:val="-2"/>
                <w:sz w:val="18"/>
              </w:rPr>
              <w:t>1.642.343,13</w:t>
            </w:r>
          </w:p>
        </w:tc>
        <w:tc>
          <w:tcPr>
            <w:tcW w:w="1070" w:type="dxa"/>
          </w:tcPr>
          <w:p>
            <w:pPr>
              <w:pStyle w:val="TableParagraph"/>
              <w:spacing w:before="22"/>
              <w:ind w:right="104"/>
              <w:rPr>
                <w:sz w:val="18"/>
              </w:rPr>
            </w:pPr>
            <w:r>
              <w:rPr>
                <w:spacing w:val="-10"/>
                <w:sz w:val="18"/>
              </w:rPr>
              <w:t>-</w:t>
            </w:r>
          </w:p>
        </w:tc>
      </w:tr>
      <w:tr>
        <w:trPr>
          <w:trHeight w:val="260" w:hRule="atLeast"/>
        </w:trPr>
        <w:tc>
          <w:tcPr>
            <w:tcW w:w="902" w:type="dxa"/>
          </w:tcPr>
          <w:p>
            <w:pPr>
              <w:pStyle w:val="TableParagraph"/>
              <w:spacing w:before="23"/>
              <w:ind w:left="19"/>
              <w:jc w:val="center"/>
              <w:rPr>
                <w:sz w:val="18"/>
              </w:rPr>
            </w:pPr>
            <w:r>
              <w:rPr>
                <w:spacing w:val="-5"/>
                <w:sz w:val="18"/>
              </w:rPr>
              <w:t>562</w:t>
            </w:r>
          </w:p>
        </w:tc>
        <w:tc>
          <w:tcPr>
            <w:tcW w:w="4449" w:type="dxa"/>
          </w:tcPr>
          <w:p>
            <w:pPr>
              <w:pStyle w:val="TableParagraph"/>
              <w:spacing w:before="23"/>
              <w:ind w:left="123"/>
              <w:jc w:val="left"/>
              <w:rPr>
                <w:i/>
                <w:sz w:val="18"/>
              </w:rPr>
            </w:pPr>
            <w:r>
              <w:rPr>
                <w:i/>
                <w:sz w:val="18"/>
              </w:rPr>
              <w:t>Kohezijski</w:t>
            </w:r>
            <w:r>
              <w:rPr>
                <w:i/>
                <w:spacing w:val="-3"/>
                <w:sz w:val="18"/>
              </w:rPr>
              <w:t> </w:t>
            </w:r>
            <w:r>
              <w:rPr>
                <w:i/>
                <w:spacing w:val="-4"/>
                <w:sz w:val="18"/>
              </w:rPr>
              <w:t>fond</w:t>
            </w:r>
          </w:p>
        </w:tc>
        <w:tc>
          <w:tcPr>
            <w:tcW w:w="2098" w:type="dxa"/>
          </w:tcPr>
          <w:p>
            <w:pPr>
              <w:pStyle w:val="TableParagraph"/>
              <w:spacing w:before="23"/>
              <w:ind w:right="136"/>
              <w:rPr>
                <w:i/>
                <w:sz w:val="18"/>
              </w:rPr>
            </w:pPr>
            <w:r>
              <w:rPr>
                <w:i/>
                <w:spacing w:val="-4"/>
                <w:sz w:val="18"/>
              </w:rPr>
              <w:t>0,00</w:t>
            </w:r>
          </w:p>
        </w:tc>
        <w:tc>
          <w:tcPr>
            <w:tcW w:w="1725" w:type="dxa"/>
          </w:tcPr>
          <w:p>
            <w:pPr>
              <w:pStyle w:val="TableParagraph"/>
              <w:spacing w:before="23"/>
              <w:ind w:right="124"/>
              <w:rPr>
                <w:i/>
                <w:sz w:val="18"/>
              </w:rPr>
            </w:pPr>
            <w:r>
              <w:rPr>
                <w:i/>
                <w:spacing w:val="-2"/>
                <w:sz w:val="18"/>
              </w:rPr>
              <w:t>1.108.194,68</w:t>
            </w:r>
          </w:p>
        </w:tc>
        <w:tc>
          <w:tcPr>
            <w:tcW w:w="1070" w:type="dxa"/>
          </w:tcPr>
          <w:p>
            <w:pPr>
              <w:pStyle w:val="TableParagraph"/>
              <w:spacing w:before="23"/>
              <w:ind w:right="104"/>
              <w:rPr>
                <w:sz w:val="18"/>
              </w:rPr>
            </w:pPr>
            <w:r>
              <w:rPr>
                <w:spacing w:val="-10"/>
                <w:sz w:val="18"/>
              </w:rPr>
              <w:t>-</w:t>
            </w:r>
          </w:p>
        </w:tc>
      </w:tr>
      <w:tr>
        <w:trPr>
          <w:trHeight w:val="259" w:hRule="atLeast"/>
        </w:trPr>
        <w:tc>
          <w:tcPr>
            <w:tcW w:w="902" w:type="dxa"/>
          </w:tcPr>
          <w:p>
            <w:pPr>
              <w:pStyle w:val="TableParagraph"/>
              <w:spacing w:before="22"/>
              <w:ind w:left="19"/>
              <w:jc w:val="center"/>
              <w:rPr>
                <w:sz w:val="18"/>
              </w:rPr>
            </w:pPr>
            <w:r>
              <w:rPr>
                <w:spacing w:val="-5"/>
                <w:sz w:val="18"/>
              </w:rPr>
              <w:t>563</w:t>
            </w:r>
          </w:p>
        </w:tc>
        <w:tc>
          <w:tcPr>
            <w:tcW w:w="4449" w:type="dxa"/>
          </w:tcPr>
          <w:p>
            <w:pPr>
              <w:pStyle w:val="TableParagraph"/>
              <w:spacing w:before="22"/>
              <w:ind w:left="123"/>
              <w:jc w:val="left"/>
              <w:rPr>
                <w:i/>
                <w:sz w:val="18"/>
              </w:rPr>
            </w:pPr>
            <w:r>
              <w:rPr>
                <w:i/>
                <w:sz w:val="18"/>
              </w:rPr>
              <w:t>Europski</w:t>
            </w:r>
            <w:r>
              <w:rPr>
                <w:i/>
                <w:spacing w:val="-4"/>
                <w:sz w:val="18"/>
              </w:rPr>
              <w:t> </w:t>
            </w:r>
            <w:r>
              <w:rPr>
                <w:i/>
                <w:sz w:val="18"/>
              </w:rPr>
              <w:t>fond za regionalni</w:t>
            </w:r>
            <w:r>
              <w:rPr>
                <w:i/>
                <w:spacing w:val="-3"/>
                <w:sz w:val="18"/>
              </w:rPr>
              <w:t> </w:t>
            </w:r>
            <w:r>
              <w:rPr>
                <w:i/>
                <w:spacing w:val="-2"/>
                <w:sz w:val="18"/>
              </w:rPr>
              <w:t>razvoj</w:t>
            </w:r>
          </w:p>
        </w:tc>
        <w:tc>
          <w:tcPr>
            <w:tcW w:w="2098" w:type="dxa"/>
          </w:tcPr>
          <w:p>
            <w:pPr>
              <w:pStyle w:val="TableParagraph"/>
              <w:spacing w:before="22"/>
              <w:ind w:right="137"/>
              <w:rPr>
                <w:i/>
                <w:sz w:val="18"/>
              </w:rPr>
            </w:pPr>
            <w:r>
              <w:rPr>
                <w:i/>
                <w:spacing w:val="-4"/>
                <w:sz w:val="18"/>
              </w:rPr>
              <w:t>0,00</w:t>
            </w:r>
          </w:p>
        </w:tc>
        <w:tc>
          <w:tcPr>
            <w:tcW w:w="1725" w:type="dxa"/>
          </w:tcPr>
          <w:p>
            <w:pPr>
              <w:pStyle w:val="TableParagraph"/>
              <w:spacing w:before="22"/>
              <w:ind w:right="125"/>
              <w:rPr>
                <w:i/>
                <w:sz w:val="18"/>
              </w:rPr>
            </w:pPr>
            <w:r>
              <w:rPr>
                <w:i/>
                <w:spacing w:val="-2"/>
                <w:sz w:val="18"/>
              </w:rPr>
              <w:t>10.990.976,33</w:t>
            </w:r>
          </w:p>
        </w:tc>
        <w:tc>
          <w:tcPr>
            <w:tcW w:w="1070" w:type="dxa"/>
          </w:tcPr>
          <w:p>
            <w:pPr>
              <w:pStyle w:val="TableParagraph"/>
              <w:spacing w:before="22"/>
              <w:ind w:right="104"/>
              <w:rPr>
                <w:sz w:val="18"/>
              </w:rPr>
            </w:pPr>
            <w:r>
              <w:rPr>
                <w:spacing w:val="-10"/>
                <w:sz w:val="18"/>
              </w:rPr>
              <w:t>-</w:t>
            </w:r>
          </w:p>
        </w:tc>
      </w:tr>
      <w:tr>
        <w:trPr>
          <w:trHeight w:val="260" w:hRule="atLeast"/>
        </w:trPr>
        <w:tc>
          <w:tcPr>
            <w:tcW w:w="902" w:type="dxa"/>
          </w:tcPr>
          <w:p>
            <w:pPr>
              <w:pStyle w:val="TableParagraph"/>
              <w:spacing w:before="22"/>
              <w:ind w:left="19"/>
              <w:jc w:val="center"/>
              <w:rPr>
                <w:sz w:val="18"/>
              </w:rPr>
            </w:pPr>
            <w:r>
              <w:rPr>
                <w:spacing w:val="-5"/>
                <w:sz w:val="18"/>
              </w:rPr>
              <w:t>564</w:t>
            </w:r>
          </w:p>
        </w:tc>
        <w:tc>
          <w:tcPr>
            <w:tcW w:w="4449" w:type="dxa"/>
          </w:tcPr>
          <w:p>
            <w:pPr>
              <w:pStyle w:val="TableParagraph"/>
              <w:spacing w:before="22"/>
              <w:ind w:left="123"/>
              <w:jc w:val="left"/>
              <w:rPr>
                <w:i/>
                <w:sz w:val="18"/>
              </w:rPr>
            </w:pPr>
            <w:r>
              <w:rPr>
                <w:i/>
                <w:sz w:val="18"/>
              </w:rPr>
              <w:t>Europski</w:t>
            </w:r>
            <w:r>
              <w:rPr>
                <w:i/>
                <w:spacing w:val="-4"/>
                <w:sz w:val="18"/>
              </w:rPr>
              <w:t> </w:t>
            </w:r>
            <w:r>
              <w:rPr>
                <w:i/>
                <w:sz w:val="18"/>
              </w:rPr>
              <w:t>fond za</w:t>
            </w:r>
            <w:r>
              <w:rPr>
                <w:i/>
                <w:spacing w:val="-1"/>
                <w:sz w:val="18"/>
              </w:rPr>
              <w:t> </w:t>
            </w:r>
            <w:r>
              <w:rPr>
                <w:i/>
                <w:sz w:val="18"/>
              </w:rPr>
              <w:t>pomorstvo,</w:t>
            </w:r>
            <w:r>
              <w:rPr>
                <w:i/>
                <w:spacing w:val="-3"/>
                <w:sz w:val="18"/>
              </w:rPr>
              <w:t> </w:t>
            </w:r>
            <w:r>
              <w:rPr>
                <w:i/>
                <w:sz w:val="18"/>
              </w:rPr>
              <w:t>ribar.</w:t>
            </w:r>
            <w:r>
              <w:rPr>
                <w:i/>
                <w:spacing w:val="-2"/>
                <w:sz w:val="18"/>
              </w:rPr>
              <w:t> </w:t>
            </w:r>
            <w:r>
              <w:rPr>
                <w:i/>
                <w:sz w:val="18"/>
              </w:rPr>
              <w:t>i</w:t>
            </w:r>
            <w:r>
              <w:rPr>
                <w:i/>
                <w:spacing w:val="-1"/>
                <w:sz w:val="18"/>
              </w:rPr>
              <w:t> </w:t>
            </w:r>
            <w:r>
              <w:rPr>
                <w:i/>
                <w:spacing w:val="-2"/>
                <w:sz w:val="18"/>
              </w:rPr>
              <w:t>akvakulturu</w:t>
            </w:r>
          </w:p>
        </w:tc>
        <w:tc>
          <w:tcPr>
            <w:tcW w:w="2098" w:type="dxa"/>
          </w:tcPr>
          <w:p>
            <w:pPr>
              <w:pStyle w:val="TableParagraph"/>
              <w:spacing w:before="22"/>
              <w:ind w:right="136"/>
              <w:rPr>
                <w:i/>
                <w:sz w:val="18"/>
              </w:rPr>
            </w:pPr>
            <w:r>
              <w:rPr>
                <w:i/>
                <w:spacing w:val="-4"/>
                <w:sz w:val="18"/>
              </w:rPr>
              <w:t>0,00</w:t>
            </w:r>
          </w:p>
        </w:tc>
        <w:tc>
          <w:tcPr>
            <w:tcW w:w="1725" w:type="dxa"/>
          </w:tcPr>
          <w:p>
            <w:pPr>
              <w:pStyle w:val="TableParagraph"/>
              <w:spacing w:before="22"/>
              <w:ind w:right="123"/>
              <w:rPr>
                <w:i/>
                <w:sz w:val="18"/>
              </w:rPr>
            </w:pPr>
            <w:r>
              <w:rPr>
                <w:i/>
                <w:spacing w:val="-4"/>
                <w:sz w:val="18"/>
              </w:rPr>
              <w:t>0,00</w:t>
            </w:r>
          </w:p>
        </w:tc>
        <w:tc>
          <w:tcPr>
            <w:tcW w:w="1070" w:type="dxa"/>
          </w:tcPr>
          <w:p>
            <w:pPr>
              <w:pStyle w:val="TableParagraph"/>
              <w:spacing w:before="22"/>
              <w:ind w:right="104"/>
              <w:rPr>
                <w:sz w:val="18"/>
              </w:rPr>
            </w:pPr>
            <w:r>
              <w:rPr>
                <w:spacing w:val="-10"/>
                <w:sz w:val="18"/>
              </w:rPr>
              <w:t>-</w:t>
            </w:r>
          </w:p>
        </w:tc>
      </w:tr>
      <w:tr>
        <w:trPr>
          <w:trHeight w:val="230" w:hRule="atLeast"/>
        </w:trPr>
        <w:tc>
          <w:tcPr>
            <w:tcW w:w="902" w:type="dxa"/>
          </w:tcPr>
          <w:p>
            <w:pPr>
              <w:pStyle w:val="TableParagraph"/>
              <w:spacing w:line="187" w:lineRule="exact" w:before="23"/>
              <w:ind w:left="19"/>
              <w:jc w:val="center"/>
              <w:rPr>
                <w:sz w:val="18"/>
              </w:rPr>
            </w:pPr>
            <w:r>
              <w:rPr>
                <w:spacing w:val="-5"/>
                <w:sz w:val="18"/>
              </w:rPr>
              <w:t>565</w:t>
            </w:r>
          </w:p>
        </w:tc>
        <w:tc>
          <w:tcPr>
            <w:tcW w:w="4449" w:type="dxa"/>
          </w:tcPr>
          <w:p>
            <w:pPr>
              <w:pStyle w:val="TableParagraph"/>
              <w:spacing w:line="187" w:lineRule="exact" w:before="23"/>
              <w:ind w:left="123"/>
              <w:jc w:val="left"/>
              <w:rPr>
                <w:i/>
                <w:sz w:val="18"/>
              </w:rPr>
            </w:pPr>
            <w:r>
              <w:rPr>
                <w:i/>
                <w:sz w:val="18"/>
              </w:rPr>
              <w:t>Europski</w:t>
            </w:r>
            <w:r>
              <w:rPr>
                <w:i/>
                <w:spacing w:val="-4"/>
                <w:sz w:val="18"/>
              </w:rPr>
              <w:t> </w:t>
            </w:r>
            <w:r>
              <w:rPr>
                <w:i/>
                <w:sz w:val="18"/>
              </w:rPr>
              <w:t>poljopriv.</w:t>
            </w:r>
            <w:r>
              <w:rPr>
                <w:i/>
                <w:spacing w:val="-2"/>
                <w:sz w:val="18"/>
              </w:rPr>
              <w:t> </w:t>
            </w:r>
            <w:r>
              <w:rPr>
                <w:i/>
                <w:sz w:val="18"/>
              </w:rPr>
              <w:t>fond</w:t>
            </w:r>
            <w:r>
              <w:rPr>
                <w:i/>
                <w:spacing w:val="-1"/>
                <w:sz w:val="18"/>
              </w:rPr>
              <w:t> </w:t>
            </w:r>
            <w:r>
              <w:rPr>
                <w:i/>
                <w:sz w:val="18"/>
              </w:rPr>
              <w:t>za</w:t>
            </w:r>
            <w:r>
              <w:rPr>
                <w:i/>
                <w:spacing w:val="-2"/>
                <w:sz w:val="18"/>
              </w:rPr>
              <w:t> </w:t>
            </w:r>
            <w:r>
              <w:rPr>
                <w:i/>
                <w:sz w:val="18"/>
              </w:rPr>
              <w:t>ruralni</w:t>
            </w:r>
            <w:r>
              <w:rPr>
                <w:i/>
                <w:spacing w:val="-1"/>
                <w:sz w:val="18"/>
              </w:rPr>
              <w:t> </w:t>
            </w:r>
            <w:r>
              <w:rPr>
                <w:i/>
                <w:spacing w:val="-2"/>
                <w:sz w:val="18"/>
              </w:rPr>
              <w:t>razvoj</w:t>
            </w:r>
          </w:p>
        </w:tc>
        <w:tc>
          <w:tcPr>
            <w:tcW w:w="2098" w:type="dxa"/>
          </w:tcPr>
          <w:p>
            <w:pPr>
              <w:pStyle w:val="TableParagraph"/>
              <w:spacing w:line="187" w:lineRule="exact" w:before="23"/>
              <w:ind w:right="136"/>
              <w:rPr>
                <w:i/>
                <w:sz w:val="18"/>
              </w:rPr>
            </w:pPr>
            <w:r>
              <w:rPr>
                <w:i/>
                <w:spacing w:val="-4"/>
                <w:sz w:val="18"/>
              </w:rPr>
              <w:t>0,00</w:t>
            </w:r>
          </w:p>
        </w:tc>
        <w:tc>
          <w:tcPr>
            <w:tcW w:w="1725" w:type="dxa"/>
          </w:tcPr>
          <w:p>
            <w:pPr>
              <w:pStyle w:val="TableParagraph"/>
              <w:spacing w:line="187" w:lineRule="exact" w:before="23"/>
              <w:ind w:right="123"/>
              <w:rPr>
                <w:i/>
                <w:sz w:val="18"/>
              </w:rPr>
            </w:pPr>
            <w:r>
              <w:rPr>
                <w:i/>
                <w:spacing w:val="-2"/>
                <w:sz w:val="18"/>
              </w:rPr>
              <w:t>7.250,00</w:t>
            </w:r>
          </w:p>
        </w:tc>
        <w:tc>
          <w:tcPr>
            <w:tcW w:w="1070" w:type="dxa"/>
          </w:tcPr>
          <w:p>
            <w:pPr>
              <w:pStyle w:val="TableParagraph"/>
              <w:spacing w:line="187" w:lineRule="exact" w:before="23"/>
              <w:ind w:right="104"/>
              <w:rPr>
                <w:sz w:val="18"/>
              </w:rPr>
            </w:pPr>
            <w:r>
              <w:rPr>
                <w:spacing w:val="-10"/>
                <w:sz w:val="18"/>
              </w:rPr>
              <w:t>-</w:t>
            </w:r>
          </w:p>
        </w:tc>
      </w:tr>
    </w:tbl>
    <w:p>
      <w:pPr>
        <w:pStyle w:val="TableParagraph"/>
        <w:spacing w:after="0" w:line="187" w:lineRule="exact"/>
        <w:rPr>
          <w:sz w:val="18"/>
        </w:rPr>
        <w:sectPr>
          <w:pgSz w:w="11910" w:h="16840"/>
          <w:pgMar w:header="0" w:footer="717" w:top="620" w:bottom="960" w:left="566" w:right="566"/>
        </w:sectPr>
      </w:pPr>
    </w:p>
    <w:p>
      <w:pPr>
        <w:pStyle w:val="BodyText"/>
        <w:spacing w:before="3"/>
        <w:ind w:left="0"/>
        <w:rPr>
          <w:i/>
          <w:sz w:val="2"/>
        </w:rPr>
      </w:pPr>
    </w:p>
    <w:tbl>
      <w:tblPr>
        <w:tblW w:w="0" w:type="auto"/>
        <w:jc w:val="left"/>
        <w:tblInd w:w="1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789"/>
        <w:gridCol w:w="4033"/>
        <w:gridCol w:w="2794"/>
        <w:gridCol w:w="1730"/>
        <w:gridCol w:w="897"/>
      </w:tblGrid>
      <w:tr>
        <w:trPr>
          <w:trHeight w:val="229" w:hRule="atLeast"/>
        </w:trPr>
        <w:tc>
          <w:tcPr>
            <w:tcW w:w="789" w:type="dxa"/>
          </w:tcPr>
          <w:p>
            <w:pPr>
              <w:pStyle w:val="TableParagraph"/>
              <w:spacing w:line="199" w:lineRule="exact" w:before="0"/>
              <w:ind w:right="236"/>
              <w:rPr>
                <w:sz w:val="18"/>
              </w:rPr>
            </w:pPr>
            <w:r>
              <w:rPr>
                <w:spacing w:val="-5"/>
                <w:sz w:val="18"/>
              </w:rPr>
              <w:t>57</w:t>
            </w:r>
          </w:p>
        </w:tc>
        <w:tc>
          <w:tcPr>
            <w:tcW w:w="4033" w:type="dxa"/>
          </w:tcPr>
          <w:p>
            <w:pPr>
              <w:pStyle w:val="TableParagraph"/>
              <w:spacing w:line="199" w:lineRule="exact" w:before="0"/>
              <w:ind w:left="236"/>
              <w:jc w:val="left"/>
              <w:rPr>
                <w:sz w:val="18"/>
              </w:rPr>
            </w:pPr>
            <w:r>
              <w:rPr>
                <w:sz w:val="18"/>
              </w:rPr>
              <w:t>HZZ</w:t>
            </w:r>
            <w:r>
              <w:rPr>
                <w:spacing w:val="1"/>
                <w:sz w:val="18"/>
              </w:rPr>
              <w:t> </w:t>
            </w:r>
            <w:r>
              <w:rPr>
                <w:sz w:val="18"/>
              </w:rPr>
              <w:t>- </w:t>
            </w:r>
            <w:r>
              <w:rPr>
                <w:spacing w:val="-2"/>
                <w:sz w:val="18"/>
              </w:rPr>
              <w:t>pripravništvo</w:t>
            </w:r>
          </w:p>
        </w:tc>
        <w:tc>
          <w:tcPr>
            <w:tcW w:w="2794" w:type="dxa"/>
          </w:tcPr>
          <w:p>
            <w:pPr>
              <w:pStyle w:val="TableParagraph"/>
              <w:spacing w:line="199" w:lineRule="exact" w:before="0"/>
              <w:ind w:right="304"/>
              <w:rPr>
                <w:sz w:val="18"/>
              </w:rPr>
            </w:pPr>
            <w:r>
              <w:rPr>
                <w:spacing w:val="-2"/>
                <w:sz w:val="18"/>
              </w:rPr>
              <w:t>73.117,70</w:t>
            </w:r>
          </w:p>
        </w:tc>
        <w:tc>
          <w:tcPr>
            <w:tcW w:w="1730" w:type="dxa"/>
          </w:tcPr>
          <w:p>
            <w:pPr>
              <w:pStyle w:val="TableParagraph"/>
              <w:spacing w:line="199" w:lineRule="exact" w:before="0"/>
              <w:ind w:right="295"/>
              <w:rPr>
                <w:sz w:val="18"/>
              </w:rPr>
            </w:pPr>
            <w:r>
              <w:rPr>
                <w:spacing w:val="-4"/>
                <w:sz w:val="18"/>
              </w:rPr>
              <w:t>0,00</w:t>
            </w:r>
          </w:p>
        </w:tc>
        <w:tc>
          <w:tcPr>
            <w:tcW w:w="897" w:type="dxa"/>
          </w:tcPr>
          <w:p>
            <w:pPr>
              <w:pStyle w:val="TableParagraph"/>
              <w:spacing w:line="199" w:lineRule="exact" w:before="0"/>
              <w:ind w:right="103"/>
              <w:rPr>
                <w:sz w:val="18"/>
              </w:rPr>
            </w:pPr>
            <w:r>
              <w:rPr>
                <w:spacing w:val="-4"/>
                <w:sz w:val="18"/>
              </w:rPr>
              <w:t>0,00</w:t>
            </w:r>
          </w:p>
        </w:tc>
      </w:tr>
      <w:tr>
        <w:trPr>
          <w:trHeight w:val="260" w:hRule="atLeast"/>
        </w:trPr>
        <w:tc>
          <w:tcPr>
            <w:tcW w:w="789" w:type="dxa"/>
          </w:tcPr>
          <w:p>
            <w:pPr>
              <w:pStyle w:val="TableParagraph"/>
              <w:spacing w:before="22"/>
              <w:ind w:right="236"/>
              <w:rPr>
                <w:sz w:val="18"/>
              </w:rPr>
            </w:pPr>
            <w:r>
              <w:rPr>
                <w:spacing w:val="-5"/>
                <w:sz w:val="18"/>
              </w:rPr>
              <w:t>57</w:t>
            </w:r>
          </w:p>
        </w:tc>
        <w:tc>
          <w:tcPr>
            <w:tcW w:w="4033" w:type="dxa"/>
          </w:tcPr>
          <w:p>
            <w:pPr>
              <w:pStyle w:val="TableParagraph"/>
              <w:spacing w:before="22"/>
              <w:ind w:left="236"/>
              <w:jc w:val="left"/>
              <w:rPr>
                <w:sz w:val="18"/>
              </w:rPr>
            </w:pPr>
            <w:r>
              <w:rPr>
                <w:sz w:val="18"/>
              </w:rPr>
              <w:t>Ostali</w:t>
            </w:r>
            <w:r>
              <w:rPr>
                <w:spacing w:val="-5"/>
                <w:sz w:val="18"/>
              </w:rPr>
              <w:t> </w:t>
            </w:r>
            <w:r>
              <w:rPr>
                <w:sz w:val="18"/>
              </w:rPr>
              <w:t>programi</w:t>
            </w:r>
            <w:r>
              <w:rPr>
                <w:spacing w:val="-3"/>
                <w:sz w:val="18"/>
              </w:rPr>
              <w:t> </w:t>
            </w:r>
            <w:r>
              <w:rPr>
                <w:spacing w:val="-5"/>
                <w:sz w:val="18"/>
              </w:rPr>
              <w:t>EU</w:t>
            </w:r>
          </w:p>
        </w:tc>
        <w:tc>
          <w:tcPr>
            <w:tcW w:w="2794" w:type="dxa"/>
          </w:tcPr>
          <w:p>
            <w:pPr>
              <w:pStyle w:val="TableParagraph"/>
              <w:spacing w:before="22"/>
              <w:ind w:right="303"/>
              <w:rPr>
                <w:sz w:val="18"/>
              </w:rPr>
            </w:pPr>
            <w:r>
              <w:rPr>
                <w:spacing w:val="-4"/>
                <w:sz w:val="18"/>
              </w:rPr>
              <w:t>0,00</w:t>
            </w:r>
          </w:p>
        </w:tc>
        <w:tc>
          <w:tcPr>
            <w:tcW w:w="1730" w:type="dxa"/>
          </w:tcPr>
          <w:p>
            <w:pPr>
              <w:pStyle w:val="TableParagraph"/>
              <w:spacing w:before="22"/>
              <w:ind w:right="296"/>
              <w:rPr>
                <w:sz w:val="18"/>
              </w:rPr>
            </w:pPr>
            <w:r>
              <w:rPr>
                <w:spacing w:val="-2"/>
                <w:sz w:val="18"/>
              </w:rPr>
              <w:t>61.576,00</w:t>
            </w:r>
          </w:p>
        </w:tc>
        <w:tc>
          <w:tcPr>
            <w:tcW w:w="897" w:type="dxa"/>
          </w:tcPr>
          <w:p>
            <w:pPr>
              <w:pStyle w:val="TableParagraph"/>
              <w:spacing w:before="22"/>
              <w:ind w:right="103"/>
              <w:rPr>
                <w:sz w:val="18"/>
              </w:rPr>
            </w:pPr>
            <w:r>
              <w:rPr>
                <w:spacing w:val="-10"/>
                <w:sz w:val="18"/>
              </w:rPr>
              <w:t>-</w:t>
            </w:r>
          </w:p>
        </w:tc>
      </w:tr>
      <w:tr>
        <w:trPr>
          <w:trHeight w:val="260" w:hRule="atLeast"/>
        </w:trPr>
        <w:tc>
          <w:tcPr>
            <w:tcW w:w="789" w:type="dxa"/>
          </w:tcPr>
          <w:p>
            <w:pPr>
              <w:pStyle w:val="TableParagraph"/>
              <w:spacing w:before="23"/>
              <w:ind w:right="236"/>
              <w:rPr>
                <w:sz w:val="18"/>
              </w:rPr>
            </w:pPr>
            <w:r>
              <w:rPr>
                <w:spacing w:val="-5"/>
                <w:sz w:val="18"/>
              </w:rPr>
              <w:t>58</w:t>
            </w:r>
          </w:p>
        </w:tc>
        <w:tc>
          <w:tcPr>
            <w:tcW w:w="4033" w:type="dxa"/>
          </w:tcPr>
          <w:p>
            <w:pPr>
              <w:pStyle w:val="TableParagraph"/>
              <w:spacing w:before="23"/>
              <w:ind w:left="236"/>
              <w:jc w:val="left"/>
              <w:rPr>
                <w:sz w:val="18"/>
              </w:rPr>
            </w:pPr>
            <w:r>
              <w:rPr>
                <w:sz w:val="18"/>
              </w:rPr>
              <w:t>Instrumenti</w:t>
            </w:r>
            <w:r>
              <w:rPr>
                <w:spacing w:val="-2"/>
                <w:sz w:val="18"/>
              </w:rPr>
              <w:t> </w:t>
            </w:r>
            <w:r>
              <w:rPr>
                <w:sz w:val="18"/>
              </w:rPr>
              <w:t>EU</w:t>
            </w:r>
            <w:r>
              <w:rPr>
                <w:spacing w:val="-1"/>
                <w:sz w:val="18"/>
              </w:rPr>
              <w:t> </w:t>
            </w:r>
            <w:r>
              <w:rPr>
                <w:sz w:val="18"/>
              </w:rPr>
              <w:t>nove</w:t>
            </w:r>
            <w:r>
              <w:rPr>
                <w:spacing w:val="-2"/>
                <w:sz w:val="18"/>
              </w:rPr>
              <w:t> generacije</w:t>
            </w:r>
          </w:p>
        </w:tc>
        <w:tc>
          <w:tcPr>
            <w:tcW w:w="2794" w:type="dxa"/>
          </w:tcPr>
          <w:p>
            <w:pPr>
              <w:pStyle w:val="TableParagraph"/>
              <w:spacing w:before="23"/>
              <w:ind w:right="304"/>
              <w:rPr>
                <w:sz w:val="18"/>
              </w:rPr>
            </w:pPr>
            <w:r>
              <w:rPr>
                <w:spacing w:val="-2"/>
                <w:sz w:val="18"/>
              </w:rPr>
              <w:t>2.649.164,90</w:t>
            </w:r>
          </w:p>
        </w:tc>
        <w:tc>
          <w:tcPr>
            <w:tcW w:w="1730" w:type="dxa"/>
          </w:tcPr>
          <w:p>
            <w:pPr>
              <w:pStyle w:val="TableParagraph"/>
              <w:spacing w:before="23"/>
              <w:ind w:right="297"/>
              <w:rPr>
                <w:sz w:val="18"/>
              </w:rPr>
            </w:pPr>
            <w:r>
              <w:rPr>
                <w:spacing w:val="-2"/>
                <w:sz w:val="18"/>
              </w:rPr>
              <w:t>23.197.820,23</w:t>
            </w:r>
          </w:p>
        </w:tc>
        <w:tc>
          <w:tcPr>
            <w:tcW w:w="897" w:type="dxa"/>
          </w:tcPr>
          <w:p>
            <w:pPr>
              <w:pStyle w:val="TableParagraph"/>
              <w:spacing w:before="23"/>
              <w:ind w:right="103"/>
              <w:rPr>
                <w:sz w:val="18"/>
              </w:rPr>
            </w:pPr>
            <w:r>
              <w:rPr>
                <w:spacing w:val="-2"/>
                <w:sz w:val="18"/>
              </w:rPr>
              <w:t>875,67</w:t>
            </w:r>
          </w:p>
        </w:tc>
      </w:tr>
      <w:tr>
        <w:trPr>
          <w:trHeight w:val="259" w:hRule="atLeast"/>
        </w:trPr>
        <w:tc>
          <w:tcPr>
            <w:tcW w:w="789" w:type="dxa"/>
          </w:tcPr>
          <w:p>
            <w:pPr>
              <w:pStyle w:val="TableParagraph"/>
              <w:spacing w:before="22"/>
              <w:ind w:right="236"/>
              <w:rPr>
                <w:sz w:val="18"/>
              </w:rPr>
            </w:pPr>
            <w:r>
              <w:rPr>
                <w:spacing w:val="-5"/>
                <w:sz w:val="18"/>
              </w:rPr>
              <w:t>61</w:t>
            </w:r>
          </w:p>
        </w:tc>
        <w:tc>
          <w:tcPr>
            <w:tcW w:w="4033" w:type="dxa"/>
          </w:tcPr>
          <w:p>
            <w:pPr>
              <w:pStyle w:val="TableParagraph"/>
              <w:spacing w:before="22"/>
              <w:ind w:left="236"/>
              <w:jc w:val="left"/>
              <w:rPr>
                <w:sz w:val="18"/>
              </w:rPr>
            </w:pPr>
            <w:r>
              <w:rPr>
                <w:sz w:val="18"/>
              </w:rPr>
              <w:t>Tekuće</w:t>
            </w:r>
            <w:r>
              <w:rPr>
                <w:spacing w:val="-2"/>
                <w:sz w:val="18"/>
              </w:rPr>
              <w:t> </w:t>
            </w:r>
            <w:r>
              <w:rPr>
                <w:sz w:val="18"/>
              </w:rPr>
              <w:t>donacije-</w:t>
            </w:r>
            <w:r>
              <w:rPr>
                <w:spacing w:val="-1"/>
                <w:sz w:val="18"/>
              </w:rPr>
              <w:t> </w:t>
            </w:r>
            <w:r>
              <w:rPr>
                <w:spacing w:val="-2"/>
                <w:sz w:val="18"/>
              </w:rPr>
              <w:t>korisnici</w:t>
            </w:r>
          </w:p>
        </w:tc>
        <w:tc>
          <w:tcPr>
            <w:tcW w:w="2794" w:type="dxa"/>
          </w:tcPr>
          <w:p>
            <w:pPr>
              <w:pStyle w:val="TableParagraph"/>
              <w:spacing w:before="22"/>
              <w:ind w:right="304"/>
              <w:rPr>
                <w:sz w:val="18"/>
              </w:rPr>
            </w:pPr>
            <w:r>
              <w:rPr>
                <w:spacing w:val="-2"/>
                <w:sz w:val="18"/>
              </w:rPr>
              <w:t>148.174,46</w:t>
            </w:r>
          </w:p>
        </w:tc>
        <w:tc>
          <w:tcPr>
            <w:tcW w:w="1730" w:type="dxa"/>
          </w:tcPr>
          <w:p>
            <w:pPr>
              <w:pStyle w:val="TableParagraph"/>
              <w:spacing w:before="22"/>
              <w:ind w:right="296"/>
              <w:rPr>
                <w:sz w:val="18"/>
              </w:rPr>
            </w:pPr>
            <w:r>
              <w:rPr>
                <w:spacing w:val="-2"/>
                <w:sz w:val="18"/>
              </w:rPr>
              <w:t>277.219,46</w:t>
            </w:r>
          </w:p>
        </w:tc>
        <w:tc>
          <w:tcPr>
            <w:tcW w:w="897" w:type="dxa"/>
          </w:tcPr>
          <w:p>
            <w:pPr>
              <w:pStyle w:val="TableParagraph"/>
              <w:spacing w:before="22"/>
              <w:ind w:right="103"/>
              <w:rPr>
                <w:sz w:val="18"/>
              </w:rPr>
            </w:pPr>
            <w:r>
              <w:rPr>
                <w:spacing w:val="-2"/>
                <w:sz w:val="18"/>
              </w:rPr>
              <w:t>187,09</w:t>
            </w:r>
          </w:p>
        </w:tc>
      </w:tr>
      <w:tr>
        <w:trPr>
          <w:trHeight w:val="260" w:hRule="atLeast"/>
        </w:trPr>
        <w:tc>
          <w:tcPr>
            <w:tcW w:w="789" w:type="dxa"/>
          </w:tcPr>
          <w:p>
            <w:pPr>
              <w:pStyle w:val="TableParagraph"/>
              <w:spacing w:before="22"/>
              <w:ind w:right="236"/>
              <w:rPr>
                <w:sz w:val="18"/>
              </w:rPr>
            </w:pPr>
            <w:r>
              <w:rPr>
                <w:spacing w:val="-5"/>
                <w:sz w:val="18"/>
              </w:rPr>
              <w:t>62</w:t>
            </w:r>
          </w:p>
        </w:tc>
        <w:tc>
          <w:tcPr>
            <w:tcW w:w="4033" w:type="dxa"/>
          </w:tcPr>
          <w:p>
            <w:pPr>
              <w:pStyle w:val="TableParagraph"/>
              <w:spacing w:before="22"/>
              <w:ind w:left="236"/>
              <w:jc w:val="left"/>
              <w:rPr>
                <w:sz w:val="18"/>
              </w:rPr>
            </w:pPr>
            <w:r>
              <w:rPr>
                <w:sz w:val="18"/>
              </w:rPr>
              <w:t>Kapitalne</w:t>
            </w:r>
            <w:r>
              <w:rPr>
                <w:spacing w:val="-2"/>
                <w:sz w:val="18"/>
              </w:rPr>
              <w:t> donacije</w:t>
            </w:r>
          </w:p>
        </w:tc>
        <w:tc>
          <w:tcPr>
            <w:tcW w:w="2794" w:type="dxa"/>
          </w:tcPr>
          <w:p>
            <w:pPr>
              <w:pStyle w:val="TableParagraph"/>
              <w:spacing w:before="22"/>
              <w:ind w:right="304"/>
              <w:rPr>
                <w:sz w:val="18"/>
              </w:rPr>
            </w:pPr>
            <w:r>
              <w:rPr>
                <w:spacing w:val="-2"/>
                <w:sz w:val="18"/>
              </w:rPr>
              <w:t>20.000,00</w:t>
            </w:r>
          </w:p>
        </w:tc>
        <w:tc>
          <w:tcPr>
            <w:tcW w:w="1730" w:type="dxa"/>
          </w:tcPr>
          <w:p>
            <w:pPr>
              <w:pStyle w:val="TableParagraph"/>
              <w:spacing w:before="22"/>
              <w:ind w:right="295"/>
              <w:rPr>
                <w:sz w:val="18"/>
              </w:rPr>
            </w:pPr>
            <w:r>
              <w:rPr>
                <w:spacing w:val="-4"/>
                <w:sz w:val="18"/>
              </w:rPr>
              <w:t>0,00</w:t>
            </w:r>
          </w:p>
        </w:tc>
        <w:tc>
          <w:tcPr>
            <w:tcW w:w="897" w:type="dxa"/>
          </w:tcPr>
          <w:p>
            <w:pPr>
              <w:pStyle w:val="TableParagraph"/>
              <w:spacing w:before="22"/>
              <w:ind w:right="103"/>
              <w:rPr>
                <w:sz w:val="18"/>
              </w:rPr>
            </w:pPr>
            <w:r>
              <w:rPr>
                <w:spacing w:val="-4"/>
                <w:sz w:val="18"/>
              </w:rPr>
              <w:t>0,00</w:t>
            </w:r>
          </w:p>
        </w:tc>
      </w:tr>
      <w:tr>
        <w:trPr>
          <w:trHeight w:val="264" w:hRule="atLeast"/>
        </w:trPr>
        <w:tc>
          <w:tcPr>
            <w:tcW w:w="789" w:type="dxa"/>
          </w:tcPr>
          <w:p>
            <w:pPr>
              <w:pStyle w:val="TableParagraph"/>
              <w:spacing w:before="23"/>
              <w:ind w:right="236"/>
              <w:rPr>
                <w:sz w:val="18"/>
              </w:rPr>
            </w:pPr>
            <w:r>
              <w:rPr>
                <w:spacing w:val="-5"/>
                <w:sz w:val="18"/>
              </w:rPr>
              <w:t>71</w:t>
            </w:r>
          </w:p>
        </w:tc>
        <w:tc>
          <w:tcPr>
            <w:tcW w:w="4033" w:type="dxa"/>
          </w:tcPr>
          <w:p>
            <w:pPr>
              <w:pStyle w:val="TableParagraph"/>
              <w:spacing w:before="23"/>
              <w:ind w:left="236"/>
              <w:jc w:val="left"/>
              <w:rPr>
                <w:sz w:val="18"/>
              </w:rPr>
            </w:pPr>
            <w:r>
              <w:rPr>
                <w:sz w:val="18"/>
              </w:rPr>
              <w:t>Prihodi</w:t>
            </w:r>
            <w:r>
              <w:rPr>
                <w:spacing w:val="-3"/>
                <w:sz w:val="18"/>
              </w:rPr>
              <w:t> </w:t>
            </w:r>
            <w:r>
              <w:rPr>
                <w:sz w:val="18"/>
              </w:rPr>
              <w:t>od</w:t>
            </w:r>
            <w:r>
              <w:rPr>
                <w:spacing w:val="-1"/>
                <w:sz w:val="18"/>
              </w:rPr>
              <w:t> </w:t>
            </w:r>
            <w:r>
              <w:rPr>
                <w:sz w:val="18"/>
              </w:rPr>
              <w:t>prodaje</w:t>
            </w:r>
            <w:r>
              <w:rPr>
                <w:spacing w:val="-1"/>
                <w:sz w:val="18"/>
              </w:rPr>
              <w:t> </w:t>
            </w:r>
            <w:r>
              <w:rPr>
                <w:sz w:val="18"/>
              </w:rPr>
              <w:t>nefin. </w:t>
            </w:r>
            <w:r>
              <w:rPr>
                <w:spacing w:val="-2"/>
                <w:sz w:val="18"/>
              </w:rPr>
              <w:t>imovine</w:t>
            </w:r>
          </w:p>
        </w:tc>
        <w:tc>
          <w:tcPr>
            <w:tcW w:w="2794" w:type="dxa"/>
          </w:tcPr>
          <w:p>
            <w:pPr>
              <w:pStyle w:val="TableParagraph"/>
              <w:spacing w:before="23"/>
              <w:ind w:right="304"/>
              <w:rPr>
                <w:sz w:val="18"/>
              </w:rPr>
            </w:pPr>
            <w:r>
              <w:rPr>
                <w:spacing w:val="-2"/>
                <w:sz w:val="18"/>
              </w:rPr>
              <w:t>157.571,77</w:t>
            </w:r>
          </w:p>
        </w:tc>
        <w:tc>
          <w:tcPr>
            <w:tcW w:w="1730" w:type="dxa"/>
          </w:tcPr>
          <w:p>
            <w:pPr>
              <w:pStyle w:val="TableParagraph"/>
              <w:spacing w:before="23"/>
              <w:ind w:right="296"/>
              <w:rPr>
                <w:sz w:val="18"/>
              </w:rPr>
            </w:pPr>
            <w:r>
              <w:rPr>
                <w:spacing w:val="-2"/>
                <w:sz w:val="18"/>
              </w:rPr>
              <w:t>137.510,00</w:t>
            </w:r>
          </w:p>
        </w:tc>
        <w:tc>
          <w:tcPr>
            <w:tcW w:w="897" w:type="dxa"/>
          </w:tcPr>
          <w:p>
            <w:pPr>
              <w:pStyle w:val="TableParagraph"/>
              <w:spacing w:before="23"/>
              <w:ind w:right="102"/>
              <w:rPr>
                <w:sz w:val="18"/>
              </w:rPr>
            </w:pPr>
            <w:r>
              <w:rPr>
                <w:spacing w:val="-2"/>
                <w:sz w:val="18"/>
              </w:rPr>
              <w:t>87,27</w:t>
            </w:r>
          </w:p>
        </w:tc>
      </w:tr>
      <w:tr>
        <w:trPr>
          <w:trHeight w:val="265" w:hRule="atLeast"/>
        </w:trPr>
        <w:tc>
          <w:tcPr>
            <w:tcW w:w="789" w:type="dxa"/>
            <w:tcBorders>
              <w:bottom w:val="single" w:sz="8" w:space="0" w:color="000000"/>
            </w:tcBorders>
          </w:tcPr>
          <w:p>
            <w:pPr>
              <w:pStyle w:val="TableParagraph"/>
              <w:spacing w:before="26"/>
              <w:ind w:right="236"/>
              <w:rPr>
                <w:sz w:val="18"/>
              </w:rPr>
            </w:pPr>
            <w:r>
              <w:rPr>
                <w:spacing w:val="-5"/>
                <w:sz w:val="18"/>
              </w:rPr>
              <w:t>81</w:t>
            </w:r>
          </w:p>
        </w:tc>
        <w:tc>
          <w:tcPr>
            <w:tcW w:w="4033" w:type="dxa"/>
            <w:tcBorders>
              <w:bottom w:val="single" w:sz="8" w:space="0" w:color="000000"/>
            </w:tcBorders>
          </w:tcPr>
          <w:p>
            <w:pPr>
              <w:pStyle w:val="TableParagraph"/>
              <w:spacing w:before="26"/>
              <w:ind w:left="236"/>
              <w:jc w:val="left"/>
              <w:rPr>
                <w:sz w:val="18"/>
              </w:rPr>
            </w:pPr>
            <w:r>
              <w:rPr>
                <w:sz w:val="18"/>
              </w:rPr>
              <w:t>Primici</w:t>
            </w:r>
            <w:r>
              <w:rPr>
                <w:spacing w:val="-4"/>
                <w:sz w:val="18"/>
              </w:rPr>
              <w:t> </w:t>
            </w:r>
            <w:r>
              <w:rPr>
                <w:sz w:val="18"/>
              </w:rPr>
              <w:t>od</w:t>
            </w:r>
            <w:r>
              <w:rPr>
                <w:spacing w:val="-2"/>
                <w:sz w:val="18"/>
              </w:rPr>
              <w:t> </w:t>
            </w:r>
            <w:r>
              <w:rPr>
                <w:sz w:val="18"/>
              </w:rPr>
              <w:t>finan.</w:t>
            </w:r>
            <w:r>
              <w:rPr>
                <w:spacing w:val="-1"/>
                <w:sz w:val="18"/>
              </w:rPr>
              <w:t> </w:t>
            </w:r>
            <w:r>
              <w:rPr>
                <w:sz w:val="18"/>
              </w:rPr>
              <w:t>imov.</w:t>
            </w:r>
            <w:r>
              <w:rPr>
                <w:spacing w:val="-1"/>
                <w:sz w:val="18"/>
              </w:rPr>
              <w:t> </w:t>
            </w:r>
            <w:r>
              <w:rPr>
                <w:sz w:val="18"/>
              </w:rPr>
              <w:t>i</w:t>
            </w:r>
            <w:r>
              <w:rPr>
                <w:spacing w:val="-1"/>
                <w:sz w:val="18"/>
              </w:rPr>
              <w:t> </w:t>
            </w:r>
            <w:r>
              <w:rPr>
                <w:spacing w:val="-2"/>
                <w:sz w:val="18"/>
              </w:rPr>
              <w:t>zaduž.</w:t>
            </w:r>
          </w:p>
        </w:tc>
        <w:tc>
          <w:tcPr>
            <w:tcW w:w="2794" w:type="dxa"/>
            <w:tcBorders>
              <w:bottom w:val="single" w:sz="8" w:space="0" w:color="000000"/>
            </w:tcBorders>
          </w:tcPr>
          <w:p>
            <w:pPr>
              <w:pStyle w:val="TableParagraph"/>
              <w:spacing w:before="26"/>
              <w:ind w:right="304"/>
              <w:rPr>
                <w:sz w:val="18"/>
              </w:rPr>
            </w:pPr>
            <w:r>
              <w:rPr>
                <w:spacing w:val="-2"/>
                <w:sz w:val="18"/>
              </w:rPr>
              <w:t>4.262.034,47</w:t>
            </w:r>
          </w:p>
        </w:tc>
        <w:tc>
          <w:tcPr>
            <w:tcW w:w="1730" w:type="dxa"/>
            <w:tcBorders>
              <w:bottom w:val="single" w:sz="8" w:space="0" w:color="000000"/>
            </w:tcBorders>
          </w:tcPr>
          <w:p>
            <w:pPr>
              <w:pStyle w:val="TableParagraph"/>
              <w:spacing w:before="26"/>
              <w:ind w:right="296"/>
              <w:rPr>
                <w:sz w:val="18"/>
              </w:rPr>
            </w:pPr>
            <w:r>
              <w:rPr>
                <w:spacing w:val="-2"/>
                <w:sz w:val="18"/>
              </w:rPr>
              <w:t>400.000,00</w:t>
            </w:r>
          </w:p>
        </w:tc>
        <w:tc>
          <w:tcPr>
            <w:tcW w:w="897" w:type="dxa"/>
            <w:tcBorders>
              <w:bottom w:val="single" w:sz="8" w:space="0" w:color="000000"/>
            </w:tcBorders>
          </w:tcPr>
          <w:p>
            <w:pPr>
              <w:pStyle w:val="TableParagraph"/>
              <w:spacing w:before="26"/>
              <w:ind w:right="103"/>
              <w:rPr>
                <w:sz w:val="18"/>
              </w:rPr>
            </w:pPr>
            <w:r>
              <w:rPr>
                <w:spacing w:val="-4"/>
                <w:sz w:val="18"/>
              </w:rPr>
              <w:t>9,39</w:t>
            </w:r>
          </w:p>
        </w:tc>
      </w:tr>
      <w:tr>
        <w:trPr>
          <w:trHeight w:val="272" w:hRule="atLeast"/>
        </w:trPr>
        <w:tc>
          <w:tcPr>
            <w:tcW w:w="789" w:type="dxa"/>
            <w:tcBorders>
              <w:top w:val="single" w:sz="8" w:space="0" w:color="000000"/>
              <w:bottom w:val="single" w:sz="8" w:space="0" w:color="000000"/>
            </w:tcBorders>
            <w:shd w:val="clear" w:color="auto" w:fill="C0C0C0"/>
          </w:tcPr>
          <w:p>
            <w:pPr>
              <w:pStyle w:val="TableParagraph"/>
              <w:spacing w:before="0"/>
              <w:jc w:val="left"/>
              <w:rPr>
                <w:sz w:val="20"/>
              </w:rPr>
            </w:pPr>
          </w:p>
        </w:tc>
        <w:tc>
          <w:tcPr>
            <w:tcW w:w="4033" w:type="dxa"/>
            <w:tcBorders>
              <w:top w:val="single" w:sz="8" w:space="0" w:color="000000"/>
              <w:bottom w:val="single" w:sz="8" w:space="0" w:color="000000"/>
            </w:tcBorders>
            <w:shd w:val="clear" w:color="auto" w:fill="C0C0C0"/>
          </w:tcPr>
          <w:p>
            <w:pPr>
              <w:pStyle w:val="TableParagraph"/>
              <w:spacing w:before="33"/>
              <w:ind w:left="236"/>
              <w:jc w:val="left"/>
              <w:rPr>
                <w:b/>
                <w:sz w:val="18"/>
              </w:rPr>
            </w:pPr>
            <w:r>
              <w:rPr>
                <w:b/>
                <w:sz w:val="18"/>
              </w:rPr>
              <w:t>UKUPNI</w:t>
            </w:r>
            <w:r>
              <w:rPr>
                <w:b/>
                <w:spacing w:val="-2"/>
                <w:sz w:val="18"/>
              </w:rPr>
              <w:t> </w:t>
            </w:r>
            <w:r>
              <w:rPr>
                <w:b/>
                <w:sz w:val="18"/>
              </w:rPr>
              <w:t>RASHODI</w:t>
            </w:r>
            <w:r>
              <w:rPr>
                <w:b/>
                <w:spacing w:val="-2"/>
                <w:sz w:val="18"/>
              </w:rPr>
              <w:t> </w:t>
            </w:r>
            <w:r>
              <w:rPr>
                <w:b/>
                <w:sz w:val="18"/>
              </w:rPr>
              <w:t>I </w:t>
            </w:r>
            <w:r>
              <w:rPr>
                <w:b/>
                <w:spacing w:val="-2"/>
                <w:sz w:val="18"/>
              </w:rPr>
              <w:t>IZDACI</w:t>
            </w:r>
          </w:p>
        </w:tc>
        <w:tc>
          <w:tcPr>
            <w:tcW w:w="2794" w:type="dxa"/>
            <w:tcBorders>
              <w:top w:val="single" w:sz="8" w:space="0" w:color="000000"/>
              <w:bottom w:val="single" w:sz="8" w:space="0" w:color="000000"/>
            </w:tcBorders>
            <w:shd w:val="clear" w:color="auto" w:fill="C0C0C0"/>
          </w:tcPr>
          <w:p>
            <w:pPr>
              <w:pStyle w:val="TableParagraph"/>
              <w:spacing w:before="33"/>
              <w:ind w:right="304"/>
              <w:rPr>
                <w:b/>
                <w:sz w:val="18"/>
              </w:rPr>
            </w:pPr>
            <w:r>
              <w:rPr>
                <w:b/>
                <w:spacing w:val="-2"/>
                <w:sz w:val="18"/>
              </w:rPr>
              <w:t>223.000.000,00</w:t>
            </w:r>
          </w:p>
        </w:tc>
        <w:tc>
          <w:tcPr>
            <w:tcW w:w="1730" w:type="dxa"/>
            <w:tcBorders>
              <w:top w:val="single" w:sz="8" w:space="0" w:color="000000"/>
              <w:bottom w:val="single" w:sz="8" w:space="0" w:color="000000"/>
            </w:tcBorders>
            <w:shd w:val="clear" w:color="auto" w:fill="C0C0C0"/>
          </w:tcPr>
          <w:p>
            <w:pPr>
              <w:pStyle w:val="TableParagraph"/>
              <w:spacing w:before="33"/>
              <w:ind w:right="297"/>
              <w:rPr>
                <w:b/>
                <w:sz w:val="18"/>
              </w:rPr>
            </w:pPr>
            <w:r>
              <w:rPr>
                <w:b/>
                <w:spacing w:val="-2"/>
                <w:sz w:val="18"/>
              </w:rPr>
              <w:t>243.200.000,00</w:t>
            </w:r>
          </w:p>
        </w:tc>
        <w:tc>
          <w:tcPr>
            <w:tcW w:w="897" w:type="dxa"/>
            <w:tcBorders>
              <w:top w:val="single" w:sz="8" w:space="0" w:color="000000"/>
              <w:bottom w:val="single" w:sz="8" w:space="0" w:color="000000"/>
            </w:tcBorders>
            <w:shd w:val="clear" w:color="auto" w:fill="C0C0C0"/>
          </w:tcPr>
          <w:p>
            <w:pPr>
              <w:pStyle w:val="TableParagraph"/>
              <w:spacing w:before="33"/>
              <w:ind w:right="103"/>
              <w:rPr>
                <w:b/>
                <w:sz w:val="18"/>
              </w:rPr>
            </w:pPr>
            <w:r>
              <w:rPr>
                <w:b/>
                <w:spacing w:val="-2"/>
                <w:sz w:val="18"/>
              </w:rPr>
              <w:t>109,06</w:t>
            </w:r>
          </w:p>
        </w:tc>
      </w:tr>
    </w:tbl>
    <w:p>
      <w:pPr>
        <w:spacing w:before="11"/>
        <w:ind w:left="153" w:right="149" w:firstLine="0"/>
        <w:jc w:val="both"/>
        <w:rPr>
          <w:i/>
          <w:sz w:val="24"/>
        </w:rPr>
      </w:pPr>
      <w:r>
        <w:rPr>
          <w:sz w:val="24"/>
        </w:rPr>
        <w:t>U tablici 9. dan je pregled rashoda i izdataka prema skupinama izvora financiranja iz kojeg je vidljivo da se najveći dio rashoda i izdataka financira iz izvora </w:t>
      </w:r>
      <w:r>
        <w:rPr>
          <w:i/>
          <w:sz w:val="24"/>
        </w:rPr>
        <w:t>50 Pomoći iz državnog proračuna </w:t>
      </w:r>
      <w:r>
        <w:rPr>
          <w:sz w:val="24"/>
        </w:rPr>
        <w:t>čiji udjel u ukupnim rashodima</w:t>
      </w:r>
      <w:r>
        <w:rPr>
          <w:spacing w:val="-1"/>
          <w:sz w:val="24"/>
        </w:rPr>
        <w:t> </w:t>
      </w:r>
      <w:r>
        <w:rPr>
          <w:sz w:val="24"/>
        </w:rPr>
        <w:t>i izdacima</w:t>
      </w:r>
      <w:r>
        <w:rPr>
          <w:spacing w:val="-1"/>
          <w:sz w:val="24"/>
        </w:rPr>
        <w:t> </w:t>
      </w:r>
      <w:r>
        <w:rPr>
          <w:sz w:val="24"/>
        </w:rPr>
        <w:t>iznosi 33,19%. Izvor</w:t>
      </w:r>
      <w:r>
        <w:rPr>
          <w:spacing w:val="-1"/>
          <w:sz w:val="24"/>
        </w:rPr>
        <w:t> </w:t>
      </w:r>
      <w:r>
        <w:rPr>
          <w:sz w:val="24"/>
        </w:rPr>
        <w:t>financiranja </w:t>
      </w:r>
      <w:r>
        <w:rPr>
          <w:i/>
          <w:sz w:val="24"/>
        </w:rPr>
        <w:t>11 Opći prihodi i primici </w:t>
      </w:r>
      <w:r>
        <w:rPr>
          <w:sz w:val="24"/>
        </w:rPr>
        <w:t>koji je</w:t>
      </w:r>
      <w:r>
        <w:rPr>
          <w:spacing w:val="-1"/>
          <w:sz w:val="24"/>
        </w:rPr>
        <w:t> </w:t>
      </w:r>
      <w:r>
        <w:rPr>
          <w:sz w:val="24"/>
        </w:rPr>
        <w:t>nenamjenski prihod sudjeluje u ukupnim rashodima i izdacima proračuna sa 12,7%, a izvor financiranja </w:t>
      </w:r>
      <w:r>
        <w:rPr>
          <w:i/>
          <w:sz w:val="24"/>
        </w:rPr>
        <w:t>41 Prihodi za posebne namjene</w:t>
      </w:r>
      <w:r>
        <w:rPr>
          <w:i/>
          <w:spacing w:val="40"/>
          <w:sz w:val="24"/>
        </w:rPr>
        <w:t> </w:t>
      </w:r>
      <w:r>
        <w:rPr>
          <w:i/>
          <w:sz w:val="24"/>
        </w:rPr>
        <w:t>iznosi 23,16%.</w:t>
      </w:r>
    </w:p>
    <w:p>
      <w:pPr>
        <w:spacing w:before="1"/>
        <w:ind w:left="153" w:right="149" w:firstLine="0"/>
        <w:jc w:val="both"/>
        <w:rPr>
          <w:i/>
          <w:sz w:val="24"/>
        </w:rPr>
      </w:pPr>
      <w:r>
        <w:rPr>
          <w:sz w:val="24"/>
        </w:rPr>
        <w:t>Novina u proračunu za 2026. godinu je izvor 510 Programi Unije,</w:t>
      </w:r>
      <w:r>
        <w:rPr>
          <w:spacing w:val="40"/>
          <w:sz w:val="24"/>
        </w:rPr>
        <w:t> </w:t>
      </w:r>
      <w:r>
        <w:rPr>
          <w:sz w:val="24"/>
        </w:rPr>
        <w:t>te skupina </w:t>
      </w:r>
      <w:r>
        <w:rPr>
          <w:i/>
          <w:sz w:val="24"/>
        </w:rPr>
        <w:t>56 Fondovi EU </w:t>
      </w:r>
      <w:r>
        <w:rPr>
          <w:sz w:val="24"/>
        </w:rPr>
        <w:t>i </w:t>
      </w:r>
      <w:r>
        <w:rPr>
          <w:i/>
          <w:sz w:val="24"/>
        </w:rPr>
        <w:t>57 Ostali programi EU </w:t>
      </w:r>
      <w:r>
        <w:rPr>
          <w:sz w:val="24"/>
        </w:rPr>
        <w:t>koji su u tekućem proračunu za 2025. godinu planirani na izvoru </w:t>
      </w:r>
      <w:r>
        <w:rPr>
          <w:i/>
          <w:sz w:val="24"/>
        </w:rPr>
        <w:t>54 Pomoći iz inozemstva.</w:t>
      </w:r>
    </w:p>
    <w:p>
      <w:pPr>
        <w:pStyle w:val="Heading2"/>
        <w:spacing w:before="276"/>
        <w:jc w:val="both"/>
      </w:pPr>
      <w:r>
        <w:rPr/>
        <w:t>Rashodi</w:t>
      </w:r>
      <w:r>
        <w:rPr>
          <w:spacing w:val="-2"/>
        </w:rPr>
        <w:t> </w:t>
      </w:r>
      <w:r>
        <w:rPr/>
        <w:t>i</w:t>
      </w:r>
      <w:r>
        <w:rPr>
          <w:spacing w:val="-1"/>
        </w:rPr>
        <w:t> </w:t>
      </w:r>
      <w:r>
        <w:rPr/>
        <w:t>izdaci</w:t>
      </w:r>
      <w:r>
        <w:rPr>
          <w:spacing w:val="-2"/>
        </w:rPr>
        <w:t> </w:t>
      </w:r>
      <w:r>
        <w:rPr/>
        <w:t>prema</w:t>
      </w:r>
      <w:r>
        <w:rPr>
          <w:spacing w:val="1"/>
        </w:rPr>
        <w:t> </w:t>
      </w:r>
      <w:r>
        <w:rPr/>
        <w:t>organizacijskoj</w:t>
      </w:r>
      <w:r>
        <w:rPr>
          <w:spacing w:val="-1"/>
        </w:rPr>
        <w:t> </w:t>
      </w:r>
      <w:r>
        <w:rPr>
          <w:spacing w:val="-2"/>
        </w:rPr>
        <w:t>klasifikaciji</w:t>
      </w:r>
    </w:p>
    <w:p>
      <w:pPr>
        <w:pStyle w:val="BodyText"/>
        <w:ind w:left="0"/>
        <w:rPr>
          <w:b/>
        </w:rPr>
      </w:pPr>
    </w:p>
    <w:p>
      <w:pPr>
        <w:pStyle w:val="BodyText"/>
        <w:ind w:left="153" w:right="148"/>
        <w:jc w:val="both"/>
      </w:pPr>
      <w:r>
        <w:rPr/>
        <w:t>Organizacijska klasifikacija prikazuje raspored planiranih sredstava u proračunu po razdjelima što je prikazano u Tablici 10.</w:t>
      </w:r>
    </w:p>
    <w:p>
      <w:pPr>
        <w:pStyle w:val="BodyText"/>
        <w:ind w:left="0"/>
      </w:pPr>
    </w:p>
    <w:p>
      <w:pPr>
        <w:spacing w:before="0"/>
        <w:ind w:left="153" w:right="0" w:firstLine="0"/>
        <w:jc w:val="both"/>
        <w:rPr>
          <w:b/>
          <w:i/>
          <w:sz w:val="22"/>
        </w:rPr>
      </w:pPr>
      <w:r>
        <w:rPr>
          <w:i/>
          <w:sz w:val="22"/>
        </w:rPr>
        <w:t>Tablica</w:t>
      </w:r>
      <w:r>
        <w:rPr>
          <w:i/>
          <w:spacing w:val="-4"/>
          <w:sz w:val="22"/>
        </w:rPr>
        <w:t> </w:t>
      </w:r>
      <w:r>
        <w:rPr>
          <w:i/>
          <w:sz w:val="22"/>
        </w:rPr>
        <w:t>10</w:t>
      </w:r>
      <w:r>
        <w:rPr>
          <w:i/>
          <w:spacing w:val="-3"/>
          <w:sz w:val="22"/>
        </w:rPr>
        <w:t> </w:t>
      </w:r>
      <w:r>
        <w:rPr>
          <w:i/>
          <w:sz w:val="22"/>
        </w:rPr>
        <w:t>Raspored</w:t>
      </w:r>
      <w:r>
        <w:rPr>
          <w:i/>
          <w:spacing w:val="-3"/>
          <w:sz w:val="22"/>
        </w:rPr>
        <w:t> </w:t>
      </w:r>
      <w:r>
        <w:rPr>
          <w:i/>
          <w:sz w:val="22"/>
        </w:rPr>
        <w:t>rashoda</w:t>
      </w:r>
      <w:r>
        <w:rPr>
          <w:i/>
          <w:spacing w:val="-3"/>
          <w:sz w:val="22"/>
        </w:rPr>
        <w:t> </w:t>
      </w:r>
      <w:r>
        <w:rPr>
          <w:i/>
          <w:sz w:val="22"/>
        </w:rPr>
        <w:t>i</w:t>
      </w:r>
      <w:r>
        <w:rPr>
          <w:i/>
          <w:spacing w:val="-5"/>
          <w:sz w:val="22"/>
        </w:rPr>
        <w:t> </w:t>
      </w:r>
      <w:r>
        <w:rPr>
          <w:i/>
          <w:sz w:val="22"/>
        </w:rPr>
        <w:t>izdataka</w:t>
      </w:r>
      <w:r>
        <w:rPr>
          <w:i/>
          <w:spacing w:val="-5"/>
          <w:sz w:val="22"/>
        </w:rPr>
        <w:t> </w:t>
      </w:r>
      <w:r>
        <w:rPr>
          <w:i/>
          <w:sz w:val="22"/>
        </w:rPr>
        <w:t>po</w:t>
      </w:r>
      <w:r>
        <w:rPr>
          <w:i/>
          <w:spacing w:val="-2"/>
          <w:sz w:val="22"/>
        </w:rPr>
        <w:t> </w:t>
      </w:r>
      <w:r>
        <w:rPr>
          <w:b/>
          <w:i/>
          <w:sz w:val="22"/>
        </w:rPr>
        <w:t>organizacijskoj</w:t>
      </w:r>
      <w:r>
        <w:rPr>
          <w:b/>
          <w:i/>
          <w:spacing w:val="-1"/>
          <w:sz w:val="22"/>
        </w:rPr>
        <w:t> </w:t>
      </w:r>
      <w:r>
        <w:rPr>
          <w:b/>
          <w:i/>
          <w:spacing w:val="-2"/>
          <w:sz w:val="22"/>
        </w:rPr>
        <w:t>klasifikaciji</w:t>
      </w:r>
    </w:p>
    <w:tbl>
      <w:tblPr>
        <w:tblW w:w="0" w:type="auto"/>
        <w:jc w:val="left"/>
        <w:tblInd w:w="1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523"/>
        <w:gridCol w:w="4392"/>
        <w:gridCol w:w="2460"/>
        <w:gridCol w:w="1768"/>
        <w:gridCol w:w="1017"/>
      </w:tblGrid>
      <w:tr>
        <w:trPr>
          <w:trHeight w:val="587" w:hRule="atLeast"/>
        </w:trPr>
        <w:tc>
          <w:tcPr>
            <w:tcW w:w="523" w:type="dxa"/>
            <w:tcBorders>
              <w:right w:val="nil"/>
            </w:tcBorders>
            <w:shd w:val="clear" w:color="auto" w:fill="C0C0C0"/>
          </w:tcPr>
          <w:p>
            <w:pPr>
              <w:pStyle w:val="TableParagraph"/>
              <w:spacing w:before="191"/>
              <w:ind w:left="9"/>
              <w:jc w:val="center"/>
              <w:rPr>
                <w:b/>
                <w:sz w:val="18"/>
              </w:rPr>
            </w:pPr>
            <w:r>
              <w:rPr>
                <w:b/>
                <w:spacing w:val="-5"/>
                <w:sz w:val="18"/>
              </w:rPr>
              <w:t>RB</w:t>
            </w:r>
          </w:p>
        </w:tc>
        <w:tc>
          <w:tcPr>
            <w:tcW w:w="4392" w:type="dxa"/>
            <w:tcBorders>
              <w:left w:val="nil"/>
              <w:right w:val="nil"/>
            </w:tcBorders>
            <w:shd w:val="clear" w:color="auto" w:fill="C0C0C0"/>
          </w:tcPr>
          <w:p>
            <w:pPr>
              <w:pStyle w:val="TableParagraph"/>
              <w:spacing w:before="191"/>
              <w:ind w:right="14"/>
              <w:jc w:val="center"/>
              <w:rPr>
                <w:b/>
                <w:sz w:val="18"/>
              </w:rPr>
            </w:pPr>
            <w:r>
              <w:rPr>
                <w:b/>
                <w:sz w:val="18"/>
              </w:rPr>
              <w:t>Upravni</w:t>
            </w:r>
            <w:r>
              <w:rPr>
                <w:b/>
                <w:spacing w:val="-4"/>
                <w:sz w:val="18"/>
              </w:rPr>
              <w:t> </w:t>
            </w:r>
            <w:r>
              <w:rPr>
                <w:b/>
                <w:spacing w:val="-2"/>
                <w:sz w:val="18"/>
              </w:rPr>
              <w:t>odjel</w:t>
            </w:r>
          </w:p>
        </w:tc>
        <w:tc>
          <w:tcPr>
            <w:tcW w:w="2460" w:type="dxa"/>
            <w:tcBorders>
              <w:left w:val="nil"/>
              <w:right w:val="nil"/>
            </w:tcBorders>
            <w:shd w:val="clear" w:color="auto" w:fill="C0C0C0"/>
          </w:tcPr>
          <w:p>
            <w:pPr>
              <w:pStyle w:val="TableParagraph"/>
              <w:spacing w:before="191"/>
              <w:ind w:left="798"/>
              <w:jc w:val="left"/>
              <w:rPr>
                <w:b/>
                <w:sz w:val="18"/>
              </w:rPr>
            </w:pPr>
            <w:r>
              <w:rPr>
                <w:b/>
                <w:sz w:val="18"/>
              </w:rPr>
              <w:t>Plan</w:t>
            </w:r>
            <w:r>
              <w:rPr>
                <w:b/>
                <w:spacing w:val="-4"/>
                <w:sz w:val="18"/>
              </w:rPr>
              <w:t> </w:t>
            </w:r>
            <w:r>
              <w:rPr>
                <w:b/>
                <w:spacing w:val="-2"/>
                <w:sz w:val="18"/>
              </w:rPr>
              <w:t>2025.</w:t>
            </w:r>
          </w:p>
        </w:tc>
        <w:tc>
          <w:tcPr>
            <w:tcW w:w="1768" w:type="dxa"/>
            <w:tcBorders>
              <w:left w:val="nil"/>
              <w:right w:val="nil"/>
            </w:tcBorders>
            <w:shd w:val="clear" w:color="auto" w:fill="C0C0C0"/>
          </w:tcPr>
          <w:p>
            <w:pPr>
              <w:pStyle w:val="TableParagraph"/>
              <w:spacing w:before="86"/>
              <w:ind w:left="663" w:hanging="495"/>
              <w:jc w:val="left"/>
              <w:rPr>
                <w:b/>
                <w:sz w:val="18"/>
              </w:rPr>
            </w:pPr>
            <w:r>
              <w:rPr>
                <w:b/>
                <w:sz w:val="18"/>
              </w:rPr>
              <w:t>Prijedlog</w:t>
            </w:r>
            <w:r>
              <w:rPr>
                <w:b/>
                <w:spacing w:val="-12"/>
                <w:sz w:val="18"/>
              </w:rPr>
              <w:t> </w:t>
            </w:r>
            <w:r>
              <w:rPr>
                <w:b/>
                <w:sz w:val="18"/>
              </w:rPr>
              <w:t>plana</w:t>
            </w:r>
            <w:r>
              <w:rPr>
                <w:b/>
                <w:spacing w:val="-11"/>
                <w:sz w:val="18"/>
              </w:rPr>
              <w:t> </w:t>
            </w:r>
            <w:r>
              <w:rPr>
                <w:b/>
                <w:sz w:val="18"/>
              </w:rPr>
              <w:t>za </w:t>
            </w:r>
            <w:r>
              <w:rPr>
                <w:b/>
                <w:spacing w:val="-2"/>
                <w:sz w:val="18"/>
              </w:rPr>
              <w:t>2026.</w:t>
            </w:r>
          </w:p>
        </w:tc>
        <w:tc>
          <w:tcPr>
            <w:tcW w:w="1017" w:type="dxa"/>
            <w:tcBorders>
              <w:left w:val="nil"/>
            </w:tcBorders>
            <w:shd w:val="clear" w:color="auto" w:fill="C0C0C0"/>
          </w:tcPr>
          <w:p>
            <w:pPr>
              <w:pStyle w:val="TableParagraph"/>
              <w:spacing w:before="191"/>
              <w:ind w:left="257"/>
              <w:jc w:val="left"/>
              <w:rPr>
                <w:b/>
                <w:sz w:val="18"/>
              </w:rPr>
            </w:pPr>
            <w:r>
              <w:rPr>
                <w:b/>
                <w:spacing w:val="-2"/>
                <w:sz w:val="18"/>
              </w:rPr>
              <w:t>Indeks</w:t>
            </w:r>
          </w:p>
        </w:tc>
      </w:tr>
      <w:tr>
        <w:trPr>
          <w:trHeight w:val="224" w:hRule="atLeast"/>
        </w:trPr>
        <w:tc>
          <w:tcPr>
            <w:tcW w:w="523" w:type="dxa"/>
          </w:tcPr>
          <w:p>
            <w:pPr>
              <w:pStyle w:val="TableParagraph"/>
              <w:spacing w:line="196" w:lineRule="exact" w:before="9"/>
              <w:ind w:left="22" w:right="4"/>
              <w:jc w:val="center"/>
              <w:rPr>
                <w:sz w:val="18"/>
              </w:rPr>
            </w:pPr>
            <w:r>
              <w:rPr>
                <w:spacing w:val="-10"/>
                <w:sz w:val="18"/>
              </w:rPr>
              <w:t>1</w:t>
            </w:r>
          </w:p>
        </w:tc>
        <w:tc>
          <w:tcPr>
            <w:tcW w:w="4392" w:type="dxa"/>
            <w:tcBorders>
              <w:right w:val="nil"/>
            </w:tcBorders>
          </w:tcPr>
          <w:p>
            <w:pPr>
              <w:pStyle w:val="TableParagraph"/>
              <w:spacing w:line="196" w:lineRule="exact" w:before="9"/>
              <w:ind w:right="22"/>
              <w:jc w:val="center"/>
              <w:rPr>
                <w:sz w:val="18"/>
              </w:rPr>
            </w:pPr>
            <w:r>
              <w:rPr>
                <w:spacing w:val="-10"/>
                <w:sz w:val="18"/>
              </w:rPr>
              <w:t>2</w:t>
            </w:r>
          </w:p>
        </w:tc>
        <w:tc>
          <w:tcPr>
            <w:tcW w:w="2460" w:type="dxa"/>
            <w:tcBorders>
              <w:left w:val="nil"/>
              <w:right w:val="nil"/>
            </w:tcBorders>
          </w:tcPr>
          <w:p>
            <w:pPr>
              <w:pStyle w:val="TableParagraph"/>
              <w:spacing w:line="196" w:lineRule="exact" w:before="9"/>
              <w:ind w:right="65"/>
              <w:jc w:val="center"/>
              <w:rPr>
                <w:sz w:val="18"/>
              </w:rPr>
            </w:pPr>
            <w:r>
              <w:rPr>
                <w:spacing w:val="-10"/>
                <w:sz w:val="18"/>
              </w:rPr>
              <w:t>3</w:t>
            </w:r>
          </w:p>
        </w:tc>
        <w:tc>
          <w:tcPr>
            <w:tcW w:w="1768" w:type="dxa"/>
            <w:tcBorders>
              <w:left w:val="nil"/>
              <w:right w:val="nil"/>
            </w:tcBorders>
          </w:tcPr>
          <w:p>
            <w:pPr>
              <w:pStyle w:val="TableParagraph"/>
              <w:spacing w:line="196" w:lineRule="exact" w:before="9"/>
              <w:ind w:left="9" w:right="40"/>
              <w:jc w:val="center"/>
              <w:rPr>
                <w:sz w:val="18"/>
              </w:rPr>
            </w:pPr>
            <w:r>
              <w:rPr>
                <w:spacing w:val="-10"/>
                <w:sz w:val="18"/>
              </w:rPr>
              <w:t>4</w:t>
            </w:r>
          </w:p>
        </w:tc>
        <w:tc>
          <w:tcPr>
            <w:tcW w:w="1017" w:type="dxa"/>
            <w:tcBorders>
              <w:left w:val="nil"/>
            </w:tcBorders>
          </w:tcPr>
          <w:p>
            <w:pPr>
              <w:pStyle w:val="TableParagraph"/>
              <w:spacing w:line="196" w:lineRule="exact" w:before="9"/>
              <w:ind w:right="87"/>
              <w:rPr>
                <w:sz w:val="18"/>
              </w:rPr>
            </w:pPr>
            <w:r>
              <w:rPr>
                <w:spacing w:val="-2"/>
                <w:sz w:val="18"/>
              </w:rPr>
              <w:t>5(4/3)*100</w:t>
            </w:r>
          </w:p>
        </w:tc>
      </w:tr>
      <w:tr>
        <w:trPr>
          <w:trHeight w:val="313" w:hRule="atLeast"/>
        </w:trPr>
        <w:tc>
          <w:tcPr>
            <w:tcW w:w="523" w:type="dxa"/>
          </w:tcPr>
          <w:p>
            <w:pPr>
              <w:pStyle w:val="TableParagraph"/>
              <w:spacing w:before="52"/>
              <w:ind w:left="22"/>
              <w:jc w:val="center"/>
              <w:rPr>
                <w:sz w:val="18"/>
              </w:rPr>
            </w:pPr>
            <w:r>
              <w:rPr>
                <w:spacing w:val="-5"/>
                <w:sz w:val="18"/>
              </w:rPr>
              <w:t>1.</w:t>
            </w:r>
          </w:p>
        </w:tc>
        <w:tc>
          <w:tcPr>
            <w:tcW w:w="4392" w:type="dxa"/>
            <w:tcBorders>
              <w:right w:val="nil"/>
            </w:tcBorders>
          </w:tcPr>
          <w:p>
            <w:pPr>
              <w:pStyle w:val="TableParagraph"/>
              <w:spacing w:before="52"/>
              <w:ind w:left="108"/>
              <w:jc w:val="left"/>
              <w:rPr>
                <w:sz w:val="18"/>
              </w:rPr>
            </w:pPr>
            <w:r>
              <w:rPr>
                <w:sz w:val="18"/>
              </w:rPr>
              <w:t>Služba</w:t>
            </w:r>
            <w:r>
              <w:rPr>
                <w:spacing w:val="-3"/>
                <w:sz w:val="18"/>
              </w:rPr>
              <w:t> </w:t>
            </w:r>
            <w:r>
              <w:rPr>
                <w:sz w:val="18"/>
              </w:rPr>
              <w:t>ureda</w:t>
            </w:r>
            <w:r>
              <w:rPr>
                <w:spacing w:val="1"/>
                <w:sz w:val="18"/>
              </w:rPr>
              <w:t> </w:t>
            </w:r>
            <w:r>
              <w:rPr>
                <w:spacing w:val="-2"/>
                <w:sz w:val="18"/>
              </w:rPr>
              <w:t>župana</w:t>
            </w:r>
          </w:p>
        </w:tc>
        <w:tc>
          <w:tcPr>
            <w:tcW w:w="2460" w:type="dxa"/>
            <w:tcBorders>
              <w:left w:val="nil"/>
              <w:right w:val="nil"/>
            </w:tcBorders>
          </w:tcPr>
          <w:p>
            <w:pPr>
              <w:pStyle w:val="TableParagraph"/>
              <w:spacing w:before="52"/>
              <w:ind w:right="147"/>
              <w:rPr>
                <w:sz w:val="18"/>
              </w:rPr>
            </w:pPr>
            <w:r>
              <w:rPr>
                <w:spacing w:val="-2"/>
                <w:sz w:val="18"/>
              </w:rPr>
              <w:t>798.725,00</w:t>
            </w:r>
          </w:p>
        </w:tc>
        <w:tc>
          <w:tcPr>
            <w:tcW w:w="1768" w:type="dxa"/>
            <w:tcBorders>
              <w:left w:val="nil"/>
              <w:right w:val="nil"/>
            </w:tcBorders>
          </w:tcPr>
          <w:p>
            <w:pPr>
              <w:pStyle w:val="TableParagraph"/>
              <w:spacing w:before="52"/>
              <w:ind w:right="95"/>
              <w:rPr>
                <w:sz w:val="18"/>
              </w:rPr>
            </w:pPr>
            <w:r>
              <w:rPr>
                <w:spacing w:val="-2"/>
                <w:sz w:val="18"/>
              </w:rPr>
              <w:t>929.880,00</w:t>
            </w:r>
          </w:p>
        </w:tc>
        <w:tc>
          <w:tcPr>
            <w:tcW w:w="1017" w:type="dxa"/>
            <w:tcBorders>
              <w:left w:val="nil"/>
            </w:tcBorders>
          </w:tcPr>
          <w:p>
            <w:pPr>
              <w:pStyle w:val="TableParagraph"/>
              <w:spacing w:before="52"/>
              <w:ind w:right="88"/>
              <w:rPr>
                <w:sz w:val="18"/>
              </w:rPr>
            </w:pPr>
            <w:r>
              <w:rPr>
                <w:spacing w:val="-2"/>
                <w:sz w:val="18"/>
              </w:rPr>
              <w:t>116,42</w:t>
            </w:r>
          </w:p>
        </w:tc>
      </w:tr>
      <w:tr>
        <w:trPr>
          <w:trHeight w:val="315" w:hRule="atLeast"/>
        </w:trPr>
        <w:tc>
          <w:tcPr>
            <w:tcW w:w="523" w:type="dxa"/>
          </w:tcPr>
          <w:p>
            <w:pPr>
              <w:pStyle w:val="TableParagraph"/>
              <w:spacing w:before="54"/>
              <w:ind w:left="22"/>
              <w:jc w:val="center"/>
              <w:rPr>
                <w:sz w:val="18"/>
              </w:rPr>
            </w:pPr>
            <w:r>
              <w:rPr>
                <w:spacing w:val="-5"/>
                <w:sz w:val="18"/>
              </w:rPr>
              <w:t>2.</w:t>
            </w:r>
          </w:p>
        </w:tc>
        <w:tc>
          <w:tcPr>
            <w:tcW w:w="4392" w:type="dxa"/>
            <w:tcBorders>
              <w:right w:val="nil"/>
            </w:tcBorders>
          </w:tcPr>
          <w:p>
            <w:pPr>
              <w:pStyle w:val="TableParagraph"/>
              <w:spacing w:before="54"/>
              <w:ind w:left="108"/>
              <w:jc w:val="left"/>
              <w:rPr>
                <w:sz w:val="18"/>
              </w:rPr>
            </w:pPr>
            <w:r>
              <w:rPr>
                <w:sz w:val="18"/>
              </w:rPr>
              <w:t>Financije</w:t>
            </w:r>
            <w:r>
              <w:rPr>
                <w:spacing w:val="-1"/>
                <w:sz w:val="18"/>
              </w:rPr>
              <w:t> </w:t>
            </w:r>
            <w:r>
              <w:rPr>
                <w:sz w:val="18"/>
              </w:rPr>
              <w:t>i</w:t>
            </w:r>
            <w:r>
              <w:rPr>
                <w:spacing w:val="-2"/>
                <w:sz w:val="18"/>
              </w:rPr>
              <w:t> proračun</w:t>
            </w:r>
          </w:p>
        </w:tc>
        <w:tc>
          <w:tcPr>
            <w:tcW w:w="2460" w:type="dxa"/>
            <w:tcBorders>
              <w:left w:val="nil"/>
              <w:right w:val="nil"/>
            </w:tcBorders>
          </w:tcPr>
          <w:p>
            <w:pPr>
              <w:pStyle w:val="TableParagraph"/>
              <w:spacing w:before="54"/>
              <w:ind w:right="147"/>
              <w:rPr>
                <w:sz w:val="18"/>
              </w:rPr>
            </w:pPr>
            <w:r>
              <w:rPr>
                <w:spacing w:val="-2"/>
                <w:sz w:val="18"/>
              </w:rPr>
              <w:t>10.748.815,89</w:t>
            </w:r>
          </w:p>
        </w:tc>
        <w:tc>
          <w:tcPr>
            <w:tcW w:w="1768" w:type="dxa"/>
            <w:tcBorders>
              <w:left w:val="nil"/>
              <w:right w:val="nil"/>
            </w:tcBorders>
          </w:tcPr>
          <w:p>
            <w:pPr>
              <w:pStyle w:val="TableParagraph"/>
              <w:spacing w:before="54"/>
              <w:ind w:right="96"/>
              <w:rPr>
                <w:sz w:val="18"/>
              </w:rPr>
            </w:pPr>
            <w:r>
              <w:rPr>
                <w:spacing w:val="-2"/>
                <w:sz w:val="18"/>
              </w:rPr>
              <w:t>10.649.413,30</w:t>
            </w:r>
          </w:p>
        </w:tc>
        <w:tc>
          <w:tcPr>
            <w:tcW w:w="1017" w:type="dxa"/>
            <w:tcBorders>
              <w:left w:val="nil"/>
            </w:tcBorders>
          </w:tcPr>
          <w:p>
            <w:pPr>
              <w:pStyle w:val="TableParagraph"/>
              <w:spacing w:before="54"/>
              <w:ind w:right="86"/>
              <w:rPr>
                <w:sz w:val="18"/>
              </w:rPr>
            </w:pPr>
            <w:r>
              <w:rPr>
                <w:spacing w:val="-2"/>
                <w:sz w:val="18"/>
              </w:rPr>
              <w:t>99,08</w:t>
            </w:r>
          </w:p>
        </w:tc>
      </w:tr>
      <w:tr>
        <w:trPr>
          <w:trHeight w:val="313" w:hRule="atLeast"/>
        </w:trPr>
        <w:tc>
          <w:tcPr>
            <w:tcW w:w="523" w:type="dxa"/>
          </w:tcPr>
          <w:p>
            <w:pPr>
              <w:pStyle w:val="TableParagraph"/>
              <w:spacing w:before="54"/>
              <w:ind w:left="22"/>
              <w:jc w:val="center"/>
              <w:rPr>
                <w:sz w:val="18"/>
              </w:rPr>
            </w:pPr>
            <w:r>
              <w:rPr>
                <w:spacing w:val="-5"/>
                <w:sz w:val="18"/>
              </w:rPr>
              <w:t>3.</w:t>
            </w:r>
          </w:p>
        </w:tc>
        <w:tc>
          <w:tcPr>
            <w:tcW w:w="4392" w:type="dxa"/>
            <w:tcBorders>
              <w:right w:val="nil"/>
            </w:tcBorders>
          </w:tcPr>
          <w:p>
            <w:pPr>
              <w:pStyle w:val="TableParagraph"/>
              <w:spacing w:before="54"/>
              <w:ind w:left="108"/>
              <w:jc w:val="left"/>
              <w:rPr>
                <w:sz w:val="18"/>
              </w:rPr>
            </w:pPr>
            <w:r>
              <w:rPr>
                <w:sz w:val="18"/>
              </w:rPr>
              <w:t>Obrazovanje,</w:t>
            </w:r>
            <w:r>
              <w:rPr>
                <w:spacing w:val="-4"/>
                <w:sz w:val="18"/>
              </w:rPr>
              <w:t> </w:t>
            </w:r>
            <w:r>
              <w:rPr>
                <w:sz w:val="18"/>
              </w:rPr>
              <w:t>kultura</w:t>
            </w:r>
            <w:r>
              <w:rPr>
                <w:spacing w:val="-2"/>
                <w:sz w:val="18"/>
              </w:rPr>
              <w:t> </w:t>
            </w:r>
            <w:r>
              <w:rPr>
                <w:sz w:val="18"/>
              </w:rPr>
              <w:t>i</w:t>
            </w:r>
            <w:r>
              <w:rPr>
                <w:spacing w:val="-2"/>
                <w:sz w:val="18"/>
              </w:rPr>
              <w:t> </w:t>
            </w:r>
            <w:r>
              <w:rPr>
                <w:spacing w:val="-4"/>
                <w:sz w:val="18"/>
              </w:rPr>
              <w:t>šport</w:t>
            </w:r>
          </w:p>
        </w:tc>
        <w:tc>
          <w:tcPr>
            <w:tcW w:w="2460" w:type="dxa"/>
            <w:tcBorders>
              <w:left w:val="nil"/>
              <w:right w:val="nil"/>
            </w:tcBorders>
          </w:tcPr>
          <w:p>
            <w:pPr>
              <w:pStyle w:val="TableParagraph"/>
              <w:spacing w:before="54"/>
              <w:ind w:right="147"/>
              <w:rPr>
                <w:sz w:val="18"/>
              </w:rPr>
            </w:pPr>
            <w:r>
              <w:rPr>
                <w:spacing w:val="-2"/>
                <w:sz w:val="18"/>
              </w:rPr>
              <w:t>109.696.787,73</w:t>
            </w:r>
          </w:p>
        </w:tc>
        <w:tc>
          <w:tcPr>
            <w:tcW w:w="1768" w:type="dxa"/>
            <w:tcBorders>
              <w:left w:val="nil"/>
              <w:right w:val="nil"/>
            </w:tcBorders>
          </w:tcPr>
          <w:p>
            <w:pPr>
              <w:pStyle w:val="TableParagraph"/>
              <w:spacing w:before="54"/>
              <w:ind w:right="95"/>
              <w:rPr>
                <w:sz w:val="18"/>
              </w:rPr>
            </w:pPr>
            <w:r>
              <w:rPr>
                <w:spacing w:val="-2"/>
                <w:sz w:val="18"/>
              </w:rPr>
              <w:t>125.118.712,26</w:t>
            </w:r>
          </w:p>
        </w:tc>
        <w:tc>
          <w:tcPr>
            <w:tcW w:w="1017" w:type="dxa"/>
            <w:tcBorders>
              <w:left w:val="nil"/>
            </w:tcBorders>
          </w:tcPr>
          <w:p>
            <w:pPr>
              <w:pStyle w:val="TableParagraph"/>
              <w:spacing w:before="54"/>
              <w:ind w:right="87"/>
              <w:rPr>
                <w:sz w:val="18"/>
              </w:rPr>
            </w:pPr>
            <w:r>
              <w:rPr>
                <w:spacing w:val="-2"/>
                <w:sz w:val="18"/>
              </w:rPr>
              <w:t>114,06</w:t>
            </w:r>
          </w:p>
        </w:tc>
      </w:tr>
      <w:tr>
        <w:trPr>
          <w:trHeight w:val="316" w:hRule="atLeast"/>
        </w:trPr>
        <w:tc>
          <w:tcPr>
            <w:tcW w:w="523" w:type="dxa"/>
          </w:tcPr>
          <w:p>
            <w:pPr>
              <w:pStyle w:val="TableParagraph"/>
              <w:spacing w:before="54"/>
              <w:ind w:left="22"/>
              <w:jc w:val="center"/>
              <w:rPr>
                <w:sz w:val="18"/>
              </w:rPr>
            </w:pPr>
            <w:r>
              <w:rPr>
                <w:spacing w:val="-5"/>
                <w:sz w:val="18"/>
              </w:rPr>
              <w:t>4.</w:t>
            </w:r>
          </w:p>
        </w:tc>
        <w:tc>
          <w:tcPr>
            <w:tcW w:w="4392" w:type="dxa"/>
            <w:tcBorders>
              <w:right w:val="nil"/>
            </w:tcBorders>
          </w:tcPr>
          <w:p>
            <w:pPr>
              <w:pStyle w:val="TableParagraph"/>
              <w:spacing w:before="54"/>
              <w:ind w:left="108"/>
              <w:jc w:val="left"/>
              <w:rPr>
                <w:sz w:val="18"/>
              </w:rPr>
            </w:pPr>
            <w:r>
              <w:rPr>
                <w:spacing w:val="-2"/>
                <w:sz w:val="18"/>
              </w:rPr>
              <w:t>Zdravstvo</w:t>
            </w:r>
          </w:p>
        </w:tc>
        <w:tc>
          <w:tcPr>
            <w:tcW w:w="2460" w:type="dxa"/>
            <w:tcBorders>
              <w:left w:val="nil"/>
              <w:right w:val="nil"/>
            </w:tcBorders>
          </w:tcPr>
          <w:p>
            <w:pPr>
              <w:pStyle w:val="TableParagraph"/>
              <w:spacing w:before="54"/>
              <w:ind w:right="147"/>
              <w:rPr>
                <w:sz w:val="18"/>
              </w:rPr>
            </w:pPr>
            <w:r>
              <w:rPr>
                <w:spacing w:val="-2"/>
                <w:sz w:val="18"/>
              </w:rPr>
              <w:t>71.846.592,93</w:t>
            </w:r>
          </w:p>
        </w:tc>
        <w:tc>
          <w:tcPr>
            <w:tcW w:w="1768" w:type="dxa"/>
            <w:tcBorders>
              <w:left w:val="nil"/>
              <w:right w:val="nil"/>
            </w:tcBorders>
          </w:tcPr>
          <w:p>
            <w:pPr>
              <w:pStyle w:val="TableParagraph"/>
              <w:spacing w:before="54"/>
              <w:ind w:right="95"/>
              <w:rPr>
                <w:sz w:val="18"/>
              </w:rPr>
            </w:pPr>
            <w:r>
              <w:rPr>
                <w:spacing w:val="-2"/>
                <w:sz w:val="18"/>
              </w:rPr>
              <w:t>73.327.792,51</w:t>
            </w:r>
          </w:p>
        </w:tc>
        <w:tc>
          <w:tcPr>
            <w:tcW w:w="1017" w:type="dxa"/>
            <w:tcBorders>
              <w:left w:val="nil"/>
            </w:tcBorders>
          </w:tcPr>
          <w:p>
            <w:pPr>
              <w:pStyle w:val="TableParagraph"/>
              <w:spacing w:before="54"/>
              <w:ind w:right="86"/>
              <w:rPr>
                <w:sz w:val="18"/>
              </w:rPr>
            </w:pPr>
            <w:r>
              <w:rPr>
                <w:spacing w:val="-2"/>
                <w:sz w:val="18"/>
              </w:rPr>
              <w:t>102,06</w:t>
            </w:r>
          </w:p>
        </w:tc>
      </w:tr>
      <w:tr>
        <w:trPr>
          <w:trHeight w:val="316" w:hRule="atLeast"/>
        </w:trPr>
        <w:tc>
          <w:tcPr>
            <w:tcW w:w="523" w:type="dxa"/>
          </w:tcPr>
          <w:p>
            <w:pPr>
              <w:pStyle w:val="TableParagraph"/>
              <w:spacing w:before="55"/>
              <w:ind w:left="22"/>
              <w:jc w:val="center"/>
              <w:rPr>
                <w:sz w:val="18"/>
              </w:rPr>
            </w:pPr>
            <w:r>
              <w:rPr>
                <w:spacing w:val="-5"/>
                <w:sz w:val="18"/>
              </w:rPr>
              <w:t>5.</w:t>
            </w:r>
          </w:p>
        </w:tc>
        <w:tc>
          <w:tcPr>
            <w:tcW w:w="4392" w:type="dxa"/>
            <w:tcBorders>
              <w:right w:val="nil"/>
            </w:tcBorders>
          </w:tcPr>
          <w:p>
            <w:pPr>
              <w:pStyle w:val="TableParagraph"/>
              <w:spacing w:before="55"/>
              <w:ind w:left="108"/>
              <w:jc w:val="left"/>
              <w:rPr>
                <w:sz w:val="18"/>
              </w:rPr>
            </w:pPr>
            <w:r>
              <w:rPr>
                <w:sz w:val="18"/>
              </w:rPr>
              <w:t>Prostorno</w:t>
            </w:r>
            <w:r>
              <w:rPr>
                <w:spacing w:val="-4"/>
                <w:sz w:val="18"/>
              </w:rPr>
              <w:t> </w:t>
            </w:r>
            <w:r>
              <w:rPr>
                <w:sz w:val="18"/>
              </w:rPr>
              <w:t>uređ.,</w:t>
            </w:r>
            <w:r>
              <w:rPr>
                <w:spacing w:val="-2"/>
                <w:sz w:val="18"/>
              </w:rPr>
              <w:t> </w:t>
            </w:r>
            <w:r>
              <w:rPr>
                <w:sz w:val="18"/>
              </w:rPr>
              <w:t>zašt.</w:t>
            </w:r>
            <w:r>
              <w:rPr>
                <w:spacing w:val="-2"/>
                <w:sz w:val="18"/>
              </w:rPr>
              <w:t> </w:t>
            </w:r>
            <w:r>
              <w:rPr>
                <w:sz w:val="18"/>
              </w:rPr>
              <w:t>okol.</w:t>
            </w:r>
            <w:r>
              <w:rPr>
                <w:spacing w:val="-2"/>
                <w:sz w:val="18"/>
              </w:rPr>
              <w:t> </w:t>
            </w:r>
            <w:r>
              <w:rPr>
                <w:sz w:val="18"/>
              </w:rPr>
              <w:t>i</w:t>
            </w:r>
            <w:r>
              <w:rPr>
                <w:spacing w:val="-2"/>
                <w:sz w:val="18"/>
              </w:rPr>
              <w:t> </w:t>
            </w:r>
            <w:r>
              <w:rPr>
                <w:sz w:val="18"/>
              </w:rPr>
              <w:t>kom.</w:t>
            </w:r>
            <w:r>
              <w:rPr>
                <w:spacing w:val="-2"/>
                <w:sz w:val="18"/>
              </w:rPr>
              <w:t> poslovi</w:t>
            </w:r>
          </w:p>
        </w:tc>
        <w:tc>
          <w:tcPr>
            <w:tcW w:w="2460" w:type="dxa"/>
            <w:tcBorders>
              <w:left w:val="nil"/>
              <w:right w:val="nil"/>
            </w:tcBorders>
          </w:tcPr>
          <w:p>
            <w:pPr>
              <w:pStyle w:val="TableParagraph"/>
              <w:spacing w:before="55"/>
              <w:ind w:right="147"/>
              <w:rPr>
                <w:sz w:val="18"/>
              </w:rPr>
            </w:pPr>
            <w:r>
              <w:rPr>
                <w:spacing w:val="-2"/>
                <w:sz w:val="18"/>
              </w:rPr>
              <w:t>3.536.883,37</w:t>
            </w:r>
          </w:p>
        </w:tc>
        <w:tc>
          <w:tcPr>
            <w:tcW w:w="1768" w:type="dxa"/>
            <w:tcBorders>
              <w:left w:val="nil"/>
              <w:right w:val="nil"/>
            </w:tcBorders>
          </w:tcPr>
          <w:p>
            <w:pPr>
              <w:pStyle w:val="TableParagraph"/>
              <w:spacing w:before="55"/>
              <w:ind w:right="95"/>
              <w:rPr>
                <w:sz w:val="18"/>
              </w:rPr>
            </w:pPr>
            <w:r>
              <w:rPr>
                <w:spacing w:val="-2"/>
                <w:sz w:val="18"/>
              </w:rPr>
              <w:t>4.734.952,53</w:t>
            </w:r>
          </w:p>
        </w:tc>
        <w:tc>
          <w:tcPr>
            <w:tcW w:w="1017" w:type="dxa"/>
            <w:tcBorders>
              <w:left w:val="nil"/>
            </w:tcBorders>
          </w:tcPr>
          <w:p>
            <w:pPr>
              <w:pStyle w:val="TableParagraph"/>
              <w:spacing w:before="55"/>
              <w:ind w:right="88"/>
              <w:rPr>
                <w:sz w:val="18"/>
              </w:rPr>
            </w:pPr>
            <w:r>
              <w:rPr>
                <w:spacing w:val="-2"/>
                <w:sz w:val="18"/>
              </w:rPr>
              <w:t>133,87</w:t>
            </w:r>
          </w:p>
        </w:tc>
      </w:tr>
      <w:tr>
        <w:trPr>
          <w:trHeight w:val="313" w:hRule="atLeast"/>
        </w:trPr>
        <w:tc>
          <w:tcPr>
            <w:tcW w:w="523" w:type="dxa"/>
          </w:tcPr>
          <w:p>
            <w:pPr>
              <w:pStyle w:val="TableParagraph"/>
              <w:spacing w:before="52"/>
              <w:ind w:left="22"/>
              <w:jc w:val="center"/>
              <w:rPr>
                <w:sz w:val="18"/>
              </w:rPr>
            </w:pPr>
            <w:r>
              <w:rPr>
                <w:spacing w:val="-5"/>
                <w:sz w:val="18"/>
              </w:rPr>
              <w:t>6.</w:t>
            </w:r>
          </w:p>
        </w:tc>
        <w:tc>
          <w:tcPr>
            <w:tcW w:w="4392" w:type="dxa"/>
            <w:tcBorders>
              <w:right w:val="nil"/>
            </w:tcBorders>
          </w:tcPr>
          <w:p>
            <w:pPr>
              <w:pStyle w:val="TableParagraph"/>
              <w:spacing w:before="52"/>
              <w:ind w:left="108"/>
              <w:jc w:val="left"/>
              <w:rPr>
                <w:sz w:val="18"/>
              </w:rPr>
            </w:pPr>
            <w:r>
              <w:rPr>
                <w:sz w:val="18"/>
              </w:rPr>
              <w:t>Gospodarstvo</w:t>
            </w:r>
            <w:r>
              <w:rPr>
                <w:spacing w:val="-1"/>
                <w:sz w:val="18"/>
              </w:rPr>
              <w:t> </w:t>
            </w:r>
            <w:r>
              <w:rPr>
                <w:sz w:val="18"/>
              </w:rPr>
              <w:t>i</w:t>
            </w:r>
            <w:r>
              <w:rPr>
                <w:spacing w:val="-1"/>
                <w:sz w:val="18"/>
              </w:rPr>
              <w:t> </w:t>
            </w:r>
            <w:r>
              <w:rPr>
                <w:spacing w:val="-2"/>
                <w:sz w:val="18"/>
              </w:rPr>
              <w:t>turizam</w:t>
            </w:r>
          </w:p>
        </w:tc>
        <w:tc>
          <w:tcPr>
            <w:tcW w:w="2460" w:type="dxa"/>
            <w:tcBorders>
              <w:left w:val="nil"/>
              <w:right w:val="nil"/>
            </w:tcBorders>
          </w:tcPr>
          <w:p>
            <w:pPr>
              <w:pStyle w:val="TableParagraph"/>
              <w:spacing w:before="52"/>
              <w:ind w:right="147"/>
              <w:rPr>
                <w:sz w:val="18"/>
              </w:rPr>
            </w:pPr>
            <w:r>
              <w:rPr>
                <w:spacing w:val="-2"/>
                <w:sz w:val="18"/>
              </w:rPr>
              <w:t>948.868,37</w:t>
            </w:r>
          </w:p>
        </w:tc>
        <w:tc>
          <w:tcPr>
            <w:tcW w:w="1768" w:type="dxa"/>
            <w:tcBorders>
              <w:left w:val="nil"/>
              <w:right w:val="nil"/>
            </w:tcBorders>
          </w:tcPr>
          <w:p>
            <w:pPr>
              <w:pStyle w:val="TableParagraph"/>
              <w:spacing w:before="52"/>
              <w:ind w:right="95"/>
              <w:rPr>
                <w:sz w:val="18"/>
              </w:rPr>
            </w:pPr>
            <w:r>
              <w:rPr>
                <w:spacing w:val="-2"/>
                <w:sz w:val="18"/>
              </w:rPr>
              <w:t>1.084.331,63</w:t>
            </w:r>
          </w:p>
        </w:tc>
        <w:tc>
          <w:tcPr>
            <w:tcW w:w="1017" w:type="dxa"/>
            <w:tcBorders>
              <w:left w:val="nil"/>
            </w:tcBorders>
          </w:tcPr>
          <w:p>
            <w:pPr>
              <w:pStyle w:val="TableParagraph"/>
              <w:spacing w:before="52"/>
              <w:ind w:right="88"/>
              <w:rPr>
                <w:sz w:val="18"/>
              </w:rPr>
            </w:pPr>
            <w:r>
              <w:rPr>
                <w:spacing w:val="-2"/>
                <w:sz w:val="18"/>
              </w:rPr>
              <w:t>114,28</w:t>
            </w:r>
          </w:p>
        </w:tc>
      </w:tr>
      <w:tr>
        <w:trPr>
          <w:trHeight w:val="315" w:hRule="atLeast"/>
        </w:trPr>
        <w:tc>
          <w:tcPr>
            <w:tcW w:w="523" w:type="dxa"/>
          </w:tcPr>
          <w:p>
            <w:pPr>
              <w:pStyle w:val="TableParagraph"/>
              <w:spacing w:before="54"/>
              <w:ind w:left="22"/>
              <w:jc w:val="center"/>
              <w:rPr>
                <w:sz w:val="18"/>
              </w:rPr>
            </w:pPr>
            <w:r>
              <w:rPr>
                <w:spacing w:val="-5"/>
                <w:sz w:val="18"/>
              </w:rPr>
              <w:t>7.</w:t>
            </w:r>
          </w:p>
        </w:tc>
        <w:tc>
          <w:tcPr>
            <w:tcW w:w="4392" w:type="dxa"/>
            <w:tcBorders>
              <w:right w:val="nil"/>
            </w:tcBorders>
          </w:tcPr>
          <w:p>
            <w:pPr>
              <w:pStyle w:val="TableParagraph"/>
              <w:spacing w:before="54"/>
              <w:ind w:left="108"/>
              <w:jc w:val="left"/>
              <w:rPr>
                <w:sz w:val="18"/>
              </w:rPr>
            </w:pPr>
            <w:r>
              <w:rPr>
                <w:sz w:val="18"/>
              </w:rPr>
              <w:t>Poljoprivreda,</w:t>
            </w:r>
            <w:r>
              <w:rPr>
                <w:spacing w:val="-2"/>
                <w:sz w:val="18"/>
              </w:rPr>
              <w:t> </w:t>
            </w:r>
            <w:r>
              <w:rPr>
                <w:sz w:val="18"/>
              </w:rPr>
              <w:t>ribarstvo i</w:t>
            </w:r>
            <w:r>
              <w:rPr>
                <w:spacing w:val="-1"/>
                <w:sz w:val="18"/>
              </w:rPr>
              <w:t> </w:t>
            </w:r>
            <w:r>
              <w:rPr>
                <w:sz w:val="18"/>
              </w:rPr>
              <w:t>EU</w:t>
            </w:r>
            <w:r>
              <w:rPr>
                <w:spacing w:val="-3"/>
                <w:sz w:val="18"/>
              </w:rPr>
              <w:t> </w:t>
            </w:r>
            <w:r>
              <w:rPr>
                <w:spacing w:val="-2"/>
                <w:sz w:val="18"/>
              </w:rPr>
              <w:t>fondovi</w:t>
            </w:r>
          </w:p>
        </w:tc>
        <w:tc>
          <w:tcPr>
            <w:tcW w:w="2460" w:type="dxa"/>
            <w:tcBorders>
              <w:left w:val="nil"/>
              <w:right w:val="nil"/>
            </w:tcBorders>
          </w:tcPr>
          <w:p>
            <w:pPr>
              <w:pStyle w:val="TableParagraph"/>
              <w:spacing w:before="54"/>
              <w:ind w:right="147"/>
              <w:rPr>
                <w:sz w:val="18"/>
              </w:rPr>
            </w:pPr>
            <w:r>
              <w:rPr>
                <w:spacing w:val="-2"/>
                <w:sz w:val="18"/>
              </w:rPr>
              <w:t>8.324.478,37</w:t>
            </w:r>
          </w:p>
        </w:tc>
        <w:tc>
          <w:tcPr>
            <w:tcW w:w="1768" w:type="dxa"/>
            <w:tcBorders>
              <w:left w:val="nil"/>
              <w:right w:val="nil"/>
            </w:tcBorders>
          </w:tcPr>
          <w:p>
            <w:pPr>
              <w:pStyle w:val="TableParagraph"/>
              <w:spacing w:before="54"/>
              <w:ind w:right="96"/>
              <w:rPr>
                <w:sz w:val="18"/>
              </w:rPr>
            </w:pPr>
            <w:r>
              <w:rPr>
                <w:spacing w:val="-2"/>
                <w:sz w:val="18"/>
              </w:rPr>
              <w:t>10.954.018,13</w:t>
            </w:r>
          </w:p>
        </w:tc>
        <w:tc>
          <w:tcPr>
            <w:tcW w:w="1017" w:type="dxa"/>
            <w:tcBorders>
              <w:left w:val="nil"/>
            </w:tcBorders>
          </w:tcPr>
          <w:p>
            <w:pPr>
              <w:pStyle w:val="TableParagraph"/>
              <w:spacing w:before="54"/>
              <w:ind w:right="88"/>
              <w:rPr>
                <w:sz w:val="18"/>
              </w:rPr>
            </w:pPr>
            <w:r>
              <w:rPr>
                <w:spacing w:val="-2"/>
                <w:sz w:val="18"/>
              </w:rPr>
              <w:t>131,59</w:t>
            </w:r>
          </w:p>
        </w:tc>
      </w:tr>
      <w:tr>
        <w:trPr>
          <w:trHeight w:val="313" w:hRule="atLeast"/>
        </w:trPr>
        <w:tc>
          <w:tcPr>
            <w:tcW w:w="523" w:type="dxa"/>
          </w:tcPr>
          <w:p>
            <w:pPr>
              <w:pStyle w:val="TableParagraph"/>
              <w:spacing w:before="54"/>
              <w:ind w:left="22"/>
              <w:jc w:val="center"/>
              <w:rPr>
                <w:sz w:val="18"/>
              </w:rPr>
            </w:pPr>
            <w:r>
              <w:rPr>
                <w:spacing w:val="-5"/>
                <w:sz w:val="18"/>
              </w:rPr>
              <w:t>8.</w:t>
            </w:r>
          </w:p>
        </w:tc>
        <w:tc>
          <w:tcPr>
            <w:tcW w:w="4392" w:type="dxa"/>
            <w:tcBorders>
              <w:right w:val="nil"/>
            </w:tcBorders>
          </w:tcPr>
          <w:p>
            <w:pPr>
              <w:pStyle w:val="TableParagraph"/>
              <w:spacing w:before="54"/>
              <w:ind w:left="108"/>
              <w:jc w:val="left"/>
              <w:rPr>
                <w:sz w:val="18"/>
              </w:rPr>
            </w:pPr>
            <w:r>
              <w:rPr>
                <w:sz w:val="18"/>
              </w:rPr>
              <w:t>Pomorsko</w:t>
            </w:r>
            <w:r>
              <w:rPr>
                <w:spacing w:val="-1"/>
                <w:sz w:val="18"/>
              </w:rPr>
              <w:t> </w:t>
            </w:r>
            <w:r>
              <w:rPr>
                <w:sz w:val="18"/>
              </w:rPr>
              <w:t>dobro,</w:t>
            </w:r>
            <w:r>
              <w:rPr>
                <w:spacing w:val="-3"/>
                <w:sz w:val="18"/>
              </w:rPr>
              <w:t> </w:t>
            </w:r>
            <w:r>
              <w:rPr>
                <w:sz w:val="18"/>
              </w:rPr>
              <w:t>more</w:t>
            </w:r>
            <w:r>
              <w:rPr>
                <w:spacing w:val="-3"/>
                <w:sz w:val="18"/>
              </w:rPr>
              <w:t> </w:t>
            </w:r>
            <w:r>
              <w:rPr>
                <w:sz w:val="18"/>
              </w:rPr>
              <w:t>i</w:t>
            </w:r>
            <w:r>
              <w:rPr>
                <w:spacing w:val="-1"/>
                <w:sz w:val="18"/>
              </w:rPr>
              <w:t> </w:t>
            </w:r>
            <w:r>
              <w:rPr>
                <w:spacing w:val="-2"/>
                <w:sz w:val="18"/>
              </w:rPr>
              <w:t>promet</w:t>
            </w:r>
          </w:p>
        </w:tc>
        <w:tc>
          <w:tcPr>
            <w:tcW w:w="2460" w:type="dxa"/>
            <w:tcBorders>
              <w:left w:val="nil"/>
              <w:right w:val="nil"/>
            </w:tcBorders>
          </w:tcPr>
          <w:p>
            <w:pPr>
              <w:pStyle w:val="TableParagraph"/>
              <w:spacing w:before="54"/>
              <w:ind w:right="147"/>
              <w:rPr>
                <w:sz w:val="18"/>
              </w:rPr>
            </w:pPr>
            <w:r>
              <w:rPr>
                <w:spacing w:val="-2"/>
                <w:sz w:val="18"/>
              </w:rPr>
              <w:t>3.193.330,00</w:t>
            </w:r>
          </w:p>
        </w:tc>
        <w:tc>
          <w:tcPr>
            <w:tcW w:w="1768" w:type="dxa"/>
            <w:tcBorders>
              <w:left w:val="nil"/>
              <w:right w:val="nil"/>
            </w:tcBorders>
          </w:tcPr>
          <w:p>
            <w:pPr>
              <w:pStyle w:val="TableParagraph"/>
              <w:spacing w:before="54"/>
              <w:ind w:right="95"/>
              <w:rPr>
                <w:sz w:val="18"/>
              </w:rPr>
            </w:pPr>
            <w:r>
              <w:rPr>
                <w:spacing w:val="-2"/>
                <w:sz w:val="18"/>
              </w:rPr>
              <w:t>3.199.000,00</w:t>
            </w:r>
          </w:p>
        </w:tc>
        <w:tc>
          <w:tcPr>
            <w:tcW w:w="1017" w:type="dxa"/>
            <w:tcBorders>
              <w:left w:val="nil"/>
            </w:tcBorders>
          </w:tcPr>
          <w:p>
            <w:pPr>
              <w:pStyle w:val="TableParagraph"/>
              <w:spacing w:before="54"/>
              <w:ind w:right="88"/>
              <w:rPr>
                <w:sz w:val="18"/>
              </w:rPr>
            </w:pPr>
            <w:r>
              <w:rPr>
                <w:spacing w:val="-2"/>
                <w:sz w:val="18"/>
              </w:rPr>
              <w:t>100,18</w:t>
            </w:r>
          </w:p>
        </w:tc>
      </w:tr>
      <w:tr>
        <w:trPr>
          <w:trHeight w:val="315" w:hRule="atLeast"/>
        </w:trPr>
        <w:tc>
          <w:tcPr>
            <w:tcW w:w="523" w:type="dxa"/>
          </w:tcPr>
          <w:p>
            <w:pPr>
              <w:pStyle w:val="TableParagraph"/>
              <w:spacing w:before="54"/>
              <w:ind w:left="22"/>
              <w:jc w:val="center"/>
              <w:rPr>
                <w:sz w:val="18"/>
              </w:rPr>
            </w:pPr>
            <w:r>
              <w:rPr>
                <w:spacing w:val="-5"/>
                <w:sz w:val="18"/>
              </w:rPr>
              <w:t>9.</w:t>
            </w:r>
          </w:p>
        </w:tc>
        <w:tc>
          <w:tcPr>
            <w:tcW w:w="4392" w:type="dxa"/>
            <w:tcBorders>
              <w:right w:val="nil"/>
            </w:tcBorders>
          </w:tcPr>
          <w:p>
            <w:pPr>
              <w:pStyle w:val="TableParagraph"/>
              <w:spacing w:before="54"/>
              <w:ind w:left="108"/>
              <w:jc w:val="left"/>
              <w:rPr>
                <w:sz w:val="18"/>
              </w:rPr>
            </w:pPr>
            <w:r>
              <w:rPr>
                <w:sz w:val="18"/>
              </w:rPr>
              <w:t>Pravni</w:t>
            </w:r>
            <w:r>
              <w:rPr>
                <w:spacing w:val="-3"/>
                <w:sz w:val="18"/>
              </w:rPr>
              <w:t> </w:t>
            </w:r>
            <w:r>
              <w:rPr>
                <w:sz w:val="18"/>
              </w:rPr>
              <w:t>i</w:t>
            </w:r>
            <w:r>
              <w:rPr>
                <w:spacing w:val="-1"/>
                <w:sz w:val="18"/>
              </w:rPr>
              <w:t> </w:t>
            </w:r>
            <w:r>
              <w:rPr>
                <w:sz w:val="18"/>
              </w:rPr>
              <w:t>zajednički</w:t>
            </w:r>
            <w:r>
              <w:rPr>
                <w:spacing w:val="-1"/>
                <w:sz w:val="18"/>
              </w:rPr>
              <w:t> </w:t>
            </w:r>
            <w:r>
              <w:rPr>
                <w:spacing w:val="-2"/>
                <w:sz w:val="18"/>
              </w:rPr>
              <w:t>poslovi</w:t>
            </w:r>
          </w:p>
        </w:tc>
        <w:tc>
          <w:tcPr>
            <w:tcW w:w="2460" w:type="dxa"/>
            <w:tcBorders>
              <w:left w:val="nil"/>
              <w:right w:val="nil"/>
            </w:tcBorders>
          </w:tcPr>
          <w:p>
            <w:pPr>
              <w:pStyle w:val="TableParagraph"/>
              <w:spacing w:before="54"/>
              <w:ind w:right="147"/>
              <w:rPr>
                <w:sz w:val="18"/>
              </w:rPr>
            </w:pPr>
            <w:r>
              <w:rPr>
                <w:spacing w:val="-2"/>
                <w:sz w:val="18"/>
              </w:rPr>
              <w:t>1.307.502,80</w:t>
            </w:r>
          </w:p>
        </w:tc>
        <w:tc>
          <w:tcPr>
            <w:tcW w:w="1768" w:type="dxa"/>
            <w:tcBorders>
              <w:left w:val="nil"/>
              <w:right w:val="nil"/>
            </w:tcBorders>
          </w:tcPr>
          <w:p>
            <w:pPr>
              <w:pStyle w:val="TableParagraph"/>
              <w:spacing w:before="54"/>
              <w:ind w:right="95"/>
              <w:rPr>
                <w:sz w:val="18"/>
              </w:rPr>
            </w:pPr>
            <w:r>
              <w:rPr>
                <w:spacing w:val="-2"/>
                <w:sz w:val="18"/>
              </w:rPr>
              <w:t>1.443.502,80</w:t>
            </w:r>
          </w:p>
        </w:tc>
        <w:tc>
          <w:tcPr>
            <w:tcW w:w="1017" w:type="dxa"/>
            <w:tcBorders>
              <w:left w:val="nil"/>
            </w:tcBorders>
          </w:tcPr>
          <w:p>
            <w:pPr>
              <w:pStyle w:val="TableParagraph"/>
              <w:spacing w:before="54"/>
              <w:ind w:right="88"/>
              <w:rPr>
                <w:sz w:val="18"/>
              </w:rPr>
            </w:pPr>
            <w:r>
              <w:rPr>
                <w:spacing w:val="-2"/>
                <w:sz w:val="18"/>
              </w:rPr>
              <w:t>110,40</w:t>
            </w:r>
          </w:p>
        </w:tc>
      </w:tr>
      <w:tr>
        <w:trPr>
          <w:trHeight w:val="313" w:hRule="atLeast"/>
        </w:trPr>
        <w:tc>
          <w:tcPr>
            <w:tcW w:w="523" w:type="dxa"/>
          </w:tcPr>
          <w:p>
            <w:pPr>
              <w:pStyle w:val="TableParagraph"/>
              <w:spacing w:before="54"/>
              <w:ind w:left="22"/>
              <w:jc w:val="center"/>
              <w:rPr>
                <w:sz w:val="18"/>
              </w:rPr>
            </w:pPr>
            <w:r>
              <w:rPr>
                <w:spacing w:val="-5"/>
                <w:sz w:val="18"/>
              </w:rPr>
              <w:t>10.</w:t>
            </w:r>
          </w:p>
        </w:tc>
        <w:tc>
          <w:tcPr>
            <w:tcW w:w="4392" w:type="dxa"/>
            <w:tcBorders>
              <w:right w:val="nil"/>
            </w:tcBorders>
          </w:tcPr>
          <w:p>
            <w:pPr>
              <w:pStyle w:val="TableParagraph"/>
              <w:spacing w:before="54"/>
              <w:ind w:left="108"/>
              <w:jc w:val="left"/>
              <w:rPr>
                <w:sz w:val="18"/>
              </w:rPr>
            </w:pPr>
            <w:r>
              <w:rPr>
                <w:sz w:val="18"/>
              </w:rPr>
              <w:t>Javna</w:t>
            </w:r>
            <w:r>
              <w:rPr>
                <w:spacing w:val="-3"/>
                <w:sz w:val="18"/>
              </w:rPr>
              <w:t> </w:t>
            </w:r>
            <w:r>
              <w:rPr>
                <w:sz w:val="18"/>
              </w:rPr>
              <w:t>nabava</w:t>
            </w:r>
            <w:r>
              <w:rPr>
                <w:spacing w:val="-2"/>
                <w:sz w:val="18"/>
              </w:rPr>
              <w:t> </w:t>
            </w:r>
            <w:r>
              <w:rPr>
                <w:sz w:val="18"/>
              </w:rPr>
              <w:t>i</w:t>
            </w:r>
            <w:r>
              <w:rPr>
                <w:spacing w:val="-2"/>
                <w:sz w:val="18"/>
              </w:rPr>
              <w:t> </w:t>
            </w:r>
            <w:r>
              <w:rPr>
                <w:sz w:val="18"/>
              </w:rPr>
              <w:t>upravljanje</w:t>
            </w:r>
            <w:r>
              <w:rPr>
                <w:spacing w:val="-1"/>
                <w:sz w:val="18"/>
              </w:rPr>
              <w:t> </w:t>
            </w:r>
            <w:r>
              <w:rPr>
                <w:spacing w:val="-2"/>
                <w:sz w:val="18"/>
              </w:rPr>
              <w:t>imovinom</w:t>
            </w:r>
          </w:p>
        </w:tc>
        <w:tc>
          <w:tcPr>
            <w:tcW w:w="2460" w:type="dxa"/>
            <w:tcBorders>
              <w:left w:val="nil"/>
              <w:right w:val="nil"/>
            </w:tcBorders>
          </w:tcPr>
          <w:p>
            <w:pPr>
              <w:pStyle w:val="TableParagraph"/>
              <w:spacing w:before="54"/>
              <w:ind w:right="147"/>
              <w:rPr>
                <w:sz w:val="18"/>
              </w:rPr>
            </w:pPr>
            <w:r>
              <w:rPr>
                <w:spacing w:val="-2"/>
                <w:sz w:val="18"/>
              </w:rPr>
              <w:t>4.121.248,20</w:t>
            </w:r>
          </w:p>
        </w:tc>
        <w:tc>
          <w:tcPr>
            <w:tcW w:w="1768" w:type="dxa"/>
            <w:tcBorders>
              <w:left w:val="nil"/>
              <w:right w:val="nil"/>
            </w:tcBorders>
          </w:tcPr>
          <w:p>
            <w:pPr>
              <w:pStyle w:val="TableParagraph"/>
              <w:spacing w:before="54"/>
              <w:ind w:right="95"/>
              <w:rPr>
                <w:sz w:val="18"/>
              </w:rPr>
            </w:pPr>
            <w:r>
              <w:rPr>
                <w:spacing w:val="-2"/>
                <w:sz w:val="18"/>
              </w:rPr>
              <w:t>1.046.840,00</w:t>
            </w:r>
          </w:p>
        </w:tc>
        <w:tc>
          <w:tcPr>
            <w:tcW w:w="1017" w:type="dxa"/>
            <w:tcBorders>
              <w:left w:val="nil"/>
            </w:tcBorders>
          </w:tcPr>
          <w:p>
            <w:pPr>
              <w:pStyle w:val="TableParagraph"/>
              <w:spacing w:before="54"/>
              <w:ind w:right="86"/>
              <w:rPr>
                <w:sz w:val="18"/>
              </w:rPr>
            </w:pPr>
            <w:r>
              <w:rPr>
                <w:spacing w:val="-2"/>
                <w:sz w:val="18"/>
              </w:rPr>
              <w:t>25,40</w:t>
            </w:r>
          </w:p>
        </w:tc>
      </w:tr>
      <w:tr>
        <w:trPr>
          <w:trHeight w:val="316" w:hRule="atLeast"/>
        </w:trPr>
        <w:tc>
          <w:tcPr>
            <w:tcW w:w="523" w:type="dxa"/>
          </w:tcPr>
          <w:p>
            <w:pPr>
              <w:pStyle w:val="TableParagraph"/>
              <w:spacing w:before="54"/>
              <w:ind w:left="22"/>
              <w:jc w:val="center"/>
              <w:rPr>
                <w:sz w:val="18"/>
              </w:rPr>
            </w:pPr>
            <w:r>
              <w:rPr>
                <w:spacing w:val="-5"/>
                <w:sz w:val="18"/>
              </w:rPr>
              <w:t>11.</w:t>
            </w:r>
          </w:p>
        </w:tc>
        <w:tc>
          <w:tcPr>
            <w:tcW w:w="4392" w:type="dxa"/>
            <w:tcBorders>
              <w:right w:val="nil"/>
            </w:tcBorders>
          </w:tcPr>
          <w:p>
            <w:pPr>
              <w:pStyle w:val="TableParagraph"/>
              <w:spacing w:before="54"/>
              <w:ind w:left="108"/>
              <w:jc w:val="left"/>
              <w:rPr>
                <w:sz w:val="18"/>
              </w:rPr>
            </w:pPr>
            <w:r>
              <w:rPr>
                <w:sz w:val="18"/>
              </w:rPr>
              <w:t>Hr.</w:t>
            </w:r>
            <w:r>
              <w:rPr>
                <w:spacing w:val="-2"/>
                <w:sz w:val="18"/>
              </w:rPr>
              <w:t> </w:t>
            </w:r>
            <w:r>
              <w:rPr>
                <w:sz w:val="18"/>
              </w:rPr>
              <w:t>branitelji,</w:t>
            </w:r>
            <w:r>
              <w:rPr>
                <w:spacing w:val="-4"/>
                <w:sz w:val="18"/>
              </w:rPr>
              <w:t> </w:t>
            </w:r>
            <w:r>
              <w:rPr>
                <w:sz w:val="18"/>
              </w:rPr>
              <w:t>udruge,</w:t>
            </w:r>
            <w:r>
              <w:rPr>
                <w:spacing w:val="-2"/>
                <w:sz w:val="18"/>
              </w:rPr>
              <w:t> </w:t>
            </w:r>
            <w:r>
              <w:rPr>
                <w:sz w:val="18"/>
              </w:rPr>
              <w:t>demografija</w:t>
            </w:r>
            <w:r>
              <w:rPr>
                <w:spacing w:val="-3"/>
                <w:sz w:val="18"/>
              </w:rPr>
              <w:t> </w:t>
            </w:r>
            <w:r>
              <w:rPr>
                <w:sz w:val="18"/>
              </w:rPr>
              <w:t>i</w:t>
            </w:r>
            <w:r>
              <w:rPr>
                <w:spacing w:val="-2"/>
                <w:sz w:val="18"/>
              </w:rPr>
              <w:t> </w:t>
            </w:r>
            <w:r>
              <w:rPr>
                <w:sz w:val="18"/>
              </w:rPr>
              <w:t>soc.</w:t>
            </w:r>
            <w:r>
              <w:rPr>
                <w:spacing w:val="-1"/>
                <w:sz w:val="18"/>
              </w:rPr>
              <w:t> </w:t>
            </w:r>
            <w:r>
              <w:rPr>
                <w:spacing w:val="-2"/>
                <w:sz w:val="18"/>
              </w:rPr>
              <w:t>politika</w:t>
            </w:r>
          </w:p>
        </w:tc>
        <w:tc>
          <w:tcPr>
            <w:tcW w:w="2460" w:type="dxa"/>
            <w:tcBorders>
              <w:left w:val="nil"/>
              <w:right w:val="nil"/>
            </w:tcBorders>
          </w:tcPr>
          <w:p>
            <w:pPr>
              <w:pStyle w:val="TableParagraph"/>
              <w:spacing w:before="54"/>
              <w:ind w:right="147"/>
              <w:rPr>
                <w:sz w:val="18"/>
              </w:rPr>
            </w:pPr>
            <w:r>
              <w:rPr>
                <w:spacing w:val="-2"/>
                <w:sz w:val="18"/>
              </w:rPr>
              <w:t>8.476.767,34</w:t>
            </w:r>
          </w:p>
        </w:tc>
        <w:tc>
          <w:tcPr>
            <w:tcW w:w="1768" w:type="dxa"/>
            <w:tcBorders>
              <w:left w:val="nil"/>
              <w:right w:val="nil"/>
            </w:tcBorders>
          </w:tcPr>
          <w:p>
            <w:pPr>
              <w:pStyle w:val="TableParagraph"/>
              <w:spacing w:before="54"/>
              <w:ind w:right="96"/>
              <w:rPr>
                <w:sz w:val="18"/>
              </w:rPr>
            </w:pPr>
            <w:r>
              <w:rPr>
                <w:spacing w:val="-2"/>
                <w:sz w:val="18"/>
              </w:rPr>
              <w:t>10.711.556,84</w:t>
            </w:r>
          </w:p>
        </w:tc>
        <w:tc>
          <w:tcPr>
            <w:tcW w:w="1017" w:type="dxa"/>
            <w:tcBorders>
              <w:left w:val="nil"/>
            </w:tcBorders>
          </w:tcPr>
          <w:p>
            <w:pPr>
              <w:pStyle w:val="TableParagraph"/>
              <w:spacing w:before="54"/>
              <w:ind w:right="88"/>
              <w:rPr>
                <w:sz w:val="18"/>
              </w:rPr>
            </w:pPr>
            <w:r>
              <w:rPr>
                <w:spacing w:val="-2"/>
                <w:sz w:val="18"/>
              </w:rPr>
              <w:t>126,36</w:t>
            </w:r>
          </w:p>
        </w:tc>
      </w:tr>
      <w:tr>
        <w:trPr>
          <w:trHeight w:val="316" w:hRule="atLeast"/>
        </w:trPr>
        <w:tc>
          <w:tcPr>
            <w:tcW w:w="523" w:type="dxa"/>
            <w:tcBorders>
              <w:right w:val="nil"/>
            </w:tcBorders>
            <w:shd w:val="clear" w:color="auto" w:fill="C0C0C0"/>
          </w:tcPr>
          <w:p>
            <w:pPr>
              <w:pStyle w:val="TableParagraph"/>
              <w:spacing w:before="0"/>
              <w:jc w:val="left"/>
              <w:rPr>
                <w:sz w:val="20"/>
              </w:rPr>
            </w:pPr>
          </w:p>
        </w:tc>
        <w:tc>
          <w:tcPr>
            <w:tcW w:w="4392" w:type="dxa"/>
            <w:tcBorders>
              <w:left w:val="nil"/>
              <w:right w:val="nil"/>
            </w:tcBorders>
            <w:shd w:val="clear" w:color="auto" w:fill="C0C0C0"/>
          </w:tcPr>
          <w:p>
            <w:pPr>
              <w:pStyle w:val="TableParagraph"/>
              <w:spacing w:before="54"/>
              <w:ind w:left="118"/>
              <w:jc w:val="left"/>
              <w:rPr>
                <w:b/>
                <w:sz w:val="18"/>
              </w:rPr>
            </w:pPr>
            <w:r>
              <w:rPr>
                <w:b/>
                <w:spacing w:val="-2"/>
                <w:sz w:val="18"/>
              </w:rPr>
              <w:t>UKUPNO</w:t>
            </w:r>
          </w:p>
        </w:tc>
        <w:tc>
          <w:tcPr>
            <w:tcW w:w="2460" w:type="dxa"/>
            <w:tcBorders>
              <w:left w:val="nil"/>
              <w:right w:val="nil"/>
            </w:tcBorders>
            <w:shd w:val="clear" w:color="auto" w:fill="C0C0C0"/>
          </w:tcPr>
          <w:p>
            <w:pPr>
              <w:pStyle w:val="TableParagraph"/>
              <w:spacing w:before="54"/>
              <w:ind w:right="147"/>
              <w:rPr>
                <w:b/>
                <w:sz w:val="18"/>
              </w:rPr>
            </w:pPr>
            <w:r>
              <w:rPr>
                <w:b/>
                <w:spacing w:val="-2"/>
                <w:sz w:val="18"/>
              </w:rPr>
              <w:t>223.000.000,00</w:t>
            </w:r>
          </w:p>
        </w:tc>
        <w:tc>
          <w:tcPr>
            <w:tcW w:w="1768" w:type="dxa"/>
            <w:tcBorders>
              <w:left w:val="nil"/>
              <w:right w:val="nil"/>
            </w:tcBorders>
            <w:shd w:val="clear" w:color="auto" w:fill="C0C0C0"/>
          </w:tcPr>
          <w:p>
            <w:pPr>
              <w:pStyle w:val="TableParagraph"/>
              <w:spacing w:before="54"/>
              <w:ind w:right="96"/>
              <w:rPr>
                <w:b/>
                <w:sz w:val="18"/>
              </w:rPr>
            </w:pPr>
            <w:r>
              <w:rPr>
                <w:b/>
                <w:spacing w:val="-2"/>
                <w:sz w:val="18"/>
              </w:rPr>
              <w:t>243.200.000,00</w:t>
            </w:r>
          </w:p>
        </w:tc>
        <w:tc>
          <w:tcPr>
            <w:tcW w:w="1017" w:type="dxa"/>
            <w:tcBorders>
              <w:left w:val="nil"/>
            </w:tcBorders>
            <w:shd w:val="clear" w:color="auto" w:fill="C0C0C0"/>
          </w:tcPr>
          <w:p>
            <w:pPr>
              <w:pStyle w:val="TableParagraph"/>
              <w:spacing w:before="54"/>
              <w:ind w:right="88"/>
              <w:rPr>
                <w:b/>
                <w:sz w:val="18"/>
              </w:rPr>
            </w:pPr>
            <w:r>
              <w:rPr>
                <w:b/>
                <w:spacing w:val="-2"/>
                <w:sz w:val="18"/>
              </w:rPr>
              <w:t>109,06</w:t>
            </w:r>
          </w:p>
        </w:tc>
      </w:tr>
    </w:tbl>
    <w:p>
      <w:pPr>
        <w:pStyle w:val="BodyText"/>
        <w:spacing w:before="5"/>
        <w:ind w:left="153"/>
      </w:pPr>
      <w:r>
        <w:rPr/>
        <w:t>Gledano</w:t>
      </w:r>
      <w:r>
        <w:rPr>
          <w:spacing w:val="35"/>
        </w:rPr>
        <w:t> </w:t>
      </w:r>
      <w:r>
        <w:rPr/>
        <w:t>kroz</w:t>
      </w:r>
      <w:r>
        <w:rPr>
          <w:spacing w:val="35"/>
        </w:rPr>
        <w:t> </w:t>
      </w:r>
      <w:r>
        <w:rPr/>
        <w:t>organizacijsku</w:t>
      </w:r>
      <w:r>
        <w:rPr>
          <w:spacing w:val="35"/>
        </w:rPr>
        <w:t> </w:t>
      </w:r>
      <w:r>
        <w:rPr/>
        <w:t>klasifikaciju</w:t>
      </w:r>
      <w:r>
        <w:rPr>
          <w:spacing w:val="35"/>
        </w:rPr>
        <w:t> </w:t>
      </w:r>
      <w:r>
        <w:rPr/>
        <w:t>rashodi</w:t>
      </w:r>
      <w:r>
        <w:rPr>
          <w:spacing w:val="35"/>
        </w:rPr>
        <w:t> </w:t>
      </w:r>
      <w:r>
        <w:rPr/>
        <w:t>županijskog</w:t>
      </w:r>
      <w:r>
        <w:rPr>
          <w:spacing w:val="33"/>
        </w:rPr>
        <w:t> </w:t>
      </w:r>
      <w:r>
        <w:rPr/>
        <w:t>proračuna</w:t>
      </w:r>
      <w:r>
        <w:rPr>
          <w:spacing w:val="36"/>
        </w:rPr>
        <w:t> </w:t>
      </w:r>
      <w:r>
        <w:rPr/>
        <w:t>povećavaju</w:t>
      </w:r>
      <w:r>
        <w:rPr>
          <w:spacing w:val="35"/>
        </w:rPr>
        <w:t> </w:t>
      </w:r>
      <w:r>
        <w:rPr/>
        <w:t>se</w:t>
      </w:r>
      <w:r>
        <w:rPr>
          <w:spacing w:val="34"/>
        </w:rPr>
        <w:t> </w:t>
      </w:r>
      <w:r>
        <w:rPr/>
        <w:t>za</w:t>
      </w:r>
      <w:r>
        <w:rPr>
          <w:spacing w:val="36"/>
        </w:rPr>
        <w:t> </w:t>
      </w:r>
      <w:r>
        <w:rPr/>
        <w:t>20,2</w:t>
      </w:r>
      <w:r>
        <w:rPr>
          <w:spacing w:val="37"/>
        </w:rPr>
        <w:t> </w:t>
      </w:r>
      <w:r>
        <w:rPr/>
        <w:t>milijuna eura u odnosu na prethodnu godinu i to kod razdjela:</w:t>
      </w:r>
    </w:p>
    <w:p>
      <w:pPr>
        <w:pStyle w:val="ListParagraph"/>
        <w:numPr>
          <w:ilvl w:val="0"/>
          <w:numId w:val="13"/>
        </w:numPr>
        <w:tabs>
          <w:tab w:pos="862" w:val="left" w:leader="none"/>
          <w:tab w:pos="874" w:val="left" w:leader="none"/>
        </w:tabs>
        <w:spacing w:line="240" w:lineRule="auto" w:before="0" w:after="0"/>
        <w:ind w:left="874" w:right="151" w:hanging="361"/>
        <w:jc w:val="left"/>
        <w:rPr>
          <w:sz w:val="24"/>
        </w:rPr>
      </w:pPr>
      <w:r>
        <w:rPr>
          <w:sz w:val="24"/>
        </w:rPr>
        <w:t>Služba</w:t>
      </w:r>
      <w:r>
        <w:rPr>
          <w:spacing w:val="78"/>
          <w:sz w:val="24"/>
        </w:rPr>
        <w:t> </w:t>
      </w:r>
      <w:r>
        <w:rPr>
          <w:sz w:val="24"/>
        </w:rPr>
        <w:t>ureda</w:t>
      </w:r>
      <w:r>
        <w:rPr>
          <w:spacing w:val="78"/>
          <w:sz w:val="24"/>
        </w:rPr>
        <w:t> </w:t>
      </w:r>
      <w:r>
        <w:rPr>
          <w:sz w:val="24"/>
        </w:rPr>
        <w:t>župana</w:t>
      </w:r>
      <w:r>
        <w:rPr>
          <w:spacing w:val="78"/>
          <w:sz w:val="24"/>
        </w:rPr>
        <w:t> </w:t>
      </w:r>
      <w:r>
        <w:rPr>
          <w:sz w:val="24"/>
        </w:rPr>
        <w:t>u</w:t>
      </w:r>
      <w:r>
        <w:rPr>
          <w:spacing w:val="76"/>
          <w:sz w:val="24"/>
        </w:rPr>
        <w:t> </w:t>
      </w:r>
      <w:r>
        <w:rPr>
          <w:sz w:val="24"/>
        </w:rPr>
        <w:t>iznosu</w:t>
      </w:r>
      <w:r>
        <w:rPr>
          <w:spacing w:val="77"/>
          <w:sz w:val="24"/>
        </w:rPr>
        <w:t> </w:t>
      </w:r>
      <w:r>
        <w:rPr>
          <w:sz w:val="24"/>
        </w:rPr>
        <w:t>od</w:t>
      </w:r>
      <w:r>
        <w:rPr>
          <w:spacing w:val="79"/>
          <w:sz w:val="24"/>
        </w:rPr>
        <w:t> </w:t>
      </w:r>
      <w:r>
        <w:rPr>
          <w:sz w:val="24"/>
        </w:rPr>
        <w:t>131</w:t>
      </w:r>
      <w:r>
        <w:rPr>
          <w:spacing w:val="76"/>
          <w:sz w:val="24"/>
        </w:rPr>
        <w:t> </w:t>
      </w:r>
      <w:r>
        <w:rPr>
          <w:sz w:val="24"/>
        </w:rPr>
        <w:t>tisuću</w:t>
      </w:r>
      <w:r>
        <w:rPr>
          <w:spacing w:val="76"/>
          <w:sz w:val="24"/>
        </w:rPr>
        <w:t> </w:t>
      </w:r>
      <w:r>
        <w:rPr>
          <w:sz w:val="24"/>
        </w:rPr>
        <w:t>eura</w:t>
      </w:r>
      <w:r>
        <w:rPr>
          <w:spacing w:val="80"/>
          <w:sz w:val="24"/>
        </w:rPr>
        <w:t> </w:t>
      </w:r>
      <w:r>
        <w:rPr>
          <w:sz w:val="24"/>
        </w:rPr>
        <w:t>-</w:t>
      </w:r>
      <w:r>
        <w:rPr>
          <w:spacing w:val="78"/>
          <w:sz w:val="24"/>
        </w:rPr>
        <w:t> </w:t>
      </w:r>
      <w:r>
        <w:rPr>
          <w:sz w:val="24"/>
        </w:rPr>
        <w:t>povećani</w:t>
      </w:r>
      <w:r>
        <w:rPr>
          <w:spacing w:val="79"/>
          <w:sz w:val="24"/>
        </w:rPr>
        <w:t> </w:t>
      </w:r>
      <w:r>
        <w:rPr>
          <w:sz w:val="24"/>
        </w:rPr>
        <w:t>su</w:t>
      </w:r>
      <w:r>
        <w:rPr>
          <w:spacing w:val="79"/>
          <w:sz w:val="24"/>
        </w:rPr>
        <w:t> </w:t>
      </w:r>
      <w:r>
        <w:rPr>
          <w:sz w:val="24"/>
        </w:rPr>
        <w:t>rashodi</w:t>
      </w:r>
      <w:r>
        <w:rPr>
          <w:spacing w:val="80"/>
          <w:sz w:val="24"/>
        </w:rPr>
        <w:t> </w:t>
      </w:r>
      <w:r>
        <w:rPr>
          <w:sz w:val="24"/>
        </w:rPr>
        <w:t>za</w:t>
      </w:r>
      <w:r>
        <w:rPr>
          <w:spacing w:val="78"/>
          <w:sz w:val="24"/>
        </w:rPr>
        <w:t> </w:t>
      </w:r>
      <w:r>
        <w:rPr>
          <w:sz w:val="24"/>
        </w:rPr>
        <w:t>pokroviteljstvo, obilježavanje važnih datuma, županijskih dana te implementacije strateških dokumenata,</w:t>
      </w:r>
    </w:p>
    <w:p>
      <w:pPr>
        <w:pStyle w:val="ListParagraph"/>
        <w:numPr>
          <w:ilvl w:val="0"/>
          <w:numId w:val="13"/>
        </w:numPr>
        <w:tabs>
          <w:tab w:pos="862" w:val="left" w:leader="none"/>
          <w:tab w:pos="874" w:val="left" w:leader="none"/>
        </w:tabs>
        <w:spacing w:line="240" w:lineRule="auto" w:before="0" w:after="0"/>
        <w:ind w:left="874" w:right="151" w:hanging="361"/>
        <w:jc w:val="left"/>
        <w:rPr>
          <w:sz w:val="24"/>
        </w:rPr>
      </w:pPr>
      <w:r>
        <w:rPr>
          <w:sz w:val="24"/>
        </w:rPr>
        <w:t>Obrazovanje,</w:t>
      </w:r>
      <w:r>
        <w:rPr>
          <w:spacing w:val="62"/>
          <w:sz w:val="24"/>
        </w:rPr>
        <w:t> </w:t>
      </w:r>
      <w:r>
        <w:rPr>
          <w:sz w:val="24"/>
        </w:rPr>
        <w:t>kultura</w:t>
      </w:r>
      <w:r>
        <w:rPr>
          <w:spacing w:val="63"/>
          <w:sz w:val="24"/>
        </w:rPr>
        <w:t> </w:t>
      </w:r>
      <w:r>
        <w:rPr>
          <w:sz w:val="24"/>
        </w:rPr>
        <w:t>i</w:t>
      </w:r>
      <w:r>
        <w:rPr>
          <w:spacing w:val="65"/>
          <w:sz w:val="24"/>
        </w:rPr>
        <w:t> </w:t>
      </w:r>
      <w:r>
        <w:rPr>
          <w:sz w:val="24"/>
        </w:rPr>
        <w:t>šport</w:t>
      </w:r>
      <w:r>
        <w:rPr>
          <w:spacing w:val="62"/>
          <w:sz w:val="24"/>
        </w:rPr>
        <w:t> </w:t>
      </w:r>
      <w:r>
        <w:rPr>
          <w:sz w:val="24"/>
        </w:rPr>
        <w:t>u</w:t>
      </w:r>
      <w:r>
        <w:rPr>
          <w:spacing w:val="62"/>
          <w:sz w:val="24"/>
        </w:rPr>
        <w:t> </w:t>
      </w:r>
      <w:r>
        <w:rPr>
          <w:sz w:val="24"/>
        </w:rPr>
        <w:t>iznosu</w:t>
      </w:r>
      <w:r>
        <w:rPr>
          <w:spacing w:val="62"/>
          <w:sz w:val="24"/>
        </w:rPr>
        <w:t> </w:t>
      </w:r>
      <w:r>
        <w:rPr>
          <w:sz w:val="24"/>
        </w:rPr>
        <w:t>od</w:t>
      </w:r>
      <w:r>
        <w:rPr>
          <w:spacing w:val="62"/>
          <w:sz w:val="24"/>
        </w:rPr>
        <w:t> </w:t>
      </w:r>
      <w:r>
        <w:rPr>
          <w:sz w:val="24"/>
        </w:rPr>
        <w:t>15,4</w:t>
      </w:r>
      <w:r>
        <w:rPr>
          <w:spacing w:val="63"/>
          <w:sz w:val="24"/>
        </w:rPr>
        <w:t> </w:t>
      </w:r>
      <w:r>
        <w:rPr>
          <w:sz w:val="24"/>
        </w:rPr>
        <w:t>milijuna</w:t>
      </w:r>
      <w:r>
        <w:rPr>
          <w:spacing w:val="62"/>
          <w:sz w:val="24"/>
        </w:rPr>
        <w:t> </w:t>
      </w:r>
      <w:r>
        <w:rPr>
          <w:sz w:val="24"/>
        </w:rPr>
        <w:t>eura</w:t>
      </w:r>
      <w:r>
        <w:rPr>
          <w:spacing w:val="62"/>
          <w:sz w:val="24"/>
        </w:rPr>
        <w:t> </w:t>
      </w:r>
      <w:r>
        <w:rPr>
          <w:sz w:val="24"/>
        </w:rPr>
        <w:t>–</w:t>
      </w:r>
      <w:r>
        <w:rPr>
          <w:spacing w:val="62"/>
          <w:sz w:val="24"/>
        </w:rPr>
        <w:t> </w:t>
      </w:r>
      <w:r>
        <w:rPr>
          <w:sz w:val="24"/>
        </w:rPr>
        <w:t>povećanje</w:t>
      </w:r>
      <w:r>
        <w:rPr>
          <w:spacing w:val="62"/>
          <w:sz w:val="24"/>
        </w:rPr>
        <w:t> </w:t>
      </w:r>
      <w:r>
        <w:rPr>
          <w:sz w:val="24"/>
        </w:rPr>
        <w:t>u</w:t>
      </w:r>
      <w:r>
        <w:rPr>
          <w:spacing w:val="62"/>
          <w:sz w:val="24"/>
        </w:rPr>
        <w:t> </w:t>
      </w:r>
      <w:r>
        <w:rPr>
          <w:sz w:val="24"/>
        </w:rPr>
        <w:t>najvećoj</w:t>
      </w:r>
      <w:r>
        <w:rPr>
          <w:spacing w:val="63"/>
          <w:sz w:val="24"/>
        </w:rPr>
        <w:t> </w:t>
      </w:r>
      <w:r>
        <w:rPr>
          <w:sz w:val="24"/>
        </w:rPr>
        <w:t>mjeri</w:t>
      </w:r>
      <w:r>
        <w:rPr>
          <w:spacing w:val="62"/>
          <w:sz w:val="24"/>
        </w:rPr>
        <w:t> </w:t>
      </w:r>
      <w:r>
        <w:rPr>
          <w:sz w:val="24"/>
        </w:rPr>
        <w:t>za realizaciju kapitalnih projekata kod osnovnih škola iz Nacionalnog plana oporavka i otpornosti.</w:t>
      </w:r>
    </w:p>
    <w:p>
      <w:pPr>
        <w:pStyle w:val="ListParagraph"/>
        <w:numPr>
          <w:ilvl w:val="0"/>
          <w:numId w:val="13"/>
        </w:numPr>
        <w:tabs>
          <w:tab w:pos="862" w:val="left" w:leader="none"/>
          <w:tab w:pos="874" w:val="left" w:leader="none"/>
        </w:tabs>
        <w:spacing w:line="240" w:lineRule="auto" w:before="0" w:after="0"/>
        <w:ind w:left="874" w:right="152" w:hanging="361"/>
        <w:jc w:val="left"/>
        <w:rPr>
          <w:sz w:val="24"/>
        </w:rPr>
      </w:pPr>
      <w:r>
        <w:rPr>
          <w:sz w:val="24"/>
        </w:rPr>
        <w:t>Zdravstvo</w:t>
      </w:r>
      <w:r>
        <w:rPr>
          <w:spacing w:val="80"/>
          <w:sz w:val="24"/>
        </w:rPr>
        <w:t> </w:t>
      </w:r>
      <w:r>
        <w:rPr>
          <w:sz w:val="24"/>
        </w:rPr>
        <w:t>u</w:t>
      </w:r>
      <w:r>
        <w:rPr>
          <w:spacing w:val="80"/>
          <w:sz w:val="24"/>
        </w:rPr>
        <w:t> </w:t>
      </w:r>
      <w:r>
        <w:rPr>
          <w:sz w:val="24"/>
        </w:rPr>
        <w:t>iznosu</w:t>
      </w:r>
      <w:r>
        <w:rPr>
          <w:spacing w:val="80"/>
          <w:sz w:val="24"/>
        </w:rPr>
        <w:t> </w:t>
      </w:r>
      <w:r>
        <w:rPr>
          <w:sz w:val="24"/>
        </w:rPr>
        <w:t>od</w:t>
      </w:r>
      <w:r>
        <w:rPr>
          <w:spacing w:val="80"/>
          <w:sz w:val="24"/>
        </w:rPr>
        <w:t> </w:t>
      </w:r>
      <w:r>
        <w:rPr>
          <w:sz w:val="24"/>
        </w:rPr>
        <w:t>1,48</w:t>
      </w:r>
      <w:r>
        <w:rPr>
          <w:spacing w:val="80"/>
          <w:sz w:val="24"/>
        </w:rPr>
        <w:t> </w:t>
      </w:r>
      <w:r>
        <w:rPr>
          <w:sz w:val="24"/>
        </w:rPr>
        <w:t>milijun</w:t>
      </w:r>
      <w:r>
        <w:rPr>
          <w:spacing w:val="80"/>
          <w:sz w:val="24"/>
        </w:rPr>
        <w:t> </w:t>
      </w:r>
      <w:r>
        <w:rPr>
          <w:sz w:val="24"/>
        </w:rPr>
        <w:t>eura,</w:t>
      </w:r>
      <w:r>
        <w:rPr>
          <w:spacing w:val="80"/>
          <w:sz w:val="24"/>
        </w:rPr>
        <w:t> </w:t>
      </w:r>
      <w:r>
        <w:rPr>
          <w:sz w:val="24"/>
        </w:rPr>
        <w:t>a</w:t>
      </w:r>
      <w:r>
        <w:rPr>
          <w:spacing w:val="80"/>
          <w:sz w:val="24"/>
        </w:rPr>
        <w:t> </w:t>
      </w:r>
      <w:r>
        <w:rPr>
          <w:sz w:val="24"/>
        </w:rPr>
        <w:t>najvećim</w:t>
      </w:r>
      <w:r>
        <w:rPr>
          <w:spacing w:val="80"/>
          <w:sz w:val="24"/>
        </w:rPr>
        <w:t> </w:t>
      </w:r>
      <w:r>
        <w:rPr>
          <w:sz w:val="24"/>
        </w:rPr>
        <w:t>dijelom</w:t>
      </w:r>
      <w:r>
        <w:rPr>
          <w:spacing w:val="80"/>
          <w:sz w:val="24"/>
        </w:rPr>
        <w:t> </w:t>
      </w:r>
      <w:r>
        <w:rPr>
          <w:sz w:val="24"/>
        </w:rPr>
        <w:t>zbog</w:t>
      </w:r>
      <w:r>
        <w:rPr>
          <w:spacing w:val="80"/>
          <w:sz w:val="24"/>
        </w:rPr>
        <w:t> </w:t>
      </w:r>
      <w:r>
        <w:rPr>
          <w:sz w:val="24"/>
        </w:rPr>
        <w:t>kapitalnih</w:t>
      </w:r>
      <w:r>
        <w:rPr>
          <w:spacing w:val="80"/>
          <w:sz w:val="24"/>
        </w:rPr>
        <w:t> </w:t>
      </w:r>
      <w:r>
        <w:rPr>
          <w:sz w:val="24"/>
        </w:rPr>
        <w:t>ulaganja</w:t>
      </w:r>
      <w:r>
        <w:rPr>
          <w:spacing w:val="80"/>
          <w:sz w:val="24"/>
        </w:rPr>
        <w:t> </w:t>
      </w:r>
      <w:r>
        <w:rPr>
          <w:sz w:val="24"/>
        </w:rPr>
        <w:t>kod zdravstvenih ustanova i to:</w:t>
      </w:r>
    </w:p>
    <w:p>
      <w:pPr>
        <w:pStyle w:val="BodyText"/>
        <w:tabs>
          <w:tab w:pos="1342" w:val="left" w:leader="none"/>
        </w:tabs>
        <w:spacing w:line="275" w:lineRule="exact"/>
      </w:pPr>
      <w:r>
        <w:rPr>
          <w:spacing w:val="-10"/>
        </w:rPr>
        <w:t>-</w:t>
      </w:r>
      <w:r>
        <w:rPr/>
        <w:tab/>
        <w:t>1,1</w:t>
      </w:r>
      <w:r>
        <w:rPr>
          <w:spacing w:val="-4"/>
        </w:rPr>
        <w:t> </w:t>
      </w:r>
      <w:r>
        <w:rPr/>
        <w:t>mil.</w:t>
      </w:r>
      <w:r>
        <w:rPr>
          <w:spacing w:val="-1"/>
        </w:rPr>
        <w:t> </w:t>
      </w:r>
      <w:r>
        <w:rPr/>
        <w:t>eura Zavod</w:t>
      </w:r>
      <w:r>
        <w:rPr>
          <w:spacing w:val="-1"/>
        </w:rPr>
        <w:t> </w:t>
      </w:r>
      <w:r>
        <w:rPr/>
        <w:t>za hitnu</w:t>
      </w:r>
      <w:r>
        <w:rPr>
          <w:spacing w:val="-1"/>
        </w:rPr>
        <w:t> </w:t>
      </w:r>
      <w:r>
        <w:rPr/>
        <w:t>medicinu</w:t>
      </w:r>
      <w:r>
        <w:rPr>
          <w:spacing w:val="-1"/>
        </w:rPr>
        <w:t> </w:t>
      </w:r>
      <w:r>
        <w:rPr/>
        <w:t>Zadarske</w:t>
      </w:r>
      <w:r>
        <w:rPr>
          <w:spacing w:val="1"/>
        </w:rPr>
        <w:t> </w:t>
      </w:r>
      <w:r>
        <w:rPr>
          <w:spacing w:val="-2"/>
        </w:rPr>
        <w:t>županije,</w:t>
      </w:r>
    </w:p>
    <w:p>
      <w:pPr>
        <w:pStyle w:val="ListParagraph"/>
        <w:numPr>
          <w:ilvl w:val="0"/>
          <w:numId w:val="13"/>
        </w:numPr>
        <w:tabs>
          <w:tab w:pos="862" w:val="left" w:leader="none"/>
        </w:tabs>
        <w:spacing w:line="294" w:lineRule="exact" w:before="0" w:after="0"/>
        <w:ind w:left="862" w:right="0" w:hanging="348"/>
        <w:jc w:val="left"/>
        <w:rPr>
          <w:sz w:val="24"/>
        </w:rPr>
      </w:pPr>
      <w:r>
        <w:rPr>
          <w:sz w:val="24"/>
        </w:rPr>
        <w:t>Financije</w:t>
      </w:r>
      <w:r>
        <w:rPr>
          <w:spacing w:val="-4"/>
          <w:sz w:val="24"/>
        </w:rPr>
        <w:t> </w:t>
      </w:r>
      <w:r>
        <w:rPr>
          <w:sz w:val="24"/>
        </w:rPr>
        <w:t>i proračun</w:t>
      </w:r>
      <w:r>
        <w:rPr>
          <w:spacing w:val="-1"/>
          <w:sz w:val="24"/>
        </w:rPr>
        <w:t> </w:t>
      </w:r>
      <w:r>
        <w:rPr>
          <w:sz w:val="24"/>
        </w:rPr>
        <w:t>ne</w:t>
      </w:r>
      <w:r>
        <w:rPr>
          <w:spacing w:val="1"/>
          <w:sz w:val="24"/>
        </w:rPr>
        <w:t> </w:t>
      </w:r>
      <w:r>
        <w:rPr>
          <w:sz w:val="24"/>
        </w:rPr>
        <w:t>mijenja</w:t>
      </w:r>
      <w:r>
        <w:rPr>
          <w:spacing w:val="-1"/>
          <w:sz w:val="24"/>
        </w:rPr>
        <w:t> </w:t>
      </w:r>
      <w:r>
        <w:rPr>
          <w:sz w:val="24"/>
        </w:rPr>
        <w:t>se</w:t>
      </w:r>
      <w:r>
        <w:rPr>
          <w:spacing w:val="-2"/>
          <w:sz w:val="24"/>
        </w:rPr>
        <w:t> </w:t>
      </w:r>
      <w:r>
        <w:rPr>
          <w:sz w:val="24"/>
        </w:rPr>
        <w:t>u odnosu</w:t>
      </w:r>
      <w:r>
        <w:rPr>
          <w:spacing w:val="-1"/>
          <w:sz w:val="24"/>
        </w:rPr>
        <w:t> </w:t>
      </w:r>
      <w:r>
        <w:rPr>
          <w:sz w:val="24"/>
        </w:rPr>
        <w:t>na</w:t>
      </w:r>
      <w:r>
        <w:rPr>
          <w:spacing w:val="-1"/>
          <w:sz w:val="24"/>
        </w:rPr>
        <w:t> </w:t>
      </w:r>
      <w:r>
        <w:rPr>
          <w:sz w:val="24"/>
        </w:rPr>
        <w:t>prethodnu</w:t>
      </w:r>
      <w:r>
        <w:rPr>
          <w:spacing w:val="2"/>
          <w:sz w:val="24"/>
        </w:rPr>
        <w:t> </w:t>
      </w:r>
      <w:r>
        <w:rPr>
          <w:spacing w:val="-2"/>
          <w:sz w:val="24"/>
        </w:rPr>
        <w:t>godinu,</w:t>
      </w:r>
    </w:p>
    <w:p>
      <w:pPr>
        <w:pStyle w:val="ListParagraph"/>
        <w:numPr>
          <w:ilvl w:val="0"/>
          <w:numId w:val="13"/>
        </w:numPr>
        <w:tabs>
          <w:tab w:pos="862" w:val="left" w:leader="none"/>
        </w:tabs>
        <w:spacing w:line="293" w:lineRule="exact" w:before="0" w:after="0"/>
        <w:ind w:left="862" w:right="0" w:hanging="348"/>
        <w:jc w:val="left"/>
        <w:rPr>
          <w:sz w:val="24"/>
        </w:rPr>
      </w:pPr>
      <w:r>
        <w:rPr>
          <w:sz w:val="24"/>
        </w:rPr>
        <w:t>Pomorsko</w:t>
      </w:r>
      <w:r>
        <w:rPr>
          <w:spacing w:val="-3"/>
          <w:sz w:val="24"/>
        </w:rPr>
        <w:t> </w:t>
      </w:r>
      <w:r>
        <w:rPr>
          <w:sz w:val="24"/>
        </w:rPr>
        <w:t>dobro, more</w:t>
      </w:r>
      <w:r>
        <w:rPr>
          <w:spacing w:val="-2"/>
          <w:sz w:val="24"/>
        </w:rPr>
        <w:t> </w:t>
      </w:r>
      <w:r>
        <w:rPr>
          <w:sz w:val="24"/>
        </w:rPr>
        <w:t>i promet ne</w:t>
      </w:r>
      <w:r>
        <w:rPr>
          <w:spacing w:val="-2"/>
          <w:sz w:val="24"/>
        </w:rPr>
        <w:t> </w:t>
      </w:r>
      <w:r>
        <w:rPr>
          <w:sz w:val="24"/>
        </w:rPr>
        <w:t>mijenja</w:t>
      </w:r>
      <w:r>
        <w:rPr>
          <w:spacing w:val="-1"/>
          <w:sz w:val="24"/>
        </w:rPr>
        <w:t> </w:t>
      </w:r>
      <w:r>
        <w:rPr>
          <w:sz w:val="24"/>
        </w:rPr>
        <w:t>se</w:t>
      </w:r>
      <w:r>
        <w:rPr>
          <w:spacing w:val="-1"/>
          <w:sz w:val="24"/>
        </w:rPr>
        <w:t> </w:t>
      </w:r>
      <w:r>
        <w:rPr>
          <w:sz w:val="24"/>
        </w:rPr>
        <w:t>u odnosu na</w:t>
      </w:r>
      <w:r>
        <w:rPr>
          <w:spacing w:val="-1"/>
          <w:sz w:val="24"/>
        </w:rPr>
        <w:t> </w:t>
      </w:r>
      <w:r>
        <w:rPr>
          <w:sz w:val="24"/>
        </w:rPr>
        <w:t>prethodnu</w:t>
      </w:r>
      <w:r>
        <w:rPr>
          <w:spacing w:val="2"/>
          <w:sz w:val="24"/>
        </w:rPr>
        <w:t> </w:t>
      </w:r>
      <w:r>
        <w:rPr>
          <w:spacing w:val="-2"/>
          <w:sz w:val="24"/>
        </w:rPr>
        <w:t>godinu,</w:t>
      </w:r>
    </w:p>
    <w:p>
      <w:pPr>
        <w:pStyle w:val="ListParagraph"/>
        <w:numPr>
          <w:ilvl w:val="0"/>
          <w:numId w:val="13"/>
        </w:numPr>
        <w:tabs>
          <w:tab w:pos="861" w:val="left" w:leader="none"/>
          <w:tab w:pos="874" w:val="left" w:leader="none"/>
        </w:tabs>
        <w:spacing w:line="240" w:lineRule="auto" w:before="0" w:after="0"/>
        <w:ind w:left="874" w:right="156" w:hanging="361"/>
        <w:jc w:val="both"/>
        <w:rPr>
          <w:sz w:val="24"/>
        </w:rPr>
      </w:pPr>
      <w:r>
        <w:rPr>
          <w:sz w:val="24"/>
        </w:rPr>
        <w:t>Poljoprivreda, ribarstvo i Eu fondovi povećavaju se u iznosu od 2,6 milijuna eura, a najvećim</w:t>
      </w:r>
      <w:r>
        <w:rPr>
          <w:spacing w:val="40"/>
          <w:sz w:val="24"/>
        </w:rPr>
        <w:t> </w:t>
      </w:r>
      <w:r>
        <w:rPr>
          <w:sz w:val="24"/>
        </w:rPr>
        <w:t>dijelom za</w:t>
      </w:r>
      <w:r>
        <w:rPr>
          <w:spacing w:val="80"/>
          <w:sz w:val="24"/>
        </w:rPr>
        <w:t> </w:t>
      </w:r>
      <w:r>
        <w:rPr>
          <w:sz w:val="24"/>
        </w:rPr>
        <w:t>redovnu djelatnost Skloništa za napuštene i izgubljene aktivnosti životinje u iznosu od 0,6 milijuna eura, te financiranje odobrenih projekata</w:t>
      </w:r>
      <w:r>
        <w:rPr>
          <w:spacing w:val="40"/>
          <w:sz w:val="24"/>
        </w:rPr>
        <w:t> </w:t>
      </w:r>
      <w:r>
        <w:rPr>
          <w:sz w:val="24"/>
        </w:rPr>
        <w:t>kod agencija i ustanova novog ugovornog razdoblja 2021.-2027. godinu</w:t>
      </w:r>
      <w:r>
        <w:rPr>
          <w:spacing w:val="40"/>
          <w:sz w:val="24"/>
        </w:rPr>
        <w:t> </w:t>
      </w:r>
      <w:r>
        <w:rPr>
          <w:sz w:val="24"/>
        </w:rPr>
        <w:t>u iznosu od 2 milijuna eura</w:t>
      </w:r>
    </w:p>
    <w:p>
      <w:pPr>
        <w:pStyle w:val="ListParagraph"/>
        <w:spacing w:after="0" w:line="240" w:lineRule="auto"/>
        <w:jc w:val="both"/>
        <w:rPr>
          <w:sz w:val="24"/>
        </w:rPr>
        <w:sectPr>
          <w:pgSz w:w="11910" w:h="16840"/>
          <w:pgMar w:header="0" w:footer="717" w:top="700" w:bottom="900" w:left="566" w:right="566"/>
        </w:sectPr>
      </w:pPr>
    </w:p>
    <w:p>
      <w:pPr>
        <w:pStyle w:val="ListParagraph"/>
        <w:numPr>
          <w:ilvl w:val="0"/>
          <w:numId w:val="13"/>
        </w:numPr>
        <w:tabs>
          <w:tab w:pos="861" w:val="left" w:leader="none"/>
          <w:tab w:pos="874" w:val="left" w:leader="none"/>
        </w:tabs>
        <w:spacing w:line="240" w:lineRule="auto" w:before="80" w:after="0"/>
        <w:ind w:left="874" w:right="152" w:hanging="361"/>
        <w:jc w:val="both"/>
        <w:rPr>
          <w:sz w:val="24"/>
        </w:rPr>
      </w:pPr>
      <w:r>
        <w:rPr>
          <w:sz w:val="24"/>
        </w:rPr>
        <w:t>Hrvatske branitelje, udruge, demografiju i socijalnu politiku u iznosu od 2,2 mil. eura, povećanje se</w:t>
      </w:r>
      <w:r>
        <w:rPr>
          <w:spacing w:val="80"/>
          <w:sz w:val="24"/>
        </w:rPr>
        <w:t> </w:t>
      </w:r>
      <w:r>
        <w:rPr>
          <w:sz w:val="24"/>
        </w:rPr>
        <w:t>u najvećoj mjeri odnosi na realizaciju kapitalnog projekta dogradnje Doma za starije i nemoćne</w:t>
      </w:r>
      <w:r>
        <w:rPr>
          <w:spacing w:val="40"/>
          <w:sz w:val="24"/>
        </w:rPr>
        <w:t> </w:t>
      </w:r>
      <w:r>
        <w:rPr>
          <w:sz w:val="24"/>
        </w:rPr>
        <w:t>osobe</w:t>
      </w:r>
      <w:r>
        <w:rPr>
          <w:spacing w:val="-1"/>
          <w:sz w:val="24"/>
        </w:rPr>
        <w:t> </w:t>
      </w:r>
      <w:r>
        <w:rPr>
          <w:sz w:val="24"/>
        </w:rPr>
        <w:t>u Preku u iznosu od 1,0 milijun eura, 0,55</w:t>
      </w:r>
      <w:r>
        <w:rPr>
          <w:spacing w:val="-2"/>
          <w:sz w:val="24"/>
        </w:rPr>
        <w:t> </w:t>
      </w:r>
      <w:r>
        <w:rPr>
          <w:sz w:val="24"/>
        </w:rPr>
        <w:t>milijuna</w:t>
      </w:r>
      <w:r>
        <w:rPr>
          <w:spacing w:val="-1"/>
          <w:sz w:val="24"/>
        </w:rPr>
        <w:t> </w:t>
      </w:r>
      <w:r>
        <w:rPr>
          <w:sz w:val="24"/>
        </w:rPr>
        <w:t>eura</w:t>
      </w:r>
      <w:r>
        <w:rPr>
          <w:spacing w:val="-2"/>
          <w:sz w:val="24"/>
        </w:rPr>
        <w:t> </w:t>
      </w:r>
      <w:r>
        <w:rPr>
          <w:sz w:val="24"/>
        </w:rPr>
        <w:t>za</w:t>
      </w:r>
      <w:r>
        <w:rPr>
          <w:spacing w:val="-1"/>
          <w:sz w:val="24"/>
        </w:rPr>
        <w:t> </w:t>
      </w:r>
      <w:r>
        <w:rPr>
          <w:sz w:val="24"/>
        </w:rPr>
        <w:t>intergrativne</w:t>
      </w:r>
      <w:r>
        <w:rPr>
          <w:spacing w:val="-1"/>
          <w:sz w:val="24"/>
        </w:rPr>
        <w:t> </w:t>
      </w:r>
      <w:r>
        <w:rPr>
          <w:sz w:val="24"/>
        </w:rPr>
        <w:t>i zaštitne</w:t>
      </w:r>
      <w:r>
        <w:rPr>
          <w:spacing w:val="-1"/>
          <w:sz w:val="24"/>
        </w:rPr>
        <w:t> </w:t>
      </w:r>
      <w:r>
        <w:rPr>
          <w:sz w:val="24"/>
        </w:rPr>
        <w:t>radionice, te 290 tisuća eura za povećanje naknade za novorođenu djecu.</w:t>
      </w:r>
    </w:p>
    <w:p>
      <w:pPr>
        <w:pStyle w:val="ListParagraph"/>
        <w:numPr>
          <w:ilvl w:val="0"/>
          <w:numId w:val="13"/>
        </w:numPr>
        <w:tabs>
          <w:tab w:pos="861" w:val="left" w:leader="none"/>
          <w:tab w:pos="874" w:val="left" w:leader="none"/>
        </w:tabs>
        <w:spacing w:line="240" w:lineRule="auto" w:before="0" w:after="0"/>
        <w:ind w:left="874" w:right="157" w:hanging="361"/>
        <w:jc w:val="both"/>
        <w:rPr>
          <w:sz w:val="24"/>
        </w:rPr>
      </w:pPr>
      <w:r>
        <w:rPr>
          <w:sz w:val="24"/>
        </w:rPr>
        <w:t>Javna nabava i upravljanje imovinom smanjuju se u iznosu od 3,0 milijuna eura, kao posljedica završetka kapitalnih ulaganja u poslovne zgrade u 2025.godini.</w:t>
      </w:r>
    </w:p>
    <w:p>
      <w:pPr>
        <w:pStyle w:val="BodyText"/>
        <w:spacing w:before="229"/>
        <w:ind w:left="0"/>
      </w:pPr>
    </w:p>
    <w:p>
      <w:pPr>
        <w:pStyle w:val="Heading2"/>
        <w:jc w:val="both"/>
      </w:pPr>
      <w:r>
        <w:rPr/>
        <w:t>Rashodi</w:t>
      </w:r>
      <w:r>
        <w:rPr>
          <w:spacing w:val="-3"/>
        </w:rPr>
        <w:t> </w:t>
      </w:r>
      <w:r>
        <w:rPr/>
        <w:t>prema</w:t>
      </w:r>
      <w:r>
        <w:rPr>
          <w:spacing w:val="-3"/>
        </w:rPr>
        <w:t> </w:t>
      </w:r>
      <w:r>
        <w:rPr/>
        <w:t>funkcijskoj</w:t>
      </w:r>
      <w:r>
        <w:rPr>
          <w:spacing w:val="-2"/>
        </w:rPr>
        <w:t> klasifikaciji</w:t>
      </w:r>
    </w:p>
    <w:p>
      <w:pPr>
        <w:pStyle w:val="BodyText"/>
        <w:ind w:left="0"/>
        <w:rPr>
          <w:b/>
        </w:rPr>
      </w:pPr>
    </w:p>
    <w:p>
      <w:pPr>
        <w:pStyle w:val="BodyText"/>
        <w:ind w:left="153" w:right="155"/>
        <w:jc w:val="both"/>
      </w:pPr>
      <w:r>
        <w:rPr/>
        <w:t>Funkcijska klasifikacija prikazuje rashode proračuna i proračunskih korisnika razvrstane prema njihovoj </w:t>
      </w:r>
      <w:r>
        <w:rPr>
          <w:spacing w:val="-2"/>
        </w:rPr>
        <w:t>namjeni.</w:t>
      </w:r>
    </w:p>
    <w:p>
      <w:pPr>
        <w:spacing w:before="275"/>
        <w:ind w:left="153" w:right="0" w:firstLine="0"/>
        <w:jc w:val="both"/>
        <w:rPr>
          <w:i/>
          <w:sz w:val="22"/>
        </w:rPr>
      </w:pPr>
      <w:r>
        <w:rPr>
          <w:i/>
          <w:sz w:val="22"/>
        </w:rPr>
        <w:t>Tablica</w:t>
      </w:r>
      <w:r>
        <w:rPr>
          <w:i/>
          <w:spacing w:val="-3"/>
          <w:sz w:val="22"/>
        </w:rPr>
        <w:t> </w:t>
      </w:r>
      <w:r>
        <w:rPr>
          <w:i/>
          <w:sz w:val="22"/>
        </w:rPr>
        <w:t>11.</w:t>
      </w:r>
      <w:r>
        <w:rPr>
          <w:i/>
          <w:spacing w:val="-3"/>
          <w:sz w:val="22"/>
        </w:rPr>
        <w:t> </w:t>
      </w:r>
      <w:r>
        <w:rPr>
          <w:i/>
          <w:sz w:val="22"/>
        </w:rPr>
        <w:t>Ukupni</w:t>
      </w:r>
      <w:r>
        <w:rPr>
          <w:i/>
          <w:spacing w:val="-2"/>
          <w:sz w:val="22"/>
        </w:rPr>
        <w:t> </w:t>
      </w:r>
      <w:r>
        <w:rPr>
          <w:i/>
          <w:sz w:val="22"/>
        </w:rPr>
        <w:t>rashodi</w:t>
      </w:r>
      <w:r>
        <w:rPr>
          <w:i/>
          <w:spacing w:val="-4"/>
          <w:sz w:val="22"/>
        </w:rPr>
        <w:t> </w:t>
      </w:r>
      <w:r>
        <w:rPr>
          <w:i/>
          <w:sz w:val="22"/>
        </w:rPr>
        <w:t>po</w:t>
      </w:r>
      <w:r>
        <w:rPr>
          <w:i/>
          <w:spacing w:val="-3"/>
          <w:sz w:val="22"/>
        </w:rPr>
        <w:t> </w:t>
      </w:r>
      <w:r>
        <w:rPr>
          <w:i/>
          <w:sz w:val="22"/>
        </w:rPr>
        <w:t>funkcijskoj</w:t>
      </w:r>
      <w:r>
        <w:rPr>
          <w:i/>
          <w:spacing w:val="-4"/>
          <w:sz w:val="22"/>
        </w:rPr>
        <w:t> </w:t>
      </w:r>
      <w:r>
        <w:rPr>
          <w:i/>
          <w:spacing w:val="-2"/>
          <w:sz w:val="22"/>
        </w:rPr>
        <w:t>klasifikaciji</w:t>
      </w:r>
    </w:p>
    <w:tbl>
      <w:tblPr>
        <w:tblW w:w="0" w:type="auto"/>
        <w:jc w:val="left"/>
        <w:tblInd w:w="1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3582"/>
        <w:gridCol w:w="1620"/>
        <w:gridCol w:w="1620"/>
        <w:gridCol w:w="1015"/>
      </w:tblGrid>
      <w:tr>
        <w:trPr>
          <w:trHeight w:val="587" w:hRule="atLeast"/>
        </w:trPr>
        <w:tc>
          <w:tcPr>
            <w:tcW w:w="3582" w:type="dxa"/>
            <w:tcBorders>
              <w:right w:val="nil"/>
            </w:tcBorders>
            <w:shd w:val="clear" w:color="auto" w:fill="C0C0C0"/>
          </w:tcPr>
          <w:p>
            <w:pPr>
              <w:pStyle w:val="TableParagraph"/>
              <w:spacing w:before="191"/>
              <w:ind w:left="5"/>
              <w:jc w:val="center"/>
              <w:rPr>
                <w:b/>
                <w:sz w:val="18"/>
              </w:rPr>
            </w:pPr>
            <w:r>
              <w:rPr>
                <w:b/>
                <w:spacing w:val="-4"/>
                <w:sz w:val="18"/>
              </w:rPr>
              <w:t>OPIS</w:t>
            </w:r>
          </w:p>
        </w:tc>
        <w:tc>
          <w:tcPr>
            <w:tcW w:w="1620" w:type="dxa"/>
            <w:tcBorders>
              <w:left w:val="nil"/>
              <w:right w:val="nil"/>
            </w:tcBorders>
            <w:shd w:val="clear" w:color="auto" w:fill="C0C0C0"/>
          </w:tcPr>
          <w:p>
            <w:pPr>
              <w:pStyle w:val="TableParagraph"/>
              <w:spacing w:before="191"/>
              <w:ind w:left="419"/>
              <w:jc w:val="left"/>
              <w:rPr>
                <w:b/>
                <w:sz w:val="18"/>
              </w:rPr>
            </w:pPr>
            <w:r>
              <w:rPr>
                <w:b/>
                <w:sz w:val="18"/>
              </w:rPr>
              <w:t>Plan</w:t>
            </w:r>
            <w:r>
              <w:rPr>
                <w:b/>
                <w:spacing w:val="-4"/>
                <w:sz w:val="18"/>
              </w:rPr>
              <w:t> </w:t>
            </w:r>
            <w:r>
              <w:rPr>
                <w:b/>
                <w:spacing w:val="-2"/>
                <w:sz w:val="18"/>
              </w:rPr>
              <w:t>2025.</w:t>
            </w:r>
          </w:p>
        </w:tc>
        <w:tc>
          <w:tcPr>
            <w:tcW w:w="1620" w:type="dxa"/>
            <w:tcBorders>
              <w:left w:val="nil"/>
              <w:right w:val="nil"/>
            </w:tcBorders>
            <w:shd w:val="clear" w:color="auto" w:fill="C0C0C0"/>
          </w:tcPr>
          <w:p>
            <w:pPr>
              <w:pStyle w:val="TableParagraph"/>
              <w:spacing w:before="86"/>
              <w:ind w:left="616" w:hanging="498"/>
              <w:jc w:val="left"/>
              <w:rPr>
                <w:b/>
                <w:sz w:val="18"/>
              </w:rPr>
            </w:pPr>
            <w:r>
              <w:rPr>
                <w:b/>
                <w:sz w:val="18"/>
              </w:rPr>
              <w:t>Prijedlog</w:t>
            </w:r>
            <w:r>
              <w:rPr>
                <w:b/>
                <w:spacing w:val="-12"/>
                <w:sz w:val="18"/>
              </w:rPr>
              <w:t> </w:t>
            </w:r>
            <w:r>
              <w:rPr>
                <w:b/>
                <w:sz w:val="18"/>
              </w:rPr>
              <w:t>plana</w:t>
            </w:r>
            <w:r>
              <w:rPr>
                <w:b/>
                <w:spacing w:val="-11"/>
                <w:sz w:val="18"/>
              </w:rPr>
              <w:t> </w:t>
            </w:r>
            <w:r>
              <w:rPr>
                <w:b/>
                <w:sz w:val="18"/>
              </w:rPr>
              <w:t>za </w:t>
            </w:r>
            <w:r>
              <w:rPr>
                <w:b/>
                <w:spacing w:val="-2"/>
                <w:sz w:val="18"/>
              </w:rPr>
              <w:t>2026.</w:t>
            </w:r>
          </w:p>
        </w:tc>
        <w:tc>
          <w:tcPr>
            <w:tcW w:w="1015" w:type="dxa"/>
            <w:tcBorders>
              <w:left w:val="nil"/>
            </w:tcBorders>
            <w:shd w:val="clear" w:color="auto" w:fill="C0C0C0"/>
          </w:tcPr>
          <w:p>
            <w:pPr>
              <w:pStyle w:val="TableParagraph"/>
              <w:spacing w:before="191"/>
              <w:ind w:left="256"/>
              <w:jc w:val="left"/>
              <w:rPr>
                <w:b/>
                <w:sz w:val="18"/>
              </w:rPr>
            </w:pPr>
            <w:r>
              <w:rPr>
                <w:b/>
                <w:spacing w:val="-2"/>
                <w:sz w:val="18"/>
              </w:rPr>
              <w:t>Indeks</w:t>
            </w:r>
          </w:p>
        </w:tc>
      </w:tr>
      <w:tr>
        <w:trPr>
          <w:trHeight w:val="225" w:hRule="atLeast"/>
        </w:trPr>
        <w:tc>
          <w:tcPr>
            <w:tcW w:w="3582" w:type="dxa"/>
          </w:tcPr>
          <w:p>
            <w:pPr>
              <w:pStyle w:val="TableParagraph"/>
              <w:spacing w:line="196" w:lineRule="exact" w:before="9"/>
              <w:ind w:left="17"/>
              <w:jc w:val="center"/>
              <w:rPr>
                <w:sz w:val="18"/>
              </w:rPr>
            </w:pPr>
            <w:r>
              <w:rPr>
                <w:spacing w:val="-10"/>
                <w:sz w:val="18"/>
              </w:rPr>
              <w:t>1</w:t>
            </w:r>
          </w:p>
        </w:tc>
        <w:tc>
          <w:tcPr>
            <w:tcW w:w="1620" w:type="dxa"/>
          </w:tcPr>
          <w:p>
            <w:pPr>
              <w:pStyle w:val="TableParagraph"/>
              <w:spacing w:line="196" w:lineRule="exact" w:before="9"/>
              <w:ind w:left="16" w:right="1"/>
              <w:jc w:val="center"/>
              <w:rPr>
                <w:sz w:val="18"/>
              </w:rPr>
            </w:pPr>
            <w:r>
              <w:rPr>
                <w:spacing w:val="-10"/>
                <w:sz w:val="18"/>
              </w:rPr>
              <w:t>2</w:t>
            </w:r>
          </w:p>
        </w:tc>
        <w:tc>
          <w:tcPr>
            <w:tcW w:w="1620" w:type="dxa"/>
          </w:tcPr>
          <w:p>
            <w:pPr>
              <w:pStyle w:val="TableParagraph"/>
              <w:spacing w:line="196" w:lineRule="exact" w:before="9"/>
              <w:ind w:left="16"/>
              <w:jc w:val="center"/>
              <w:rPr>
                <w:sz w:val="18"/>
              </w:rPr>
            </w:pPr>
            <w:r>
              <w:rPr>
                <w:spacing w:val="-10"/>
                <w:sz w:val="18"/>
              </w:rPr>
              <w:t>3</w:t>
            </w:r>
          </w:p>
        </w:tc>
        <w:tc>
          <w:tcPr>
            <w:tcW w:w="1015" w:type="dxa"/>
          </w:tcPr>
          <w:p>
            <w:pPr>
              <w:pStyle w:val="TableParagraph"/>
              <w:spacing w:line="196" w:lineRule="exact" w:before="9"/>
              <w:ind w:right="85"/>
              <w:rPr>
                <w:sz w:val="18"/>
              </w:rPr>
            </w:pPr>
            <w:r>
              <w:rPr>
                <w:spacing w:val="-2"/>
                <w:sz w:val="18"/>
              </w:rPr>
              <w:t>4(3/2)*100</w:t>
            </w:r>
          </w:p>
        </w:tc>
      </w:tr>
      <w:tr>
        <w:trPr>
          <w:trHeight w:val="313" w:hRule="atLeast"/>
        </w:trPr>
        <w:tc>
          <w:tcPr>
            <w:tcW w:w="3582" w:type="dxa"/>
          </w:tcPr>
          <w:p>
            <w:pPr>
              <w:pStyle w:val="TableParagraph"/>
              <w:spacing w:before="52"/>
              <w:ind w:left="107"/>
              <w:jc w:val="left"/>
              <w:rPr>
                <w:sz w:val="18"/>
              </w:rPr>
            </w:pPr>
            <w:r>
              <w:rPr>
                <w:sz w:val="18"/>
              </w:rPr>
              <w:t>01</w:t>
            </w:r>
            <w:r>
              <w:rPr>
                <w:spacing w:val="-1"/>
                <w:sz w:val="18"/>
              </w:rPr>
              <w:t> </w:t>
            </w:r>
            <w:r>
              <w:rPr>
                <w:sz w:val="18"/>
              </w:rPr>
              <w:t>Opće</w:t>
            </w:r>
            <w:r>
              <w:rPr>
                <w:spacing w:val="-2"/>
                <w:sz w:val="18"/>
              </w:rPr>
              <w:t> </w:t>
            </w:r>
            <w:r>
              <w:rPr>
                <w:sz w:val="18"/>
              </w:rPr>
              <w:t>javne</w:t>
            </w:r>
            <w:r>
              <w:rPr>
                <w:spacing w:val="-1"/>
                <w:sz w:val="18"/>
              </w:rPr>
              <w:t> </w:t>
            </w:r>
            <w:r>
              <w:rPr>
                <w:spacing w:val="-2"/>
                <w:sz w:val="18"/>
              </w:rPr>
              <w:t>usluge</w:t>
            </w:r>
          </w:p>
        </w:tc>
        <w:tc>
          <w:tcPr>
            <w:tcW w:w="1620" w:type="dxa"/>
          </w:tcPr>
          <w:p>
            <w:pPr>
              <w:pStyle w:val="TableParagraph"/>
              <w:spacing w:before="52"/>
              <w:ind w:right="86"/>
              <w:rPr>
                <w:sz w:val="18"/>
              </w:rPr>
            </w:pPr>
            <w:r>
              <w:rPr>
                <w:spacing w:val="-2"/>
                <w:sz w:val="18"/>
              </w:rPr>
              <w:t>18.179.739,61</w:t>
            </w:r>
          </w:p>
        </w:tc>
        <w:tc>
          <w:tcPr>
            <w:tcW w:w="1620" w:type="dxa"/>
          </w:tcPr>
          <w:p>
            <w:pPr>
              <w:pStyle w:val="TableParagraph"/>
              <w:spacing w:before="52"/>
              <w:ind w:right="86"/>
              <w:rPr>
                <w:sz w:val="18"/>
              </w:rPr>
            </w:pPr>
            <w:r>
              <w:rPr>
                <w:spacing w:val="-2"/>
                <w:sz w:val="18"/>
              </w:rPr>
              <w:t>14.606.237,86</w:t>
            </w:r>
          </w:p>
        </w:tc>
        <w:tc>
          <w:tcPr>
            <w:tcW w:w="1015" w:type="dxa"/>
          </w:tcPr>
          <w:p>
            <w:pPr>
              <w:pStyle w:val="TableParagraph"/>
              <w:spacing w:before="52"/>
              <w:ind w:right="85"/>
              <w:rPr>
                <w:sz w:val="18"/>
              </w:rPr>
            </w:pPr>
            <w:r>
              <w:rPr>
                <w:spacing w:val="-2"/>
                <w:sz w:val="18"/>
              </w:rPr>
              <w:t>80,34</w:t>
            </w:r>
          </w:p>
        </w:tc>
      </w:tr>
      <w:tr>
        <w:trPr>
          <w:trHeight w:val="315" w:hRule="atLeast"/>
        </w:trPr>
        <w:tc>
          <w:tcPr>
            <w:tcW w:w="3582" w:type="dxa"/>
          </w:tcPr>
          <w:p>
            <w:pPr>
              <w:pStyle w:val="TableParagraph"/>
              <w:spacing w:before="54"/>
              <w:ind w:left="107"/>
              <w:jc w:val="left"/>
              <w:rPr>
                <w:sz w:val="18"/>
              </w:rPr>
            </w:pPr>
            <w:r>
              <w:rPr>
                <w:sz w:val="18"/>
              </w:rPr>
              <w:t>03 Javni</w:t>
            </w:r>
            <w:r>
              <w:rPr>
                <w:spacing w:val="-1"/>
                <w:sz w:val="18"/>
              </w:rPr>
              <w:t> </w:t>
            </w:r>
            <w:r>
              <w:rPr>
                <w:sz w:val="18"/>
              </w:rPr>
              <w:t>red</w:t>
            </w:r>
            <w:r>
              <w:rPr>
                <w:spacing w:val="-2"/>
                <w:sz w:val="18"/>
              </w:rPr>
              <w:t> </w:t>
            </w:r>
            <w:r>
              <w:rPr>
                <w:sz w:val="18"/>
              </w:rPr>
              <w:t>i </w:t>
            </w:r>
            <w:r>
              <w:rPr>
                <w:spacing w:val="-2"/>
                <w:sz w:val="18"/>
              </w:rPr>
              <w:t>sigurnost</w:t>
            </w:r>
          </w:p>
        </w:tc>
        <w:tc>
          <w:tcPr>
            <w:tcW w:w="1620" w:type="dxa"/>
          </w:tcPr>
          <w:p>
            <w:pPr>
              <w:pStyle w:val="TableParagraph"/>
              <w:spacing w:before="54"/>
              <w:ind w:right="86"/>
              <w:rPr>
                <w:sz w:val="18"/>
              </w:rPr>
            </w:pPr>
            <w:r>
              <w:rPr>
                <w:spacing w:val="-2"/>
                <w:sz w:val="18"/>
              </w:rPr>
              <w:t>539.963,37</w:t>
            </w:r>
          </w:p>
        </w:tc>
        <w:tc>
          <w:tcPr>
            <w:tcW w:w="1620" w:type="dxa"/>
          </w:tcPr>
          <w:p>
            <w:pPr>
              <w:pStyle w:val="TableParagraph"/>
              <w:spacing w:before="54"/>
              <w:ind w:right="85"/>
              <w:rPr>
                <w:sz w:val="18"/>
              </w:rPr>
            </w:pPr>
            <w:r>
              <w:rPr>
                <w:spacing w:val="-2"/>
                <w:sz w:val="18"/>
              </w:rPr>
              <w:t>720.675,53</w:t>
            </w:r>
          </w:p>
        </w:tc>
        <w:tc>
          <w:tcPr>
            <w:tcW w:w="1015" w:type="dxa"/>
          </w:tcPr>
          <w:p>
            <w:pPr>
              <w:pStyle w:val="TableParagraph"/>
              <w:spacing w:before="54"/>
              <w:ind w:right="85"/>
              <w:rPr>
                <w:sz w:val="18"/>
              </w:rPr>
            </w:pPr>
            <w:r>
              <w:rPr>
                <w:spacing w:val="-2"/>
                <w:sz w:val="18"/>
              </w:rPr>
              <w:t>133,47</w:t>
            </w:r>
          </w:p>
        </w:tc>
      </w:tr>
      <w:tr>
        <w:trPr>
          <w:trHeight w:val="313" w:hRule="atLeast"/>
        </w:trPr>
        <w:tc>
          <w:tcPr>
            <w:tcW w:w="3582" w:type="dxa"/>
          </w:tcPr>
          <w:p>
            <w:pPr>
              <w:pStyle w:val="TableParagraph"/>
              <w:spacing w:before="54"/>
              <w:ind w:left="107"/>
              <w:jc w:val="left"/>
              <w:rPr>
                <w:sz w:val="18"/>
              </w:rPr>
            </w:pPr>
            <w:r>
              <w:rPr>
                <w:sz w:val="18"/>
              </w:rPr>
              <w:t>04</w:t>
            </w:r>
            <w:r>
              <w:rPr>
                <w:spacing w:val="-3"/>
                <w:sz w:val="18"/>
              </w:rPr>
              <w:t> </w:t>
            </w:r>
            <w:r>
              <w:rPr>
                <w:sz w:val="18"/>
              </w:rPr>
              <w:t>Ekonomski</w:t>
            </w:r>
            <w:r>
              <w:rPr>
                <w:spacing w:val="-2"/>
                <w:sz w:val="18"/>
              </w:rPr>
              <w:t> poslovi</w:t>
            </w:r>
          </w:p>
        </w:tc>
        <w:tc>
          <w:tcPr>
            <w:tcW w:w="1620" w:type="dxa"/>
          </w:tcPr>
          <w:p>
            <w:pPr>
              <w:pStyle w:val="TableParagraph"/>
              <w:spacing w:before="54"/>
              <w:ind w:right="86"/>
              <w:rPr>
                <w:sz w:val="18"/>
              </w:rPr>
            </w:pPr>
            <w:r>
              <w:rPr>
                <w:spacing w:val="-2"/>
                <w:sz w:val="18"/>
              </w:rPr>
              <w:t>8.967.528,85</w:t>
            </w:r>
          </w:p>
        </w:tc>
        <w:tc>
          <w:tcPr>
            <w:tcW w:w="1620" w:type="dxa"/>
          </w:tcPr>
          <w:p>
            <w:pPr>
              <w:pStyle w:val="TableParagraph"/>
              <w:spacing w:before="54"/>
              <w:ind w:right="86"/>
              <w:rPr>
                <w:sz w:val="18"/>
              </w:rPr>
            </w:pPr>
            <w:r>
              <w:rPr>
                <w:spacing w:val="-2"/>
                <w:sz w:val="18"/>
              </w:rPr>
              <w:t>11.893.337,01</w:t>
            </w:r>
          </w:p>
        </w:tc>
        <w:tc>
          <w:tcPr>
            <w:tcW w:w="1015" w:type="dxa"/>
          </w:tcPr>
          <w:p>
            <w:pPr>
              <w:pStyle w:val="TableParagraph"/>
              <w:spacing w:before="54"/>
              <w:ind w:right="85"/>
              <w:rPr>
                <w:sz w:val="18"/>
              </w:rPr>
            </w:pPr>
            <w:r>
              <w:rPr>
                <w:spacing w:val="-2"/>
                <w:sz w:val="18"/>
              </w:rPr>
              <w:t>132,93</w:t>
            </w:r>
          </w:p>
        </w:tc>
      </w:tr>
      <w:tr>
        <w:trPr>
          <w:trHeight w:val="315" w:hRule="atLeast"/>
        </w:trPr>
        <w:tc>
          <w:tcPr>
            <w:tcW w:w="3582" w:type="dxa"/>
          </w:tcPr>
          <w:p>
            <w:pPr>
              <w:pStyle w:val="TableParagraph"/>
              <w:spacing w:before="54"/>
              <w:ind w:left="107"/>
              <w:jc w:val="left"/>
              <w:rPr>
                <w:sz w:val="18"/>
              </w:rPr>
            </w:pPr>
            <w:r>
              <w:rPr>
                <w:sz w:val="18"/>
              </w:rPr>
              <w:t>05</w:t>
            </w:r>
            <w:r>
              <w:rPr>
                <w:spacing w:val="-3"/>
                <w:sz w:val="18"/>
              </w:rPr>
              <w:t> </w:t>
            </w:r>
            <w:r>
              <w:rPr>
                <w:sz w:val="18"/>
              </w:rPr>
              <w:t>Zaštita</w:t>
            </w:r>
            <w:r>
              <w:rPr>
                <w:spacing w:val="-3"/>
                <w:sz w:val="18"/>
              </w:rPr>
              <w:t> </w:t>
            </w:r>
            <w:r>
              <w:rPr>
                <w:spacing w:val="-2"/>
                <w:sz w:val="18"/>
              </w:rPr>
              <w:t>okoliša</w:t>
            </w:r>
          </w:p>
        </w:tc>
        <w:tc>
          <w:tcPr>
            <w:tcW w:w="1620" w:type="dxa"/>
          </w:tcPr>
          <w:p>
            <w:pPr>
              <w:pStyle w:val="TableParagraph"/>
              <w:spacing w:before="54"/>
              <w:ind w:right="86"/>
              <w:rPr>
                <w:sz w:val="18"/>
              </w:rPr>
            </w:pPr>
            <w:r>
              <w:rPr>
                <w:spacing w:val="-2"/>
                <w:sz w:val="18"/>
              </w:rPr>
              <w:t>3.095.413,05</w:t>
            </w:r>
          </w:p>
        </w:tc>
        <w:tc>
          <w:tcPr>
            <w:tcW w:w="1620" w:type="dxa"/>
          </w:tcPr>
          <w:p>
            <w:pPr>
              <w:pStyle w:val="TableParagraph"/>
              <w:spacing w:before="54"/>
              <w:ind w:right="86"/>
              <w:rPr>
                <w:sz w:val="18"/>
              </w:rPr>
            </w:pPr>
            <w:r>
              <w:rPr>
                <w:spacing w:val="-2"/>
                <w:sz w:val="18"/>
              </w:rPr>
              <w:t>4.255.441,79</w:t>
            </w:r>
          </w:p>
        </w:tc>
        <w:tc>
          <w:tcPr>
            <w:tcW w:w="1015" w:type="dxa"/>
          </w:tcPr>
          <w:p>
            <w:pPr>
              <w:pStyle w:val="TableParagraph"/>
              <w:spacing w:before="54"/>
              <w:ind w:right="85"/>
              <w:rPr>
                <w:sz w:val="18"/>
              </w:rPr>
            </w:pPr>
            <w:r>
              <w:rPr>
                <w:spacing w:val="-2"/>
                <w:sz w:val="18"/>
              </w:rPr>
              <w:t>137,48</w:t>
            </w:r>
          </w:p>
        </w:tc>
      </w:tr>
      <w:tr>
        <w:trPr>
          <w:trHeight w:val="316" w:hRule="atLeast"/>
        </w:trPr>
        <w:tc>
          <w:tcPr>
            <w:tcW w:w="3582" w:type="dxa"/>
          </w:tcPr>
          <w:p>
            <w:pPr>
              <w:pStyle w:val="TableParagraph"/>
              <w:spacing w:before="54"/>
              <w:ind w:left="107"/>
              <w:jc w:val="left"/>
              <w:rPr>
                <w:sz w:val="18"/>
              </w:rPr>
            </w:pPr>
            <w:r>
              <w:rPr>
                <w:sz w:val="18"/>
              </w:rPr>
              <w:t>06</w:t>
            </w:r>
            <w:r>
              <w:rPr>
                <w:spacing w:val="-1"/>
                <w:sz w:val="18"/>
              </w:rPr>
              <w:t> </w:t>
            </w:r>
            <w:r>
              <w:rPr>
                <w:sz w:val="18"/>
              </w:rPr>
              <w:t>Usluge</w:t>
            </w:r>
            <w:r>
              <w:rPr>
                <w:spacing w:val="-2"/>
                <w:sz w:val="18"/>
              </w:rPr>
              <w:t> </w:t>
            </w:r>
            <w:r>
              <w:rPr>
                <w:sz w:val="18"/>
              </w:rPr>
              <w:t>unapređ.</w:t>
            </w:r>
            <w:r>
              <w:rPr>
                <w:spacing w:val="-2"/>
                <w:sz w:val="18"/>
              </w:rPr>
              <w:t> </w:t>
            </w:r>
            <w:r>
              <w:rPr>
                <w:sz w:val="18"/>
              </w:rPr>
              <w:t>stanovanja</w:t>
            </w:r>
            <w:r>
              <w:rPr>
                <w:spacing w:val="-1"/>
                <w:sz w:val="18"/>
              </w:rPr>
              <w:t> </w:t>
            </w:r>
            <w:r>
              <w:rPr>
                <w:sz w:val="18"/>
              </w:rPr>
              <w:t>i</w:t>
            </w:r>
            <w:r>
              <w:rPr>
                <w:spacing w:val="-1"/>
                <w:sz w:val="18"/>
              </w:rPr>
              <w:t> </w:t>
            </w:r>
            <w:r>
              <w:rPr>
                <w:spacing w:val="-2"/>
                <w:sz w:val="18"/>
              </w:rPr>
              <w:t>zajednice</w:t>
            </w:r>
          </w:p>
        </w:tc>
        <w:tc>
          <w:tcPr>
            <w:tcW w:w="1620" w:type="dxa"/>
          </w:tcPr>
          <w:p>
            <w:pPr>
              <w:pStyle w:val="TableParagraph"/>
              <w:spacing w:before="54"/>
              <w:ind w:right="86"/>
              <w:rPr>
                <w:sz w:val="18"/>
              </w:rPr>
            </w:pPr>
            <w:r>
              <w:rPr>
                <w:spacing w:val="-2"/>
                <w:sz w:val="18"/>
              </w:rPr>
              <w:t>1.971.278,36</w:t>
            </w:r>
          </w:p>
        </w:tc>
        <w:tc>
          <w:tcPr>
            <w:tcW w:w="1620" w:type="dxa"/>
          </w:tcPr>
          <w:p>
            <w:pPr>
              <w:pStyle w:val="TableParagraph"/>
              <w:spacing w:before="54"/>
              <w:ind w:right="86"/>
              <w:rPr>
                <w:sz w:val="18"/>
              </w:rPr>
            </w:pPr>
            <w:r>
              <w:rPr>
                <w:spacing w:val="-2"/>
                <w:sz w:val="18"/>
              </w:rPr>
              <w:t>1.744.580,88</w:t>
            </w:r>
          </w:p>
        </w:tc>
        <w:tc>
          <w:tcPr>
            <w:tcW w:w="1015" w:type="dxa"/>
          </w:tcPr>
          <w:p>
            <w:pPr>
              <w:pStyle w:val="TableParagraph"/>
              <w:spacing w:before="54"/>
              <w:ind w:right="85"/>
              <w:rPr>
                <w:sz w:val="18"/>
              </w:rPr>
            </w:pPr>
            <w:r>
              <w:rPr>
                <w:spacing w:val="-2"/>
                <w:sz w:val="18"/>
              </w:rPr>
              <w:t>88,50</w:t>
            </w:r>
          </w:p>
        </w:tc>
      </w:tr>
      <w:tr>
        <w:trPr>
          <w:trHeight w:val="313" w:hRule="atLeast"/>
        </w:trPr>
        <w:tc>
          <w:tcPr>
            <w:tcW w:w="3582" w:type="dxa"/>
          </w:tcPr>
          <w:p>
            <w:pPr>
              <w:pStyle w:val="TableParagraph"/>
              <w:spacing w:before="52"/>
              <w:ind w:left="107"/>
              <w:jc w:val="left"/>
              <w:rPr>
                <w:sz w:val="18"/>
              </w:rPr>
            </w:pPr>
            <w:r>
              <w:rPr>
                <w:sz w:val="18"/>
              </w:rPr>
              <w:t>07 </w:t>
            </w:r>
            <w:r>
              <w:rPr>
                <w:spacing w:val="-2"/>
                <w:sz w:val="18"/>
              </w:rPr>
              <w:t>Zdravstvo</w:t>
            </w:r>
          </w:p>
        </w:tc>
        <w:tc>
          <w:tcPr>
            <w:tcW w:w="1620" w:type="dxa"/>
          </w:tcPr>
          <w:p>
            <w:pPr>
              <w:pStyle w:val="TableParagraph"/>
              <w:spacing w:before="52"/>
              <w:ind w:right="86"/>
              <w:rPr>
                <w:sz w:val="18"/>
              </w:rPr>
            </w:pPr>
            <w:r>
              <w:rPr>
                <w:spacing w:val="-2"/>
                <w:sz w:val="18"/>
              </w:rPr>
              <w:t>71.571.523,61</w:t>
            </w:r>
          </w:p>
        </w:tc>
        <w:tc>
          <w:tcPr>
            <w:tcW w:w="1620" w:type="dxa"/>
          </w:tcPr>
          <w:p>
            <w:pPr>
              <w:pStyle w:val="TableParagraph"/>
              <w:spacing w:before="52"/>
              <w:ind w:right="85"/>
              <w:rPr>
                <w:sz w:val="18"/>
              </w:rPr>
            </w:pPr>
            <w:r>
              <w:rPr>
                <w:spacing w:val="-2"/>
                <w:sz w:val="18"/>
              </w:rPr>
              <w:t>72.947.957,46</w:t>
            </w:r>
          </w:p>
        </w:tc>
        <w:tc>
          <w:tcPr>
            <w:tcW w:w="1015" w:type="dxa"/>
          </w:tcPr>
          <w:p>
            <w:pPr>
              <w:pStyle w:val="TableParagraph"/>
              <w:spacing w:before="52"/>
              <w:ind w:right="87"/>
              <w:rPr>
                <w:sz w:val="18"/>
              </w:rPr>
            </w:pPr>
            <w:r>
              <w:rPr>
                <w:spacing w:val="-2"/>
                <w:sz w:val="18"/>
              </w:rPr>
              <w:t>101,92</w:t>
            </w:r>
          </w:p>
        </w:tc>
      </w:tr>
      <w:tr>
        <w:trPr>
          <w:trHeight w:val="315" w:hRule="atLeast"/>
        </w:trPr>
        <w:tc>
          <w:tcPr>
            <w:tcW w:w="3582" w:type="dxa"/>
          </w:tcPr>
          <w:p>
            <w:pPr>
              <w:pStyle w:val="TableParagraph"/>
              <w:spacing w:before="54"/>
              <w:ind w:left="107"/>
              <w:jc w:val="left"/>
              <w:rPr>
                <w:sz w:val="18"/>
              </w:rPr>
            </w:pPr>
            <w:r>
              <w:rPr>
                <w:sz w:val="18"/>
              </w:rPr>
              <w:t>08</w:t>
            </w:r>
            <w:r>
              <w:rPr>
                <w:spacing w:val="-1"/>
                <w:sz w:val="18"/>
              </w:rPr>
              <w:t> </w:t>
            </w:r>
            <w:r>
              <w:rPr>
                <w:sz w:val="18"/>
              </w:rPr>
              <w:t>Rekreacija,</w:t>
            </w:r>
            <w:r>
              <w:rPr>
                <w:spacing w:val="-2"/>
                <w:sz w:val="18"/>
              </w:rPr>
              <w:t> </w:t>
            </w:r>
            <w:r>
              <w:rPr>
                <w:sz w:val="18"/>
              </w:rPr>
              <w:t>kultura</w:t>
            </w:r>
            <w:r>
              <w:rPr>
                <w:spacing w:val="-2"/>
                <w:sz w:val="18"/>
              </w:rPr>
              <w:t> </w:t>
            </w:r>
            <w:r>
              <w:rPr>
                <w:sz w:val="18"/>
              </w:rPr>
              <w:t>i</w:t>
            </w:r>
            <w:r>
              <w:rPr>
                <w:spacing w:val="-1"/>
                <w:sz w:val="18"/>
              </w:rPr>
              <w:t> </w:t>
            </w:r>
            <w:r>
              <w:rPr>
                <w:spacing w:val="-2"/>
                <w:sz w:val="18"/>
              </w:rPr>
              <w:t>religija</w:t>
            </w:r>
          </w:p>
        </w:tc>
        <w:tc>
          <w:tcPr>
            <w:tcW w:w="1620" w:type="dxa"/>
          </w:tcPr>
          <w:p>
            <w:pPr>
              <w:pStyle w:val="TableParagraph"/>
              <w:spacing w:before="54"/>
              <w:ind w:right="86"/>
              <w:rPr>
                <w:sz w:val="18"/>
              </w:rPr>
            </w:pPr>
            <w:r>
              <w:rPr>
                <w:spacing w:val="-2"/>
                <w:sz w:val="18"/>
              </w:rPr>
              <w:t>4.783.108,89</w:t>
            </w:r>
          </w:p>
        </w:tc>
        <w:tc>
          <w:tcPr>
            <w:tcW w:w="1620" w:type="dxa"/>
          </w:tcPr>
          <w:p>
            <w:pPr>
              <w:pStyle w:val="TableParagraph"/>
              <w:spacing w:before="54"/>
              <w:ind w:right="86"/>
              <w:rPr>
                <w:sz w:val="18"/>
              </w:rPr>
            </w:pPr>
            <w:r>
              <w:rPr>
                <w:spacing w:val="-2"/>
                <w:sz w:val="18"/>
              </w:rPr>
              <w:t>4.773.646,92</w:t>
            </w:r>
          </w:p>
        </w:tc>
        <w:tc>
          <w:tcPr>
            <w:tcW w:w="1015" w:type="dxa"/>
          </w:tcPr>
          <w:p>
            <w:pPr>
              <w:pStyle w:val="TableParagraph"/>
              <w:spacing w:before="54"/>
              <w:ind w:right="85"/>
              <w:rPr>
                <w:sz w:val="18"/>
              </w:rPr>
            </w:pPr>
            <w:r>
              <w:rPr>
                <w:spacing w:val="-2"/>
                <w:sz w:val="18"/>
              </w:rPr>
              <w:t>99,80</w:t>
            </w:r>
          </w:p>
        </w:tc>
      </w:tr>
      <w:tr>
        <w:trPr>
          <w:trHeight w:val="313" w:hRule="atLeast"/>
        </w:trPr>
        <w:tc>
          <w:tcPr>
            <w:tcW w:w="3582" w:type="dxa"/>
          </w:tcPr>
          <w:p>
            <w:pPr>
              <w:pStyle w:val="TableParagraph"/>
              <w:spacing w:before="54"/>
              <w:ind w:left="107"/>
              <w:jc w:val="left"/>
              <w:rPr>
                <w:sz w:val="18"/>
              </w:rPr>
            </w:pPr>
            <w:r>
              <w:rPr>
                <w:sz w:val="18"/>
              </w:rPr>
              <w:t>09 </w:t>
            </w:r>
            <w:r>
              <w:rPr>
                <w:spacing w:val="-2"/>
                <w:sz w:val="18"/>
              </w:rPr>
              <w:t>Obrazovanje</w:t>
            </w:r>
          </w:p>
        </w:tc>
        <w:tc>
          <w:tcPr>
            <w:tcW w:w="1620" w:type="dxa"/>
          </w:tcPr>
          <w:p>
            <w:pPr>
              <w:pStyle w:val="TableParagraph"/>
              <w:spacing w:before="54"/>
              <w:ind w:right="86"/>
              <w:rPr>
                <w:sz w:val="18"/>
              </w:rPr>
            </w:pPr>
            <w:r>
              <w:rPr>
                <w:spacing w:val="-2"/>
                <w:sz w:val="18"/>
              </w:rPr>
              <w:t>104.985.662,65</w:t>
            </w:r>
          </w:p>
        </w:tc>
        <w:tc>
          <w:tcPr>
            <w:tcW w:w="1620" w:type="dxa"/>
          </w:tcPr>
          <w:p>
            <w:pPr>
              <w:pStyle w:val="TableParagraph"/>
              <w:spacing w:before="54"/>
              <w:ind w:right="85"/>
              <w:rPr>
                <w:sz w:val="18"/>
              </w:rPr>
            </w:pPr>
            <w:r>
              <w:rPr>
                <w:spacing w:val="-2"/>
                <w:sz w:val="18"/>
              </w:rPr>
              <w:t>120.808.191,22</w:t>
            </w:r>
          </w:p>
        </w:tc>
        <w:tc>
          <w:tcPr>
            <w:tcW w:w="1015" w:type="dxa"/>
          </w:tcPr>
          <w:p>
            <w:pPr>
              <w:pStyle w:val="TableParagraph"/>
              <w:spacing w:before="54"/>
              <w:ind w:right="87"/>
              <w:rPr>
                <w:sz w:val="18"/>
              </w:rPr>
            </w:pPr>
            <w:r>
              <w:rPr>
                <w:spacing w:val="-2"/>
                <w:sz w:val="18"/>
              </w:rPr>
              <w:t>115,07</w:t>
            </w:r>
          </w:p>
        </w:tc>
      </w:tr>
      <w:tr>
        <w:trPr>
          <w:trHeight w:val="316" w:hRule="atLeast"/>
        </w:trPr>
        <w:tc>
          <w:tcPr>
            <w:tcW w:w="3582" w:type="dxa"/>
          </w:tcPr>
          <w:p>
            <w:pPr>
              <w:pStyle w:val="TableParagraph"/>
              <w:spacing w:before="54"/>
              <w:ind w:left="107"/>
              <w:jc w:val="left"/>
              <w:rPr>
                <w:sz w:val="18"/>
              </w:rPr>
            </w:pPr>
            <w:r>
              <w:rPr>
                <w:sz w:val="18"/>
              </w:rPr>
              <w:t>10</w:t>
            </w:r>
            <w:r>
              <w:rPr>
                <w:spacing w:val="-1"/>
                <w:sz w:val="18"/>
              </w:rPr>
              <w:t> </w:t>
            </w:r>
            <w:r>
              <w:rPr>
                <w:sz w:val="18"/>
              </w:rPr>
              <w:t>Socijalna </w:t>
            </w:r>
            <w:r>
              <w:rPr>
                <w:spacing w:val="-2"/>
                <w:sz w:val="18"/>
              </w:rPr>
              <w:t>zaštita</w:t>
            </w:r>
          </w:p>
        </w:tc>
        <w:tc>
          <w:tcPr>
            <w:tcW w:w="1620" w:type="dxa"/>
          </w:tcPr>
          <w:p>
            <w:pPr>
              <w:pStyle w:val="TableParagraph"/>
              <w:spacing w:before="54"/>
              <w:ind w:right="85"/>
              <w:rPr>
                <w:sz w:val="18"/>
              </w:rPr>
            </w:pPr>
            <w:r>
              <w:rPr>
                <w:spacing w:val="-2"/>
                <w:sz w:val="18"/>
              </w:rPr>
              <w:t>8.098.396,34</w:t>
            </w:r>
          </w:p>
        </w:tc>
        <w:tc>
          <w:tcPr>
            <w:tcW w:w="1620" w:type="dxa"/>
          </w:tcPr>
          <w:p>
            <w:pPr>
              <w:pStyle w:val="TableParagraph"/>
              <w:spacing w:before="54"/>
              <w:ind w:right="86"/>
              <w:rPr>
                <w:sz w:val="18"/>
              </w:rPr>
            </w:pPr>
            <w:r>
              <w:rPr>
                <w:spacing w:val="-2"/>
                <w:sz w:val="18"/>
              </w:rPr>
              <w:t>9.983.556,84</w:t>
            </w:r>
          </w:p>
        </w:tc>
        <w:tc>
          <w:tcPr>
            <w:tcW w:w="1015" w:type="dxa"/>
          </w:tcPr>
          <w:p>
            <w:pPr>
              <w:pStyle w:val="TableParagraph"/>
              <w:spacing w:before="54"/>
              <w:ind w:right="85"/>
              <w:rPr>
                <w:sz w:val="18"/>
              </w:rPr>
            </w:pPr>
            <w:r>
              <w:rPr>
                <w:spacing w:val="-2"/>
                <w:sz w:val="18"/>
              </w:rPr>
              <w:t>123,96</w:t>
            </w:r>
          </w:p>
        </w:tc>
      </w:tr>
      <w:tr>
        <w:trPr>
          <w:trHeight w:val="315" w:hRule="atLeast"/>
        </w:trPr>
        <w:tc>
          <w:tcPr>
            <w:tcW w:w="3582" w:type="dxa"/>
            <w:shd w:val="clear" w:color="auto" w:fill="BEBEBE"/>
          </w:tcPr>
          <w:p>
            <w:pPr>
              <w:pStyle w:val="TableParagraph"/>
              <w:spacing w:before="54"/>
              <w:ind w:left="107"/>
              <w:jc w:val="left"/>
              <w:rPr>
                <w:b/>
                <w:sz w:val="18"/>
              </w:rPr>
            </w:pPr>
            <w:r>
              <w:rPr>
                <w:b/>
                <w:spacing w:val="-2"/>
                <w:sz w:val="18"/>
              </w:rPr>
              <w:t>UKUPNO</w:t>
            </w:r>
          </w:p>
        </w:tc>
        <w:tc>
          <w:tcPr>
            <w:tcW w:w="1620" w:type="dxa"/>
            <w:shd w:val="clear" w:color="auto" w:fill="BEBEBE"/>
          </w:tcPr>
          <w:p>
            <w:pPr>
              <w:pStyle w:val="TableParagraph"/>
              <w:spacing w:before="54"/>
              <w:ind w:right="86"/>
              <w:rPr>
                <w:b/>
                <w:sz w:val="18"/>
              </w:rPr>
            </w:pPr>
            <w:r>
              <w:rPr>
                <w:b/>
                <w:spacing w:val="-2"/>
                <w:sz w:val="18"/>
              </w:rPr>
              <w:t>222.192.614,73</w:t>
            </w:r>
          </w:p>
        </w:tc>
        <w:tc>
          <w:tcPr>
            <w:tcW w:w="1620" w:type="dxa"/>
            <w:shd w:val="clear" w:color="auto" w:fill="BEBEBE"/>
          </w:tcPr>
          <w:p>
            <w:pPr>
              <w:pStyle w:val="TableParagraph"/>
              <w:spacing w:before="54"/>
              <w:ind w:right="86"/>
              <w:rPr>
                <w:b/>
                <w:sz w:val="18"/>
              </w:rPr>
            </w:pPr>
            <w:r>
              <w:rPr>
                <w:b/>
                <w:spacing w:val="-2"/>
                <w:sz w:val="18"/>
              </w:rPr>
              <w:t>241.760.625,51</w:t>
            </w:r>
          </w:p>
        </w:tc>
        <w:tc>
          <w:tcPr>
            <w:tcW w:w="1015" w:type="dxa"/>
            <w:shd w:val="clear" w:color="auto" w:fill="BEBEBE"/>
          </w:tcPr>
          <w:p>
            <w:pPr>
              <w:pStyle w:val="TableParagraph"/>
              <w:spacing w:before="54"/>
              <w:ind w:right="85"/>
              <w:rPr>
                <w:b/>
                <w:sz w:val="18"/>
              </w:rPr>
            </w:pPr>
            <w:r>
              <w:rPr>
                <w:b/>
                <w:spacing w:val="-2"/>
                <w:sz w:val="18"/>
              </w:rPr>
              <w:t>108,81</w:t>
            </w:r>
          </w:p>
        </w:tc>
      </w:tr>
    </w:tbl>
    <w:p>
      <w:pPr>
        <w:pStyle w:val="BodyText"/>
        <w:spacing w:before="28"/>
        <w:ind w:left="0"/>
        <w:rPr>
          <w:i/>
          <w:sz w:val="22"/>
        </w:rPr>
      </w:pPr>
    </w:p>
    <w:p>
      <w:pPr>
        <w:pStyle w:val="BodyText"/>
        <w:ind w:left="153" w:right="150"/>
        <w:jc w:val="both"/>
      </w:pPr>
      <w:r>
        <w:rPr/>
        <w:t>Iz tablice</w:t>
      </w:r>
      <w:r>
        <w:rPr>
          <w:spacing w:val="-2"/>
        </w:rPr>
        <w:t> </w:t>
      </w:r>
      <w:r>
        <w:rPr/>
        <w:t>10. vidljivo</w:t>
      </w:r>
      <w:r>
        <w:rPr>
          <w:spacing w:val="-3"/>
        </w:rPr>
        <w:t> </w:t>
      </w:r>
      <w:r>
        <w:rPr/>
        <w:t>je</w:t>
      </w:r>
      <w:r>
        <w:rPr>
          <w:spacing w:val="-2"/>
        </w:rPr>
        <w:t> </w:t>
      </w:r>
      <w:r>
        <w:rPr/>
        <w:t>da</w:t>
      </w:r>
      <w:r>
        <w:rPr>
          <w:spacing w:val="-2"/>
        </w:rPr>
        <w:t> </w:t>
      </w:r>
      <w:r>
        <w:rPr/>
        <w:t>su rashodi za</w:t>
      </w:r>
      <w:r>
        <w:rPr>
          <w:spacing w:val="-1"/>
        </w:rPr>
        <w:t> </w:t>
      </w:r>
      <w:r>
        <w:rPr/>
        <w:t>funkciju</w:t>
      </w:r>
      <w:r>
        <w:rPr>
          <w:spacing w:val="-3"/>
        </w:rPr>
        <w:t> </w:t>
      </w:r>
      <w:r>
        <w:rPr/>
        <w:t>Zaštita</w:t>
      </w:r>
      <w:r>
        <w:rPr>
          <w:spacing w:val="-1"/>
        </w:rPr>
        <w:t> </w:t>
      </w:r>
      <w:r>
        <w:rPr/>
        <w:t>okoliša</w:t>
      </w:r>
      <w:r>
        <w:rPr>
          <w:spacing w:val="-1"/>
        </w:rPr>
        <w:t> </w:t>
      </w:r>
      <w:r>
        <w:rPr/>
        <w:t>planirani u iznosu</w:t>
      </w:r>
      <w:r>
        <w:rPr>
          <w:spacing w:val="-2"/>
        </w:rPr>
        <w:t> </w:t>
      </w:r>
      <w:r>
        <w:rPr/>
        <w:t>4,2</w:t>
      </w:r>
      <w:r>
        <w:rPr>
          <w:spacing w:val="-2"/>
        </w:rPr>
        <w:t> </w:t>
      </w:r>
      <w:r>
        <w:rPr/>
        <w:t>milijuna</w:t>
      </w:r>
      <w:r>
        <w:rPr>
          <w:spacing w:val="-3"/>
        </w:rPr>
        <w:t> </w:t>
      </w:r>
      <w:r>
        <w:rPr/>
        <w:t>eura</w:t>
      </w:r>
      <w:r>
        <w:rPr>
          <w:spacing w:val="-2"/>
        </w:rPr>
        <w:t> </w:t>
      </w:r>
      <w:r>
        <w:rPr/>
        <w:t>(37,4% više</w:t>
      </w:r>
      <w:r>
        <w:rPr>
          <w:spacing w:val="-1"/>
        </w:rPr>
        <w:t> </w:t>
      </w:r>
      <w:r>
        <w:rPr/>
        <w:t>u odnosu na</w:t>
      </w:r>
      <w:r>
        <w:rPr>
          <w:spacing w:val="-1"/>
        </w:rPr>
        <w:t> </w:t>
      </w:r>
      <w:r>
        <w:rPr/>
        <w:t>prethodnu godinu),</w:t>
      </w:r>
      <w:r>
        <w:rPr>
          <w:spacing w:val="-1"/>
        </w:rPr>
        <w:t> </w:t>
      </w:r>
      <w:r>
        <w:rPr/>
        <w:t>rashodi za funkciju Javni red i sigurnost planirani u iznosu 0,7 milijuna eura( 33,4% više), rashodi za funkciju Ekonomski poslovi planirani u iznosu 11,8 milijuna eura</w:t>
      </w:r>
      <w:r>
        <w:rPr>
          <w:spacing w:val="40"/>
        </w:rPr>
        <w:t> </w:t>
      </w:r>
      <w:r>
        <w:rPr/>
        <w:t>(32,9% više). Na razini ukupnog proračuna najveći udjel u ukupno planiranim rashodima ima funkcija Obrazovanje (50,0%), nakon koje slijedi funkcija Zdravstvo (30%) i Opće i javne usluge (6%). Sve ostale funkcije zajedno sudjeluju sa 13,8% u ukupnim rashodima. U pravilu funkcijska klasifikacija prati</w:t>
      </w:r>
      <w:r>
        <w:rPr>
          <w:spacing w:val="40"/>
        </w:rPr>
        <w:t> </w:t>
      </w:r>
      <w:r>
        <w:rPr/>
        <w:t>strukturu rashoda po organizacijskoj klasifikaciji od koje se razlikuje u planiranim izdacima (ne iskazuju se u funkcijskoj </w:t>
      </w:r>
      <w:r>
        <w:rPr>
          <w:spacing w:val="-2"/>
        </w:rPr>
        <w:t>klasifikaciji).</w:t>
      </w:r>
    </w:p>
    <w:p>
      <w:pPr>
        <w:pStyle w:val="BodyText"/>
        <w:spacing w:before="46"/>
        <w:ind w:left="0"/>
      </w:pPr>
    </w:p>
    <w:p>
      <w:pPr>
        <w:pStyle w:val="BodyText"/>
        <w:ind w:left="153" w:right="153"/>
        <w:jc w:val="both"/>
      </w:pPr>
      <w:r>
        <w:rPr/>
        <w:t>Usporedba rashoda 2025. i 2026. kao i projekcija za 2027. i 2028. godinu prikazani su</w:t>
      </w:r>
      <w:r>
        <w:rPr>
          <w:spacing w:val="40"/>
        </w:rPr>
        <w:t> </w:t>
      </w:r>
      <w:r>
        <w:rPr/>
        <w:t>u Posebnom dijelu proračuna po aktivnostima i projektima (str. 14.).</w:t>
      </w:r>
    </w:p>
    <w:p>
      <w:pPr>
        <w:pStyle w:val="BodyText"/>
        <w:ind w:left="0"/>
      </w:pPr>
    </w:p>
    <w:p>
      <w:pPr>
        <w:pStyle w:val="BodyText"/>
        <w:spacing w:before="1"/>
        <w:ind w:left="0"/>
      </w:pPr>
    </w:p>
    <w:p>
      <w:pPr>
        <w:pStyle w:val="Heading1"/>
        <w:ind w:left="514" w:right="178"/>
      </w:pPr>
      <w:r>
        <w:rPr/>
        <w:t>3.3</w:t>
      </w:r>
      <w:r>
        <w:rPr>
          <w:spacing w:val="80"/>
        </w:rPr>
        <w:t> </w:t>
      </w:r>
      <w:r>
        <w:rPr/>
        <w:t>PRORAČUN</w:t>
      </w:r>
      <w:r>
        <w:rPr>
          <w:spacing w:val="80"/>
        </w:rPr>
        <w:t> </w:t>
      </w:r>
      <w:r>
        <w:rPr/>
        <w:t>ZADARSKE</w:t>
      </w:r>
      <w:r>
        <w:rPr>
          <w:spacing w:val="80"/>
        </w:rPr>
        <w:t> </w:t>
      </w:r>
      <w:r>
        <w:rPr/>
        <w:t>ŽUPANIJE</w:t>
      </w:r>
      <w:r>
        <w:rPr>
          <w:spacing w:val="80"/>
        </w:rPr>
        <w:t> </w:t>
      </w:r>
      <w:r>
        <w:rPr/>
        <w:t>BEZ</w:t>
      </w:r>
      <w:r>
        <w:rPr>
          <w:spacing w:val="80"/>
        </w:rPr>
        <w:t> </w:t>
      </w:r>
      <w:r>
        <w:rPr/>
        <w:t>VLASTITIH</w:t>
      </w:r>
      <w:r>
        <w:rPr>
          <w:spacing w:val="80"/>
        </w:rPr>
        <w:t> </w:t>
      </w:r>
      <w:r>
        <w:rPr/>
        <w:t>I</w:t>
      </w:r>
      <w:r>
        <w:rPr>
          <w:spacing w:val="80"/>
        </w:rPr>
        <w:t> </w:t>
      </w:r>
      <w:r>
        <w:rPr/>
        <w:t>NAMJENSKIH</w:t>
      </w:r>
      <w:r>
        <w:rPr>
          <w:spacing w:val="80"/>
        </w:rPr>
        <w:t> </w:t>
      </w:r>
      <w:r>
        <w:rPr/>
        <w:t>PRIHODA PRORAČUNSKIH KORISNIKA</w:t>
      </w:r>
    </w:p>
    <w:p>
      <w:pPr>
        <w:pStyle w:val="BodyText"/>
        <w:ind w:left="0"/>
        <w:rPr>
          <w:b/>
        </w:rPr>
      </w:pPr>
    </w:p>
    <w:p>
      <w:pPr>
        <w:spacing w:before="0"/>
        <w:ind w:left="153" w:right="151" w:firstLine="0"/>
        <w:jc w:val="both"/>
        <w:rPr>
          <w:sz w:val="24"/>
        </w:rPr>
      </w:pPr>
      <w:r>
        <w:rPr>
          <w:sz w:val="24"/>
        </w:rPr>
        <w:t>Proračun Zadarske županije bez vlastitih i namjenskih prihoda proračunskih korisnika podrazumijeva računovodstvenu razinu „22“ koja označava proračun JLP(R)S prilikom popunjavanja obrazaca financijskih izvještaja temeljem </w:t>
      </w:r>
      <w:r>
        <w:rPr>
          <w:i/>
          <w:sz w:val="24"/>
        </w:rPr>
        <w:t>Pravilnika o financijskom izvještavanju u proračunskom računovodstvu</w:t>
      </w:r>
      <w:r>
        <w:rPr>
          <w:sz w:val="24"/>
        </w:rPr>
        <w:t>.</w:t>
      </w:r>
    </w:p>
    <w:p>
      <w:pPr>
        <w:pStyle w:val="BodyText"/>
        <w:ind w:left="153" w:right="158"/>
        <w:jc w:val="both"/>
      </w:pPr>
      <w:r>
        <w:rPr/>
        <w:t>Ovakav proračun predstavlja sredstva (prihode, rashode, primitke i izdatke) kojima izravno upravljaju upravni odjeli, izvršno i predstavničko tijelo svojim odlukama.</w:t>
      </w:r>
    </w:p>
    <w:p>
      <w:pPr>
        <w:pStyle w:val="BodyText"/>
        <w:ind w:left="153" w:right="148"/>
        <w:jc w:val="both"/>
      </w:pPr>
      <w:r>
        <w:rPr/>
        <w:t>Vlastitim i namjenskim sredstvima proračunskih korisnika upravljaju proračunski korisnici temeljem posebnih propisa i odluka.</w:t>
      </w:r>
    </w:p>
    <w:p>
      <w:pPr>
        <w:pStyle w:val="BodyText"/>
        <w:spacing w:after="0"/>
        <w:jc w:val="both"/>
        <w:sectPr>
          <w:pgSz w:w="11910" w:h="16840"/>
          <w:pgMar w:header="0" w:footer="717" w:top="620" w:bottom="960" w:left="566" w:right="566"/>
        </w:sectPr>
      </w:pPr>
    </w:p>
    <w:p>
      <w:pPr>
        <w:pStyle w:val="ListParagraph"/>
        <w:numPr>
          <w:ilvl w:val="0"/>
          <w:numId w:val="14"/>
        </w:numPr>
        <w:tabs>
          <w:tab w:pos="860" w:val="left" w:leader="none"/>
          <w:tab w:pos="874" w:val="left" w:leader="none"/>
        </w:tabs>
        <w:spacing w:line="240" w:lineRule="auto" w:before="60" w:after="0"/>
        <w:ind w:left="874" w:right="148" w:hanging="515"/>
        <w:jc w:val="both"/>
        <w:rPr>
          <w:sz w:val="24"/>
        </w:rPr>
      </w:pPr>
      <w:r>
        <w:rPr>
          <w:b/>
          <w:color w:val="000000"/>
          <w:sz w:val="24"/>
          <w:shd w:fill="BCD5ED" w:color="auto" w:val="clear"/>
        </w:rPr>
        <w:t>Proračun Zadarske županije (bez proračunskih korisnika) </w:t>
      </w:r>
      <w:r>
        <w:rPr>
          <w:color w:val="000000"/>
          <w:sz w:val="24"/>
          <w:shd w:fill="BCD5ED" w:color="auto" w:val="clear"/>
        </w:rPr>
        <w:t>iznosi </w:t>
      </w:r>
      <w:r>
        <w:rPr>
          <w:b/>
          <w:color w:val="000000"/>
          <w:sz w:val="24"/>
          <w:shd w:fill="BCD5ED" w:color="auto" w:val="clear"/>
        </w:rPr>
        <w:t>84,3 mil. eura</w:t>
      </w:r>
      <w:r>
        <w:rPr>
          <w:b/>
          <w:color w:val="000000"/>
          <w:sz w:val="24"/>
        </w:rPr>
        <w:t> </w:t>
      </w:r>
      <w:r>
        <w:rPr>
          <w:color w:val="000000"/>
          <w:sz w:val="24"/>
        </w:rPr>
        <w:t>(uz planirani preneseni rezultat iz 2025. godine), što je rast za 12,7 mil. eura ili 18% u odnosu na tekući plana za 2025. godinu.</w:t>
      </w:r>
    </w:p>
    <w:p>
      <w:pPr>
        <w:pStyle w:val="BodyText"/>
        <w:spacing w:before="1"/>
        <w:ind w:left="0"/>
      </w:pPr>
    </w:p>
    <w:p>
      <w:pPr>
        <w:pStyle w:val="BodyText"/>
        <w:ind w:left="153"/>
      </w:pPr>
      <w:r>
        <w:rPr/>
        <w:t>Skraćeni</w:t>
      </w:r>
      <w:r>
        <w:rPr>
          <w:spacing w:val="-1"/>
        </w:rPr>
        <w:t> </w:t>
      </w:r>
      <w:r>
        <w:rPr/>
        <w:t>prikaz</w:t>
      </w:r>
      <w:r>
        <w:rPr>
          <w:spacing w:val="-1"/>
        </w:rPr>
        <w:t> </w:t>
      </w:r>
      <w:r>
        <w:rPr/>
        <w:t>ovakvog</w:t>
      </w:r>
      <w:r>
        <w:rPr>
          <w:spacing w:val="-2"/>
        </w:rPr>
        <w:t> </w:t>
      </w:r>
      <w:r>
        <w:rPr/>
        <w:t>proračuna</w:t>
      </w:r>
      <w:r>
        <w:rPr>
          <w:spacing w:val="-2"/>
        </w:rPr>
        <w:t> </w:t>
      </w:r>
      <w:r>
        <w:rPr/>
        <w:t>prikazan</w:t>
      </w:r>
      <w:r>
        <w:rPr>
          <w:spacing w:val="-1"/>
        </w:rPr>
        <w:t> </w:t>
      </w:r>
      <w:r>
        <w:rPr/>
        <w:t>je</w:t>
      </w:r>
      <w:r>
        <w:rPr>
          <w:spacing w:val="-1"/>
        </w:rPr>
        <w:t> </w:t>
      </w:r>
      <w:r>
        <w:rPr/>
        <w:t>u</w:t>
      </w:r>
      <w:r>
        <w:rPr>
          <w:spacing w:val="-1"/>
        </w:rPr>
        <w:t> </w:t>
      </w:r>
      <w:r>
        <w:rPr>
          <w:spacing w:val="-2"/>
        </w:rPr>
        <w:t>nastavku.</w:t>
      </w:r>
    </w:p>
    <w:p>
      <w:pPr>
        <w:spacing w:before="275"/>
        <w:ind w:left="153" w:right="0" w:firstLine="0"/>
        <w:jc w:val="left"/>
        <w:rPr>
          <w:i/>
          <w:sz w:val="22"/>
        </w:rPr>
      </w:pPr>
      <w:r>
        <w:rPr>
          <w:i/>
          <w:sz w:val="22"/>
        </w:rPr>
        <w:t>Tablica</w:t>
      </w:r>
      <w:r>
        <w:rPr>
          <w:i/>
          <w:spacing w:val="-5"/>
          <w:sz w:val="22"/>
        </w:rPr>
        <w:t> </w:t>
      </w:r>
      <w:r>
        <w:rPr>
          <w:i/>
          <w:sz w:val="22"/>
        </w:rPr>
        <w:t>13.</w:t>
      </w:r>
      <w:r>
        <w:rPr>
          <w:i/>
          <w:spacing w:val="-3"/>
          <w:sz w:val="22"/>
        </w:rPr>
        <w:t> </w:t>
      </w:r>
      <w:r>
        <w:rPr>
          <w:i/>
          <w:sz w:val="22"/>
        </w:rPr>
        <w:t>Usporedni</w:t>
      </w:r>
      <w:r>
        <w:rPr>
          <w:i/>
          <w:spacing w:val="-5"/>
          <w:sz w:val="22"/>
        </w:rPr>
        <w:t> </w:t>
      </w:r>
      <w:r>
        <w:rPr>
          <w:i/>
          <w:sz w:val="22"/>
        </w:rPr>
        <w:t>prikaz</w:t>
      </w:r>
      <w:r>
        <w:rPr>
          <w:i/>
          <w:spacing w:val="-3"/>
          <w:sz w:val="22"/>
        </w:rPr>
        <w:t> </w:t>
      </w:r>
      <w:r>
        <w:rPr>
          <w:i/>
          <w:sz w:val="22"/>
        </w:rPr>
        <w:t>prihoda</w:t>
      </w:r>
      <w:r>
        <w:rPr>
          <w:i/>
          <w:spacing w:val="-3"/>
          <w:sz w:val="22"/>
        </w:rPr>
        <w:t> </w:t>
      </w:r>
      <w:r>
        <w:rPr>
          <w:i/>
          <w:sz w:val="22"/>
        </w:rPr>
        <w:t>Zadarske</w:t>
      </w:r>
      <w:r>
        <w:rPr>
          <w:i/>
          <w:spacing w:val="-6"/>
          <w:sz w:val="22"/>
        </w:rPr>
        <w:t> </w:t>
      </w:r>
      <w:r>
        <w:rPr>
          <w:i/>
          <w:sz w:val="22"/>
        </w:rPr>
        <w:t>županije</w:t>
      </w:r>
      <w:r>
        <w:rPr>
          <w:i/>
          <w:spacing w:val="47"/>
          <w:sz w:val="22"/>
        </w:rPr>
        <w:t> </w:t>
      </w:r>
      <w:r>
        <w:rPr>
          <w:i/>
          <w:sz w:val="22"/>
        </w:rPr>
        <w:t>JLP(R)S</w:t>
      </w:r>
      <w:r>
        <w:rPr>
          <w:i/>
          <w:spacing w:val="-3"/>
          <w:sz w:val="22"/>
        </w:rPr>
        <w:t> </w:t>
      </w:r>
      <w:r>
        <w:rPr>
          <w:i/>
          <w:sz w:val="22"/>
        </w:rPr>
        <w:t>po</w:t>
      </w:r>
      <w:r>
        <w:rPr>
          <w:i/>
          <w:spacing w:val="-3"/>
          <w:sz w:val="22"/>
        </w:rPr>
        <w:t> </w:t>
      </w:r>
      <w:r>
        <w:rPr>
          <w:b/>
          <w:i/>
          <w:sz w:val="22"/>
        </w:rPr>
        <w:t>ekonomskoj</w:t>
      </w:r>
      <w:r>
        <w:rPr>
          <w:b/>
          <w:i/>
          <w:spacing w:val="-2"/>
          <w:sz w:val="22"/>
        </w:rPr>
        <w:t> </w:t>
      </w:r>
      <w:r>
        <w:rPr>
          <w:i/>
          <w:spacing w:val="-2"/>
          <w:sz w:val="22"/>
        </w:rPr>
        <w:t>klasifikaciji</w:t>
      </w:r>
    </w:p>
    <w:tbl>
      <w:tblPr>
        <w:tblW w:w="0" w:type="auto"/>
        <w:jc w:val="left"/>
        <w:tblInd w:w="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915"/>
        <w:gridCol w:w="3094"/>
        <w:gridCol w:w="1339"/>
        <w:gridCol w:w="2208"/>
        <w:gridCol w:w="1133"/>
      </w:tblGrid>
      <w:tr>
        <w:trPr>
          <w:trHeight w:val="587" w:hRule="atLeast"/>
        </w:trPr>
        <w:tc>
          <w:tcPr>
            <w:tcW w:w="915" w:type="dxa"/>
            <w:shd w:val="clear" w:color="auto" w:fill="C0C0C0"/>
          </w:tcPr>
          <w:p>
            <w:pPr>
              <w:pStyle w:val="TableParagraph"/>
              <w:spacing w:before="191"/>
              <w:ind w:left="21" w:right="4"/>
              <w:jc w:val="center"/>
              <w:rPr>
                <w:b/>
                <w:sz w:val="18"/>
              </w:rPr>
            </w:pPr>
            <w:r>
              <w:rPr>
                <w:b/>
                <w:spacing w:val="-2"/>
                <w:sz w:val="18"/>
              </w:rPr>
              <w:t>Skupina</w:t>
            </w:r>
          </w:p>
        </w:tc>
        <w:tc>
          <w:tcPr>
            <w:tcW w:w="3094" w:type="dxa"/>
            <w:shd w:val="clear" w:color="auto" w:fill="C0C0C0"/>
          </w:tcPr>
          <w:p>
            <w:pPr>
              <w:pStyle w:val="TableParagraph"/>
              <w:spacing w:before="191"/>
              <w:ind w:left="107"/>
              <w:jc w:val="left"/>
              <w:rPr>
                <w:b/>
                <w:sz w:val="18"/>
              </w:rPr>
            </w:pPr>
            <w:r>
              <w:rPr>
                <w:b/>
                <w:spacing w:val="-2"/>
                <w:sz w:val="18"/>
              </w:rPr>
              <w:t>Naziv</w:t>
            </w:r>
          </w:p>
        </w:tc>
        <w:tc>
          <w:tcPr>
            <w:tcW w:w="1339" w:type="dxa"/>
            <w:shd w:val="clear" w:color="auto" w:fill="C0C0C0"/>
          </w:tcPr>
          <w:p>
            <w:pPr>
              <w:pStyle w:val="TableParagraph"/>
              <w:spacing w:before="191"/>
              <w:ind w:left="268"/>
              <w:jc w:val="left"/>
              <w:rPr>
                <w:b/>
                <w:sz w:val="18"/>
              </w:rPr>
            </w:pPr>
            <w:r>
              <w:rPr>
                <w:b/>
                <w:sz w:val="18"/>
              </w:rPr>
              <w:t>Plan</w:t>
            </w:r>
            <w:r>
              <w:rPr>
                <w:b/>
                <w:spacing w:val="-5"/>
                <w:sz w:val="18"/>
              </w:rPr>
              <w:t> </w:t>
            </w:r>
            <w:r>
              <w:rPr>
                <w:b/>
                <w:spacing w:val="-2"/>
                <w:sz w:val="18"/>
              </w:rPr>
              <w:t>2025.</w:t>
            </w:r>
          </w:p>
        </w:tc>
        <w:tc>
          <w:tcPr>
            <w:tcW w:w="2208" w:type="dxa"/>
            <w:shd w:val="clear" w:color="auto" w:fill="C0C0C0"/>
          </w:tcPr>
          <w:p>
            <w:pPr>
              <w:pStyle w:val="TableParagraph"/>
              <w:spacing w:before="191"/>
              <w:ind w:left="175"/>
              <w:jc w:val="left"/>
              <w:rPr>
                <w:b/>
                <w:sz w:val="18"/>
              </w:rPr>
            </w:pPr>
            <w:r>
              <w:rPr>
                <w:b/>
                <w:sz w:val="18"/>
              </w:rPr>
              <w:t>Prijedlog</w:t>
            </w:r>
            <w:r>
              <w:rPr>
                <w:b/>
                <w:spacing w:val="-2"/>
                <w:sz w:val="18"/>
              </w:rPr>
              <w:t> </w:t>
            </w:r>
            <w:r>
              <w:rPr>
                <w:b/>
                <w:sz w:val="18"/>
              </w:rPr>
              <w:t>plana</w:t>
            </w:r>
            <w:r>
              <w:rPr>
                <w:b/>
                <w:spacing w:val="-3"/>
                <w:sz w:val="18"/>
              </w:rPr>
              <w:t> </w:t>
            </w:r>
            <w:r>
              <w:rPr>
                <w:b/>
                <w:sz w:val="18"/>
              </w:rPr>
              <w:t>za</w:t>
            </w:r>
            <w:r>
              <w:rPr>
                <w:b/>
                <w:spacing w:val="-3"/>
                <w:sz w:val="18"/>
              </w:rPr>
              <w:t> </w:t>
            </w:r>
            <w:r>
              <w:rPr>
                <w:b/>
                <w:spacing w:val="-2"/>
                <w:sz w:val="18"/>
              </w:rPr>
              <w:t>2026.</w:t>
            </w:r>
          </w:p>
        </w:tc>
        <w:tc>
          <w:tcPr>
            <w:tcW w:w="1133" w:type="dxa"/>
            <w:tcBorders>
              <w:right w:val="single" w:sz="4" w:space="0" w:color="000000"/>
            </w:tcBorders>
            <w:shd w:val="clear" w:color="auto" w:fill="C0C0C0"/>
          </w:tcPr>
          <w:p>
            <w:pPr>
              <w:pStyle w:val="TableParagraph"/>
              <w:spacing w:before="191"/>
              <w:ind w:left="302"/>
              <w:jc w:val="left"/>
              <w:rPr>
                <w:b/>
                <w:sz w:val="18"/>
              </w:rPr>
            </w:pPr>
            <w:r>
              <w:rPr>
                <w:b/>
                <w:spacing w:val="-2"/>
                <w:sz w:val="18"/>
              </w:rPr>
              <w:t>Indeks</w:t>
            </w:r>
          </w:p>
        </w:tc>
      </w:tr>
      <w:tr>
        <w:trPr>
          <w:trHeight w:val="315" w:hRule="atLeast"/>
        </w:trPr>
        <w:tc>
          <w:tcPr>
            <w:tcW w:w="915" w:type="dxa"/>
            <w:shd w:val="clear" w:color="auto" w:fill="C0C0C0"/>
          </w:tcPr>
          <w:p>
            <w:pPr>
              <w:pStyle w:val="TableParagraph"/>
              <w:spacing w:before="54"/>
              <w:ind w:left="21" w:right="6"/>
              <w:jc w:val="center"/>
              <w:rPr>
                <w:b/>
                <w:sz w:val="18"/>
              </w:rPr>
            </w:pPr>
            <w:r>
              <w:rPr>
                <w:b/>
                <w:spacing w:val="-10"/>
                <w:sz w:val="18"/>
              </w:rPr>
              <w:t>1</w:t>
            </w:r>
          </w:p>
        </w:tc>
        <w:tc>
          <w:tcPr>
            <w:tcW w:w="3094" w:type="dxa"/>
            <w:shd w:val="clear" w:color="auto" w:fill="C0C0C0"/>
          </w:tcPr>
          <w:p>
            <w:pPr>
              <w:pStyle w:val="TableParagraph"/>
              <w:spacing w:before="54"/>
              <w:ind w:left="14"/>
              <w:jc w:val="center"/>
              <w:rPr>
                <w:b/>
                <w:sz w:val="18"/>
              </w:rPr>
            </w:pPr>
            <w:r>
              <w:rPr>
                <w:b/>
                <w:spacing w:val="-10"/>
                <w:sz w:val="18"/>
              </w:rPr>
              <w:t>2</w:t>
            </w:r>
          </w:p>
        </w:tc>
        <w:tc>
          <w:tcPr>
            <w:tcW w:w="1339" w:type="dxa"/>
            <w:shd w:val="clear" w:color="auto" w:fill="C0C0C0"/>
          </w:tcPr>
          <w:p>
            <w:pPr>
              <w:pStyle w:val="TableParagraph"/>
              <w:spacing w:before="54"/>
              <w:ind w:left="13"/>
              <w:jc w:val="center"/>
              <w:rPr>
                <w:b/>
                <w:sz w:val="18"/>
              </w:rPr>
            </w:pPr>
            <w:r>
              <w:rPr>
                <w:b/>
                <w:spacing w:val="-10"/>
                <w:sz w:val="18"/>
              </w:rPr>
              <w:t>3</w:t>
            </w:r>
          </w:p>
        </w:tc>
        <w:tc>
          <w:tcPr>
            <w:tcW w:w="2208" w:type="dxa"/>
            <w:shd w:val="clear" w:color="auto" w:fill="C0C0C0"/>
          </w:tcPr>
          <w:p>
            <w:pPr>
              <w:pStyle w:val="TableParagraph"/>
              <w:spacing w:before="54"/>
              <w:ind w:left="14"/>
              <w:jc w:val="center"/>
              <w:rPr>
                <w:b/>
                <w:sz w:val="18"/>
              </w:rPr>
            </w:pPr>
            <w:r>
              <w:rPr>
                <w:b/>
                <w:spacing w:val="-10"/>
                <w:sz w:val="18"/>
              </w:rPr>
              <w:t>4</w:t>
            </w:r>
          </w:p>
        </w:tc>
        <w:tc>
          <w:tcPr>
            <w:tcW w:w="1133" w:type="dxa"/>
            <w:tcBorders>
              <w:right w:val="single" w:sz="4" w:space="0" w:color="000000"/>
            </w:tcBorders>
            <w:shd w:val="clear" w:color="auto" w:fill="C0C0C0"/>
          </w:tcPr>
          <w:p>
            <w:pPr>
              <w:pStyle w:val="TableParagraph"/>
              <w:spacing w:before="54"/>
              <w:ind w:right="128"/>
              <w:rPr>
                <w:b/>
                <w:sz w:val="18"/>
              </w:rPr>
            </w:pPr>
            <w:r>
              <w:rPr>
                <w:b/>
                <w:sz w:val="18"/>
              </w:rPr>
              <w:t>5</w:t>
            </w:r>
            <w:r>
              <w:rPr>
                <w:b/>
                <w:spacing w:val="1"/>
                <w:sz w:val="18"/>
              </w:rPr>
              <w:t> </w:t>
            </w:r>
            <w:r>
              <w:rPr>
                <w:b/>
                <w:spacing w:val="-2"/>
                <w:sz w:val="18"/>
              </w:rPr>
              <w:t>(4/3)*100</w:t>
            </w:r>
          </w:p>
        </w:tc>
      </w:tr>
      <w:tr>
        <w:trPr>
          <w:trHeight w:val="306" w:hRule="atLeast"/>
        </w:trPr>
        <w:tc>
          <w:tcPr>
            <w:tcW w:w="915" w:type="dxa"/>
            <w:tcBorders>
              <w:bottom w:val="nil"/>
            </w:tcBorders>
          </w:tcPr>
          <w:p>
            <w:pPr>
              <w:pStyle w:val="TableParagraph"/>
              <w:ind w:left="21"/>
              <w:jc w:val="center"/>
              <w:rPr>
                <w:sz w:val="18"/>
              </w:rPr>
            </w:pPr>
            <w:r>
              <w:rPr>
                <w:spacing w:val="-5"/>
                <w:sz w:val="18"/>
              </w:rPr>
              <w:t>61</w:t>
            </w:r>
          </w:p>
        </w:tc>
        <w:tc>
          <w:tcPr>
            <w:tcW w:w="3094" w:type="dxa"/>
            <w:tcBorders>
              <w:bottom w:val="nil"/>
            </w:tcBorders>
          </w:tcPr>
          <w:p>
            <w:pPr>
              <w:pStyle w:val="TableParagraph"/>
              <w:ind w:left="107"/>
              <w:jc w:val="left"/>
              <w:rPr>
                <w:sz w:val="18"/>
              </w:rPr>
            </w:pPr>
            <w:r>
              <w:rPr>
                <w:sz w:val="18"/>
              </w:rPr>
              <w:t>Prihodi</w:t>
            </w:r>
            <w:r>
              <w:rPr>
                <w:spacing w:val="-2"/>
                <w:sz w:val="18"/>
              </w:rPr>
              <w:t> </w:t>
            </w:r>
            <w:r>
              <w:rPr>
                <w:sz w:val="18"/>
              </w:rPr>
              <w:t>od </w:t>
            </w:r>
            <w:r>
              <w:rPr>
                <w:spacing w:val="-2"/>
                <w:sz w:val="18"/>
              </w:rPr>
              <w:t>poreza</w:t>
            </w:r>
          </w:p>
        </w:tc>
        <w:tc>
          <w:tcPr>
            <w:tcW w:w="1339" w:type="dxa"/>
            <w:tcBorders>
              <w:bottom w:val="nil"/>
            </w:tcBorders>
          </w:tcPr>
          <w:p>
            <w:pPr>
              <w:pStyle w:val="TableParagraph"/>
              <w:ind w:right="88"/>
              <w:rPr>
                <w:sz w:val="18"/>
              </w:rPr>
            </w:pPr>
            <w:r>
              <w:rPr>
                <w:spacing w:val="-2"/>
                <w:sz w:val="18"/>
              </w:rPr>
              <w:t>34.136.430,00</w:t>
            </w:r>
          </w:p>
        </w:tc>
        <w:tc>
          <w:tcPr>
            <w:tcW w:w="2208" w:type="dxa"/>
            <w:tcBorders>
              <w:bottom w:val="nil"/>
            </w:tcBorders>
          </w:tcPr>
          <w:p>
            <w:pPr>
              <w:pStyle w:val="TableParagraph"/>
              <w:ind w:right="88"/>
              <w:rPr>
                <w:sz w:val="18"/>
              </w:rPr>
            </w:pPr>
            <w:r>
              <w:rPr>
                <w:spacing w:val="-2"/>
                <w:sz w:val="18"/>
              </w:rPr>
              <w:t>34.550.000,00</w:t>
            </w:r>
          </w:p>
        </w:tc>
        <w:tc>
          <w:tcPr>
            <w:tcW w:w="1133" w:type="dxa"/>
            <w:tcBorders>
              <w:bottom w:val="nil"/>
              <w:right w:val="single" w:sz="4" w:space="0" w:color="000000"/>
            </w:tcBorders>
          </w:tcPr>
          <w:p>
            <w:pPr>
              <w:pStyle w:val="TableParagraph"/>
              <w:ind w:right="92"/>
              <w:rPr>
                <w:sz w:val="18"/>
              </w:rPr>
            </w:pPr>
            <w:r>
              <w:rPr>
                <w:spacing w:val="-2"/>
                <w:sz w:val="18"/>
              </w:rPr>
              <w:t>101,21</w:t>
            </w:r>
          </w:p>
        </w:tc>
      </w:tr>
      <w:tr>
        <w:trPr>
          <w:trHeight w:val="301" w:hRule="atLeast"/>
        </w:trPr>
        <w:tc>
          <w:tcPr>
            <w:tcW w:w="915" w:type="dxa"/>
            <w:tcBorders>
              <w:top w:val="nil"/>
              <w:bottom w:val="nil"/>
            </w:tcBorders>
          </w:tcPr>
          <w:p>
            <w:pPr>
              <w:pStyle w:val="TableParagraph"/>
              <w:spacing w:before="44"/>
              <w:ind w:left="21"/>
              <w:jc w:val="center"/>
              <w:rPr>
                <w:sz w:val="18"/>
              </w:rPr>
            </w:pPr>
            <w:r>
              <w:rPr>
                <w:spacing w:val="-5"/>
                <w:sz w:val="18"/>
              </w:rPr>
              <w:t>63</w:t>
            </w:r>
          </w:p>
        </w:tc>
        <w:tc>
          <w:tcPr>
            <w:tcW w:w="3094" w:type="dxa"/>
            <w:tcBorders>
              <w:top w:val="nil"/>
              <w:bottom w:val="nil"/>
            </w:tcBorders>
          </w:tcPr>
          <w:p>
            <w:pPr>
              <w:pStyle w:val="TableParagraph"/>
              <w:spacing w:before="44"/>
              <w:ind w:left="107"/>
              <w:jc w:val="left"/>
              <w:rPr>
                <w:sz w:val="18"/>
              </w:rPr>
            </w:pPr>
            <w:r>
              <w:rPr>
                <w:sz w:val="18"/>
              </w:rPr>
              <w:t>Pomoći</w:t>
            </w:r>
            <w:r>
              <w:rPr>
                <w:spacing w:val="-1"/>
                <w:sz w:val="18"/>
              </w:rPr>
              <w:t> </w:t>
            </w:r>
            <w:r>
              <w:rPr>
                <w:sz w:val="18"/>
              </w:rPr>
              <w:t>iz</w:t>
            </w:r>
            <w:r>
              <w:rPr>
                <w:spacing w:val="-1"/>
                <w:sz w:val="18"/>
              </w:rPr>
              <w:t> </w:t>
            </w:r>
            <w:r>
              <w:rPr>
                <w:sz w:val="18"/>
              </w:rPr>
              <w:t>inoz.i</w:t>
            </w:r>
            <w:r>
              <w:rPr>
                <w:spacing w:val="-2"/>
                <w:sz w:val="18"/>
              </w:rPr>
              <w:t> ost.subjek.</w:t>
            </w:r>
          </w:p>
        </w:tc>
        <w:tc>
          <w:tcPr>
            <w:tcW w:w="1339" w:type="dxa"/>
            <w:tcBorders>
              <w:top w:val="nil"/>
              <w:bottom w:val="nil"/>
            </w:tcBorders>
          </w:tcPr>
          <w:p>
            <w:pPr>
              <w:pStyle w:val="TableParagraph"/>
              <w:spacing w:before="44"/>
              <w:ind w:right="88"/>
              <w:rPr>
                <w:sz w:val="18"/>
              </w:rPr>
            </w:pPr>
            <w:r>
              <w:rPr>
                <w:spacing w:val="-2"/>
                <w:sz w:val="18"/>
              </w:rPr>
              <w:t>21.479.916,77</w:t>
            </w:r>
          </w:p>
        </w:tc>
        <w:tc>
          <w:tcPr>
            <w:tcW w:w="2208" w:type="dxa"/>
            <w:tcBorders>
              <w:top w:val="nil"/>
              <w:bottom w:val="nil"/>
            </w:tcBorders>
          </w:tcPr>
          <w:p>
            <w:pPr>
              <w:pStyle w:val="TableParagraph"/>
              <w:spacing w:before="44"/>
              <w:ind w:right="88"/>
              <w:rPr>
                <w:sz w:val="18"/>
              </w:rPr>
            </w:pPr>
            <w:r>
              <w:rPr>
                <w:spacing w:val="-2"/>
                <w:sz w:val="18"/>
              </w:rPr>
              <w:t>41.061.683,80</w:t>
            </w:r>
          </w:p>
        </w:tc>
        <w:tc>
          <w:tcPr>
            <w:tcW w:w="1133" w:type="dxa"/>
            <w:tcBorders>
              <w:top w:val="nil"/>
              <w:bottom w:val="nil"/>
              <w:right w:val="single" w:sz="4" w:space="0" w:color="000000"/>
            </w:tcBorders>
          </w:tcPr>
          <w:p>
            <w:pPr>
              <w:pStyle w:val="TableParagraph"/>
              <w:spacing w:before="44"/>
              <w:ind w:right="92"/>
              <w:rPr>
                <w:sz w:val="18"/>
              </w:rPr>
            </w:pPr>
            <w:r>
              <w:rPr>
                <w:spacing w:val="-2"/>
                <w:sz w:val="18"/>
              </w:rPr>
              <w:t>191,16</w:t>
            </w:r>
          </w:p>
        </w:tc>
      </w:tr>
      <w:tr>
        <w:trPr>
          <w:trHeight w:val="300" w:hRule="atLeast"/>
        </w:trPr>
        <w:tc>
          <w:tcPr>
            <w:tcW w:w="915" w:type="dxa"/>
            <w:tcBorders>
              <w:top w:val="nil"/>
              <w:bottom w:val="nil"/>
            </w:tcBorders>
          </w:tcPr>
          <w:p>
            <w:pPr>
              <w:pStyle w:val="TableParagraph"/>
              <w:spacing w:before="42"/>
              <w:ind w:left="21"/>
              <w:jc w:val="center"/>
              <w:rPr>
                <w:sz w:val="18"/>
              </w:rPr>
            </w:pPr>
            <w:r>
              <w:rPr>
                <w:spacing w:val="-5"/>
                <w:sz w:val="18"/>
              </w:rPr>
              <w:t>64</w:t>
            </w:r>
          </w:p>
        </w:tc>
        <w:tc>
          <w:tcPr>
            <w:tcW w:w="3094" w:type="dxa"/>
            <w:tcBorders>
              <w:top w:val="nil"/>
              <w:bottom w:val="nil"/>
            </w:tcBorders>
          </w:tcPr>
          <w:p>
            <w:pPr>
              <w:pStyle w:val="TableParagraph"/>
              <w:spacing w:before="42"/>
              <w:ind w:left="107"/>
              <w:jc w:val="left"/>
              <w:rPr>
                <w:sz w:val="18"/>
              </w:rPr>
            </w:pPr>
            <w:r>
              <w:rPr>
                <w:sz w:val="18"/>
              </w:rPr>
              <w:t>Prihodi</w:t>
            </w:r>
            <w:r>
              <w:rPr>
                <w:spacing w:val="-2"/>
                <w:sz w:val="18"/>
              </w:rPr>
              <w:t> </w:t>
            </w:r>
            <w:r>
              <w:rPr>
                <w:sz w:val="18"/>
              </w:rPr>
              <w:t>od </w:t>
            </w:r>
            <w:r>
              <w:rPr>
                <w:spacing w:val="-2"/>
                <w:sz w:val="18"/>
              </w:rPr>
              <w:t>imovine</w:t>
            </w:r>
          </w:p>
        </w:tc>
        <w:tc>
          <w:tcPr>
            <w:tcW w:w="1339" w:type="dxa"/>
            <w:tcBorders>
              <w:top w:val="nil"/>
              <w:bottom w:val="nil"/>
            </w:tcBorders>
          </w:tcPr>
          <w:p>
            <w:pPr>
              <w:pStyle w:val="TableParagraph"/>
              <w:spacing w:before="42"/>
              <w:ind w:right="88"/>
              <w:rPr>
                <w:sz w:val="18"/>
              </w:rPr>
            </w:pPr>
            <w:r>
              <w:rPr>
                <w:spacing w:val="-2"/>
                <w:sz w:val="18"/>
              </w:rPr>
              <w:t>3.252.972,54</w:t>
            </w:r>
          </w:p>
        </w:tc>
        <w:tc>
          <w:tcPr>
            <w:tcW w:w="2208" w:type="dxa"/>
            <w:tcBorders>
              <w:top w:val="nil"/>
              <w:bottom w:val="nil"/>
            </w:tcBorders>
          </w:tcPr>
          <w:p>
            <w:pPr>
              <w:pStyle w:val="TableParagraph"/>
              <w:spacing w:before="42"/>
              <w:ind w:right="88"/>
              <w:rPr>
                <w:sz w:val="18"/>
              </w:rPr>
            </w:pPr>
            <w:r>
              <w:rPr>
                <w:spacing w:val="-2"/>
                <w:sz w:val="18"/>
              </w:rPr>
              <w:t>3.107.506,50</w:t>
            </w:r>
          </w:p>
        </w:tc>
        <w:tc>
          <w:tcPr>
            <w:tcW w:w="1133" w:type="dxa"/>
            <w:tcBorders>
              <w:top w:val="nil"/>
              <w:bottom w:val="nil"/>
              <w:right w:val="single" w:sz="4" w:space="0" w:color="000000"/>
            </w:tcBorders>
          </w:tcPr>
          <w:p>
            <w:pPr>
              <w:pStyle w:val="TableParagraph"/>
              <w:spacing w:before="42"/>
              <w:ind w:right="92"/>
              <w:rPr>
                <w:sz w:val="18"/>
              </w:rPr>
            </w:pPr>
            <w:r>
              <w:rPr>
                <w:spacing w:val="-2"/>
                <w:sz w:val="18"/>
              </w:rPr>
              <w:t>95,53</w:t>
            </w:r>
          </w:p>
        </w:tc>
      </w:tr>
      <w:tr>
        <w:trPr>
          <w:trHeight w:val="301" w:hRule="atLeast"/>
        </w:trPr>
        <w:tc>
          <w:tcPr>
            <w:tcW w:w="915" w:type="dxa"/>
            <w:tcBorders>
              <w:top w:val="nil"/>
              <w:bottom w:val="nil"/>
            </w:tcBorders>
          </w:tcPr>
          <w:p>
            <w:pPr>
              <w:pStyle w:val="TableParagraph"/>
              <w:spacing w:before="42"/>
              <w:ind w:left="21"/>
              <w:jc w:val="center"/>
              <w:rPr>
                <w:sz w:val="18"/>
              </w:rPr>
            </w:pPr>
            <w:r>
              <w:rPr>
                <w:spacing w:val="-5"/>
                <w:sz w:val="18"/>
              </w:rPr>
              <w:t>65</w:t>
            </w:r>
          </w:p>
        </w:tc>
        <w:tc>
          <w:tcPr>
            <w:tcW w:w="3094" w:type="dxa"/>
            <w:tcBorders>
              <w:top w:val="nil"/>
              <w:bottom w:val="nil"/>
            </w:tcBorders>
          </w:tcPr>
          <w:p>
            <w:pPr>
              <w:pStyle w:val="TableParagraph"/>
              <w:spacing w:before="42"/>
              <w:ind w:left="107"/>
              <w:jc w:val="left"/>
              <w:rPr>
                <w:sz w:val="18"/>
              </w:rPr>
            </w:pPr>
            <w:r>
              <w:rPr>
                <w:sz w:val="18"/>
              </w:rPr>
              <w:t>Prihodi</w:t>
            </w:r>
            <w:r>
              <w:rPr>
                <w:spacing w:val="-2"/>
                <w:sz w:val="18"/>
              </w:rPr>
              <w:t> </w:t>
            </w:r>
            <w:r>
              <w:rPr>
                <w:sz w:val="18"/>
              </w:rPr>
              <w:t>od </w:t>
            </w:r>
            <w:r>
              <w:rPr>
                <w:spacing w:val="-2"/>
                <w:sz w:val="18"/>
              </w:rPr>
              <w:t>admin.pristojbi</w:t>
            </w:r>
          </w:p>
        </w:tc>
        <w:tc>
          <w:tcPr>
            <w:tcW w:w="1339" w:type="dxa"/>
            <w:tcBorders>
              <w:top w:val="nil"/>
              <w:bottom w:val="nil"/>
            </w:tcBorders>
          </w:tcPr>
          <w:p>
            <w:pPr>
              <w:pStyle w:val="TableParagraph"/>
              <w:spacing w:before="42"/>
              <w:ind w:right="88"/>
              <w:rPr>
                <w:sz w:val="18"/>
              </w:rPr>
            </w:pPr>
            <w:r>
              <w:rPr>
                <w:spacing w:val="-2"/>
                <w:sz w:val="18"/>
              </w:rPr>
              <w:t>982.363,80</w:t>
            </w:r>
          </w:p>
        </w:tc>
        <w:tc>
          <w:tcPr>
            <w:tcW w:w="2208" w:type="dxa"/>
            <w:tcBorders>
              <w:top w:val="nil"/>
              <w:bottom w:val="nil"/>
            </w:tcBorders>
          </w:tcPr>
          <w:p>
            <w:pPr>
              <w:pStyle w:val="TableParagraph"/>
              <w:spacing w:before="42"/>
              <w:ind w:right="87"/>
              <w:rPr>
                <w:sz w:val="18"/>
              </w:rPr>
            </w:pPr>
            <w:r>
              <w:rPr>
                <w:spacing w:val="-2"/>
                <w:sz w:val="18"/>
              </w:rPr>
              <w:t>899.252,80</w:t>
            </w:r>
          </w:p>
        </w:tc>
        <w:tc>
          <w:tcPr>
            <w:tcW w:w="1133" w:type="dxa"/>
            <w:tcBorders>
              <w:top w:val="nil"/>
              <w:bottom w:val="nil"/>
              <w:right w:val="single" w:sz="4" w:space="0" w:color="000000"/>
            </w:tcBorders>
          </w:tcPr>
          <w:p>
            <w:pPr>
              <w:pStyle w:val="TableParagraph"/>
              <w:spacing w:before="42"/>
              <w:ind w:right="92"/>
              <w:rPr>
                <w:sz w:val="18"/>
              </w:rPr>
            </w:pPr>
            <w:r>
              <w:rPr>
                <w:spacing w:val="-2"/>
                <w:sz w:val="18"/>
              </w:rPr>
              <w:t>91,54</w:t>
            </w:r>
          </w:p>
        </w:tc>
      </w:tr>
      <w:tr>
        <w:trPr>
          <w:trHeight w:val="304" w:hRule="atLeast"/>
        </w:trPr>
        <w:tc>
          <w:tcPr>
            <w:tcW w:w="915" w:type="dxa"/>
            <w:tcBorders>
              <w:top w:val="nil"/>
              <w:bottom w:val="nil"/>
            </w:tcBorders>
          </w:tcPr>
          <w:p>
            <w:pPr>
              <w:pStyle w:val="TableParagraph"/>
              <w:spacing w:before="44"/>
              <w:ind w:left="21"/>
              <w:jc w:val="center"/>
              <w:rPr>
                <w:sz w:val="18"/>
              </w:rPr>
            </w:pPr>
            <w:r>
              <w:rPr>
                <w:spacing w:val="-5"/>
                <w:sz w:val="18"/>
              </w:rPr>
              <w:t>66</w:t>
            </w:r>
          </w:p>
        </w:tc>
        <w:tc>
          <w:tcPr>
            <w:tcW w:w="3094" w:type="dxa"/>
            <w:tcBorders>
              <w:top w:val="nil"/>
              <w:bottom w:val="nil"/>
            </w:tcBorders>
          </w:tcPr>
          <w:p>
            <w:pPr>
              <w:pStyle w:val="TableParagraph"/>
              <w:spacing w:before="44"/>
              <w:ind w:left="107"/>
              <w:jc w:val="left"/>
              <w:rPr>
                <w:sz w:val="18"/>
              </w:rPr>
            </w:pPr>
            <w:r>
              <w:rPr>
                <w:sz w:val="18"/>
              </w:rPr>
              <w:t>Prihodi</w:t>
            </w:r>
            <w:r>
              <w:rPr>
                <w:spacing w:val="-5"/>
                <w:sz w:val="18"/>
              </w:rPr>
              <w:t> </w:t>
            </w:r>
            <w:r>
              <w:rPr>
                <w:sz w:val="18"/>
              </w:rPr>
              <w:t>od</w:t>
            </w:r>
            <w:r>
              <w:rPr>
                <w:spacing w:val="-1"/>
                <w:sz w:val="18"/>
              </w:rPr>
              <w:t> </w:t>
            </w:r>
            <w:r>
              <w:rPr>
                <w:sz w:val="18"/>
              </w:rPr>
              <w:t>prod</w:t>
            </w:r>
            <w:r>
              <w:rPr>
                <w:spacing w:val="1"/>
                <w:sz w:val="18"/>
              </w:rPr>
              <w:t> </w:t>
            </w:r>
            <w:r>
              <w:rPr>
                <w:sz w:val="18"/>
              </w:rPr>
              <w:t>robe</w:t>
            </w:r>
            <w:r>
              <w:rPr>
                <w:spacing w:val="-3"/>
                <w:sz w:val="18"/>
              </w:rPr>
              <w:t> </w:t>
            </w:r>
            <w:r>
              <w:rPr>
                <w:sz w:val="18"/>
              </w:rPr>
              <w:t>i </w:t>
            </w:r>
            <w:r>
              <w:rPr>
                <w:spacing w:val="-4"/>
                <w:sz w:val="18"/>
              </w:rPr>
              <w:t>don.</w:t>
            </w:r>
          </w:p>
        </w:tc>
        <w:tc>
          <w:tcPr>
            <w:tcW w:w="1339" w:type="dxa"/>
            <w:tcBorders>
              <w:top w:val="nil"/>
              <w:bottom w:val="nil"/>
            </w:tcBorders>
          </w:tcPr>
          <w:p>
            <w:pPr>
              <w:pStyle w:val="TableParagraph"/>
              <w:spacing w:before="44"/>
              <w:ind w:right="87"/>
              <w:rPr>
                <w:sz w:val="18"/>
              </w:rPr>
            </w:pPr>
            <w:r>
              <w:rPr>
                <w:spacing w:val="-4"/>
                <w:sz w:val="18"/>
              </w:rPr>
              <w:t>0,00</w:t>
            </w:r>
          </w:p>
        </w:tc>
        <w:tc>
          <w:tcPr>
            <w:tcW w:w="2208" w:type="dxa"/>
            <w:tcBorders>
              <w:top w:val="nil"/>
              <w:bottom w:val="nil"/>
            </w:tcBorders>
          </w:tcPr>
          <w:p>
            <w:pPr>
              <w:pStyle w:val="TableParagraph"/>
              <w:spacing w:before="44"/>
              <w:ind w:right="87"/>
              <w:rPr>
                <w:sz w:val="18"/>
              </w:rPr>
            </w:pPr>
            <w:r>
              <w:rPr>
                <w:spacing w:val="-4"/>
                <w:sz w:val="18"/>
              </w:rPr>
              <w:t>0,00</w:t>
            </w:r>
          </w:p>
        </w:tc>
        <w:tc>
          <w:tcPr>
            <w:tcW w:w="1133" w:type="dxa"/>
            <w:tcBorders>
              <w:top w:val="nil"/>
              <w:bottom w:val="nil"/>
              <w:right w:val="single" w:sz="4" w:space="0" w:color="000000"/>
            </w:tcBorders>
          </w:tcPr>
          <w:p>
            <w:pPr>
              <w:pStyle w:val="TableParagraph"/>
              <w:spacing w:before="44"/>
              <w:ind w:right="92"/>
              <w:rPr>
                <w:sz w:val="18"/>
              </w:rPr>
            </w:pPr>
            <w:r>
              <w:rPr>
                <w:spacing w:val="-4"/>
                <w:sz w:val="18"/>
              </w:rPr>
              <w:t>0,00</w:t>
            </w:r>
          </w:p>
        </w:tc>
      </w:tr>
      <w:tr>
        <w:trPr>
          <w:trHeight w:val="308" w:hRule="atLeast"/>
        </w:trPr>
        <w:tc>
          <w:tcPr>
            <w:tcW w:w="915" w:type="dxa"/>
            <w:tcBorders>
              <w:top w:val="nil"/>
            </w:tcBorders>
          </w:tcPr>
          <w:p>
            <w:pPr>
              <w:pStyle w:val="TableParagraph"/>
              <w:spacing w:before="46"/>
              <w:ind w:left="21"/>
              <w:jc w:val="center"/>
              <w:rPr>
                <w:sz w:val="18"/>
              </w:rPr>
            </w:pPr>
            <w:r>
              <w:rPr>
                <w:spacing w:val="-5"/>
                <w:sz w:val="18"/>
              </w:rPr>
              <w:t>68</w:t>
            </w:r>
          </w:p>
        </w:tc>
        <w:tc>
          <w:tcPr>
            <w:tcW w:w="3094" w:type="dxa"/>
            <w:tcBorders>
              <w:top w:val="nil"/>
            </w:tcBorders>
          </w:tcPr>
          <w:p>
            <w:pPr>
              <w:pStyle w:val="TableParagraph"/>
              <w:spacing w:before="46"/>
              <w:ind w:left="107"/>
              <w:jc w:val="left"/>
              <w:rPr>
                <w:sz w:val="18"/>
              </w:rPr>
            </w:pPr>
            <w:r>
              <w:rPr>
                <w:sz w:val="18"/>
              </w:rPr>
              <w:t>Kazne,</w:t>
            </w:r>
            <w:r>
              <w:rPr>
                <w:spacing w:val="-2"/>
                <w:sz w:val="18"/>
              </w:rPr>
              <w:t> </w:t>
            </w:r>
            <w:r>
              <w:rPr>
                <w:sz w:val="18"/>
              </w:rPr>
              <w:t>upravne</w:t>
            </w:r>
            <w:r>
              <w:rPr>
                <w:spacing w:val="-2"/>
                <w:sz w:val="18"/>
              </w:rPr>
              <w:t> </w:t>
            </w:r>
            <w:r>
              <w:rPr>
                <w:sz w:val="18"/>
              </w:rPr>
              <w:t>mjere</w:t>
            </w:r>
            <w:r>
              <w:rPr>
                <w:spacing w:val="-3"/>
                <w:sz w:val="18"/>
              </w:rPr>
              <w:t> </w:t>
            </w:r>
            <w:r>
              <w:rPr>
                <w:sz w:val="18"/>
              </w:rPr>
              <w:t>i</w:t>
            </w:r>
            <w:r>
              <w:rPr>
                <w:spacing w:val="-1"/>
                <w:sz w:val="18"/>
              </w:rPr>
              <w:t> </w:t>
            </w:r>
            <w:r>
              <w:rPr>
                <w:sz w:val="18"/>
              </w:rPr>
              <w:t>ostali</w:t>
            </w:r>
            <w:r>
              <w:rPr>
                <w:spacing w:val="-1"/>
                <w:sz w:val="18"/>
              </w:rPr>
              <w:t> </w:t>
            </w:r>
            <w:r>
              <w:rPr>
                <w:spacing w:val="-2"/>
                <w:sz w:val="18"/>
              </w:rPr>
              <w:t>prihodi</w:t>
            </w:r>
          </w:p>
        </w:tc>
        <w:tc>
          <w:tcPr>
            <w:tcW w:w="1339" w:type="dxa"/>
            <w:tcBorders>
              <w:top w:val="nil"/>
            </w:tcBorders>
          </w:tcPr>
          <w:p>
            <w:pPr>
              <w:pStyle w:val="TableParagraph"/>
              <w:spacing w:before="46"/>
              <w:ind w:right="88"/>
              <w:rPr>
                <w:sz w:val="18"/>
              </w:rPr>
            </w:pPr>
            <w:r>
              <w:rPr>
                <w:spacing w:val="-2"/>
                <w:sz w:val="18"/>
              </w:rPr>
              <w:t>32.000,00</w:t>
            </w:r>
          </w:p>
        </w:tc>
        <w:tc>
          <w:tcPr>
            <w:tcW w:w="2208" w:type="dxa"/>
            <w:tcBorders>
              <w:top w:val="nil"/>
            </w:tcBorders>
          </w:tcPr>
          <w:p>
            <w:pPr>
              <w:pStyle w:val="TableParagraph"/>
              <w:spacing w:before="46"/>
              <w:ind w:right="87"/>
              <w:rPr>
                <w:sz w:val="18"/>
              </w:rPr>
            </w:pPr>
            <w:r>
              <w:rPr>
                <w:spacing w:val="-2"/>
                <w:sz w:val="18"/>
              </w:rPr>
              <w:t>37.000,00</w:t>
            </w:r>
          </w:p>
        </w:tc>
        <w:tc>
          <w:tcPr>
            <w:tcW w:w="1133" w:type="dxa"/>
            <w:tcBorders>
              <w:top w:val="nil"/>
              <w:right w:val="single" w:sz="4" w:space="0" w:color="000000"/>
            </w:tcBorders>
          </w:tcPr>
          <w:p>
            <w:pPr>
              <w:pStyle w:val="TableParagraph"/>
              <w:spacing w:before="46"/>
              <w:ind w:right="92"/>
              <w:rPr>
                <w:sz w:val="18"/>
              </w:rPr>
            </w:pPr>
            <w:r>
              <w:rPr>
                <w:spacing w:val="-2"/>
                <w:sz w:val="18"/>
              </w:rPr>
              <w:t>115,63</w:t>
            </w:r>
          </w:p>
        </w:tc>
      </w:tr>
      <w:tr>
        <w:trPr>
          <w:trHeight w:val="315" w:hRule="atLeast"/>
        </w:trPr>
        <w:tc>
          <w:tcPr>
            <w:tcW w:w="915" w:type="dxa"/>
            <w:shd w:val="clear" w:color="auto" w:fill="BEBEBE"/>
          </w:tcPr>
          <w:p>
            <w:pPr>
              <w:pStyle w:val="TableParagraph"/>
              <w:spacing w:before="54"/>
              <w:ind w:left="21" w:right="6"/>
              <w:jc w:val="center"/>
              <w:rPr>
                <w:b/>
                <w:sz w:val="18"/>
              </w:rPr>
            </w:pPr>
            <w:r>
              <w:rPr>
                <w:b/>
                <w:spacing w:val="-10"/>
                <w:sz w:val="18"/>
              </w:rPr>
              <w:t>6</w:t>
            </w:r>
          </w:p>
        </w:tc>
        <w:tc>
          <w:tcPr>
            <w:tcW w:w="3094" w:type="dxa"/>
            <w:shd w:val="clear" w:color="auto" w:fill="BEBEBE"/>
          </w:tcPr>
          <w:p>
            <w:pPr>
              <w:pStyle w:val="TableParagraph"/>
              <w:spacing w:before="54"/>
              <w:ind w:left="107"/>
              <w:jc w:val="left"/>
              <w:rPr>
                <w:b/>
                <w:sz w:val="18"/>
              </w:rPr>
            </w:pPr>
            <w:r>
              <w:rPr>
                <w:b/>
                <w:sz w:val="18"/>
              </w:rPr>
              <w:t>PRIHODI</w:t>
            </w:r>
            <w:r>
              <w:rPr>
                <w:b/>
                <w:spacing w:val="-4"/>
                <w:sz w:val="18"/>
              </w:rPr>
              <w:t> </w:t>
            </w:r>
            <w:r>
              <w:rPr>
                <w:b/>
                <w:spacing w:val="-2"/>
                <w:sz w:val="18"/>
              </w:rPr>
              <w:t>POSLOVANJA</w:t>
            </w:r>
          </w:p>
        </w:tc>
        <w:tc>
          <w:tcPr>
            <w:tcW w:w="1339" w:type="dxa"/>
            <w:shd w:val="clear" w:color="auto" w:fill="BEBEBE"/>
          </w:tcPr>
          <w:p>
            <w:pPr>
              <w:pStyle w:val="TableParagraph"/>
              <w:spacing w:before="54"/>
              <w:ind w:right="88"/>
              <w:rPr>
                <w:b/>
                <w:sz w:val="18"/>
              </w:rPr>
            </w:pPr>
            <w:r>
              <w:rPr>
                <w:b/>
                <w:spacing w:val="-2"/>
                <w:sz w:val="18"/>
              </w:rPr>
              <w:t>59.883.683,11</w:t>
            </w:r>
          </w:p>
        </w:tc>
        <w:tc>
          <w:tcPr>
            <w:tcW w:w="2208" w:type="dxa"/>
            <w:shd w:val="clear" w:color="auto" w:fill="BEBEBE"/>
          </w:tcPr>
          <w:p>
            <w:pPr>
              <w:pStyle w:val="TableParagraph"/>
              <w:spacing w:before="54"/>
              <w:ind w:right="88"/>
              <w:rPr>
                <w:b/>
                <w:sz w:val="18"/>
              </w:rPr>
            </w:pPr>
            <w:r>
              <w:rPr>
                <w:b/>
                <w:spacing w:val="-2"/>
                <w:sz w:val="18"/>
              </w:rPr>
              <w:t>79.655.443,10</w:t>
            </w:r>
          </w:p>
        </w:tc>
        <w:tc>
          <w:tcPr>
            <w:tcW w:w="1133" w:type="dxa"/>
            <w:tcBorders>
              <w:right w:val="single" w:sz="4" w:space="0" w:color="000000"/>
            </w:tcBorders>
            <w:shd w:val="clear" w:color="auto" w:fill="BEBEBE"/>
          </w:tcPr>
          <w:p>
            <w:pPr>
              <w:pStyle w:val="TableParagraph"/>
              <w:spacing w:before="54"/>
              <w:ind w:right="92"/>
              <w:rPr>
                <w:b/>
                <w:sz w:val="18"/>
              </w:rPr>
            </w:pPr>
            <w:r>
              <w:rPr>
                <w:b/>
                <w:spacing w:val="-2"/>
                <w:sz w:val="18"/>
              </w:rPr>
              <w:t>133,02</w:t>
            </w:r>
          </w:p>
        </w:tc>
      </w:tr>
      <w:tr>
        <w:trPr>
          <w:trHeight w:val="306" w:hRule="atLeast"/>
        </w:trPr>
        <w:tc>
          <w:tcPr>
            <w:tcW w:w="915" w:type="dxa"/>
            <w:tcBorders>
              <w:bottom w:val="nil"/>
            </w:tcBorders>
          </w:tcPr>
          <w:p>
            <w:pPr>
              <w:pStyle w:val="TableParagraph"/>
              <w:ind w:left="21"/>
              <w:jc w:val="center"/>
              <w:rPr>
                <w:sz w:val="18"/>
              </w:rPr>
            </w:pPr>
            <w:r>
              <w:rPr>
                <w:spacing w:val="-5"/>
                <w:sz w:val="18"/>
              </w:rPr>
              <w:t>71</w:t>
            </w:r>
          </w:p>
        </w:tc>
        <w:tc>
          <w:tcPr>
            <w:tcW w:w="3094" w:type="dxa"/>
            <w:tcBorders>
              <w:bottom w:val="nil"/>
            </w:tcBorders>
          </w:tcPr>
          <w:p>
            <w:pPr>
              <w:pStyle w:val="TableParagraph"/>
              <w:ind w:left="107"/>
              <w:jc w:val="left"/>
              <w:rPr>
                <w:sz w:val="18"/>
              </w:rPr>
            </w:pPr>
            <w:r>
              <w:rPr>
                <w:sz w:val="18"/>
              </w:rPr>
              <w:t>Prih.</w:t>
            </w:r>
            <w:r>
              <w:rPr>
                <w:spacing w:val="-3"/>
                <w:sz w:val="18"/>
              </w:rPr>
              <w:t> </w:t>
            </w:r>
            <w:r>
              <w:rPr>
                <w:sz w:val="18"/>
              </w:rPr>
              <w:t>od.</w:t>
            </w:r>
            <w:r>
              <w:rPr>
                <w:spacing w:val="-1"/>
                <w:sz w:val="18"/>
              </w:rPr>
              <w:t> </w:t>
            </w:r>
            <w:r>
              <w:rPr>
                <w:sz w:val="18"/>
              </w:rPr>
              <w:t>prod.</w:t>
            </w:r>
            <w:r>
              <w:rPr>
                <w:spacing w:val="-1"/>
                <w:sz w:val="18"/>
              </w:rPr>
              <w:t> </w:t>
            </w:r>
            <w:r>
              <w:rPr>
                <w:sz w:val="18"/>
              </w:rPr>
              <w:t>nepr.</w:t>
            </w:r>
            <w:r>
              <w:rPr>
                <w:spacing w:val="-3"/>
                <w:sz w:val="18"/>
              </w:rPr>
              <w:t> </w:t>
            </w:r>
            <w:r>
              <w:rPr>
                <w:sz w:val="18"/>
              </w:rPr>
              <w:t>dug.</w:t>
            </w:r>
            <w:r>
              <w:rPr>
                <w:spacing w:val="-1"/>
                <w:sz w:val="18"/>
              </w:rPr>
              <w:t> </w:t>
            </w:r>
            <w:r>
              <w:rPr>
                <w:spacing w:val="-5"/>
                <w:sz w:val="18"/>
              </w:rPr>
              <w:t>im.</w:t>
            </w:r>
          </w:p>
        </w:tc>
        <w:tc>
          <w:tcPr>
            <w:tcW w:w="1339" w:type="dxa"/>
            <w:tcBorders>
              <w:bottom w:val="nil"/>
            </w:tcBorders>
          </w:tcPr>
          <w:p>
            <w:pPr>
              <w:pStyle w:val="TableParagraph"/>
              <w:ind w:right="88"/>
              <w:rPr>
                <w:sz w:val="18"/>
              </w:rPr>
            </w:pPr>
            <w:r>
              <w:rPr>
                <w:spacing w:val="-2"/>
                <w:sz w:val="18"/>
              </w:rPr>
              <w:t>153.000,00</w:t>
            </w:r>
          </w:p>
        </w:tc>
        <w:tc>
          <w:tcPr>
            <w:tcW w:w="2208" w:type="dxa"/>
            <w:tcBorders>
              <w:bottom w:val="nil"/>
            </w:tcBorders>
          </w:tcPr>
          <w:p>
            <w:pPr>
              <w:pStyle w:val="TableParagraph"/>
              <w:ind w:right="87"/>
              <w:rPr>
                <w:sz w:val="18"/>
              </w:rPr>
            </w:pPr>
            <w:r>
              <w:rPr>
                <w:spacing w:val="-2"/>
                <w:sz w:val="18"/>
              </w:rPr>
              <w:t>134.000,00</w:t>
            </w:r>
          </w:p>
        </w:tc>
        <w:tc>
          <w:tcPr>
            <w:tcW w:w="1133" w:type="dxa"/>
            <w:tcBorders>
              <w:bottom w:val="nil"/>
              <w:right w:val="single" w:sz="4" w:space="0" w:color="000000"/>
            </w:tcBorders>
          </w:tcPr>
          <w:p>
            <w:pPr>
              <w:pStyle w:val="TableParagraph"/>
              <w:ind w:right="92"/>
              <w:rPr>
                <w:sz w:val="18"/>
              </w:rPr>
            </w:pPr>
            <w:r>
              <w:rPr>
                <w:spacing w:val="-2"/>
                <w:sz w:val="18"/>
              </w:rPr>
              <w:t>87,58</w:t>
            </w:r>
          </w:p>
        </w:tc>
      </w:tr>
      <w:tr>
        <w:trPr>
          <w:trHeight w:val="304" w:hRule="atLeast"/>
        </w:trPr>
        <w:tc>
          <w:tcPr>
            <w:tcW w:w="915" w:type="dxa"/>
            <w:tcBorders>
              <w:top w:val="nil"/>
              <w:bottom w:val="nil"/>
            </w:tcBorders>
          </w:tcPr>
          <w:p>
            <w:pPr>
              <w:pStyle w:val="TableParagraph"/>
              <w:spacing w:before="44"/>
              <w:ind w:left="21"/>
              <w:jc w:val="center"/>
              <w:rPr>
                <w:sz w:val="18"/>
              </w:rPr>
            </w:pPr>
            <w:r>
              <w:rPr>
                <w:spacing w:val="-5"/>
                <w:sz w:val="18"/>
              </w:rPr>
              <w:t>72</w:t>
            </w:r>
          </w:p>
        </w:tc>
        <w:tc>
          <w:tcPr>
            <w:tcW w:w="3094" w:type="dxa"/>
            <w:tcBorders>
              <w:top w:val="nil"/>
              <w:bottom w:val="nil"/>
            </w:tcBorders>
          </w:tcPr>
          <w:p>
            <w:pPr>
              <w:pStyle w:val="TableParagraph"/>
              <w:spacing w:before="44"/>
              <w:ind w:left="107"/>
              <w:jc w:val="left"/>
              <w:rPr>
                <w:sz w:val="18"/>
              </w:rPr>
            </w:pPr>
            <w:r>
              <w:rPr>
                <w:sz w:val="18"/>
              </w:rPr>
              <w:t>Prihodi</w:t>
            </w:r>
            <w:r>
              <w:rPr>
                <w:spacing w:val="-2"/>
                <w:sz w:val="18"/>
              </w:rPr>
              <w:t> </w:t>
            </w:r>
            <w:r>
              <w:rPr>
                <w:sz w:val="18"/>
              </w:rPr>
              <w:t>od </w:t>
            </w:r>
            <w:r>
              <w:rPr>
                <w:spacing w:val="-2"/>
                <w:sz w:val="18"/>
              </w:rPr>
              <w:t>prod.nefin.imov.</w:t>
            </w:r>
          </w:p>
        </w:tc>
        <w:tc>
          <w:tcPr>
            <w:tcW w:w="1339" w:type="dxa"/>
            <w:tcBorders>
              <w:top w:val="nil"/>
              <w:bottom w:val="nil"/>
            </w:tcBorders>
          </w:tcPr>
          <w:p>
            <w:pPr>
              <w:pStyle w:val="TableParagraph"/>
              <w:spacing w:before="44"/>
              <w:ind w:right="87"/>
              <w:rPr>
                <w:sz w:val="18"/>
              </w:rPr>
            </w:pPr>
            <w:r>
              <w:rPr>
                <w:spacing w:val="-4"/>
                <w:sz w:val="18"/>
              </w:rPr>
              <w:t>0,00</w:t>
            </w:r>
          </w:p>
        </w:tc>
        <w:tc>
          <w:tcPr>
            <w:tcW w:w="2208" w:type="dxa"/>
            <w:tcBorders>
              <w:top w:val="nil"/>
              <w:bottom w:val="nil"/>
            </w:tcBorders>
          </w:tcPr>
          <w:p>
            <w:pPr>
              <w:pStyle w:val="TableParagraph"/>
              <w:spacing w:before="44"/>
              <w:ind w:right="87"/>
              <w:rPr>
                <w:sz w:val="18"/>
              </w:rPr>
            </w:pPr>
            <w:r>
              <w:rPr>
                <w:spacing w:val="-4"/>
                <w:sz w:val="18"/>
              </w:rPr>
              <w:t>0,00</w:t>
            </w:r>
          </w:p>
        </w:tc>
        <w:tc>
          <w:tcPr>
            <w:tcW w:w="1133" w:type="dxa"/>
            <w:tcBorders>
              <w:top w:val="nil"/>
              <w:bottom w:val="nil"/>
              <w:right w:val="single" w:sz="4" w:space="0" w:color="000000"/>
            </w:tcBorders>
          </w:tcPr>
          <w:p>
            <w:pPr>
              <w:pStyle w:val="TableParagraph"/>
              <w:spacing w:before="44"/>
              <w:ind w:right="92"/>
              <w:rPr>
                <w:sz w:val="18"/>
              </w:rPr>
            </w:pPr>
            <w:r>
              <w:rPr>
                <w:spacing w:val="-10"/>
                <w:sz w:val="18"/>
              </w:rPr>
              <w:t>-</w:t>
            </w:r>
          </w:p>
        </w:tc>
      </w:tr>
      <w:tr>
        <w:trPr>
          <w:trHeight w:val="307" w:hRule="atLeast"/>
        </w:trPr>
        <w:tc>
          <w:tcPr>
            <w:tcW w:w="915" w:type="dxa"/>
            <w:tcBorders>
              <w:top w:val="nil"/>
            </w:tcBorders>
          </w:tcPr>
          <w:p>
            <w:pPr>
              <w:pStyle w:val="TableParagraph"/>
              <w:spacing w:before="46"/>
              <w:ind w:left="21"/>
              <w:jc w:val="center"/>
              <w:rPr>
                <w:sz w:val="18"/>
              </w:rPr>
            </w:pPr>
            <w:r>
              <w:rPr>
                <w:spacing w:val="-5"/>
                <w:sz w:val="18"/>
              </w:rPr>
              <w:t>84</w:t>
            </w:r>
          </w:p>
        </w:tc>
        <w:tc>
          <w:tcPr>
            <w:tcW w:w="3094" w:type="dxa"/>
            <w:tcBorders>
              <w:top w:val="nil"/>
            </w:tcBorders>
          </w:tcPr>
          <w:p>
            <w:pPr>
              <w:pStyle w:val="TableParagraph"/>
              <w:spacing w:before="46"/>
              <w:ind w:left="107"/>
              <w:jc w:val="left"/>
              <w:rPr>
                <w:sz w:val="18"/>
              </w:rPr>
            </w:pPr>
            <w:r>
              <w:rPr>
                <w:sz w:val="18"/>
              </w:rPr>
              <w:t>Primici od</w:t>
            </w:r>
            <w:r>
              <w:rPr>
                <w:spacing w:val="-1"/>
                <w:sz w:val="18"/>
              </w:rPr>
              <w:t> </w:t>
            </w:r>
            <w:r>
              <w:rPr>
                <w:spacing w:val="-2"/>
                <w:sz w:val="18"/>
              </w:rPr>
              <w:t>zaduživanja</w:t>
            </w:r>
          </w:p>
        </w:tc>
        <w:tc>
          <w:tcPr>
            <w:tcW w:w="1339" w:type="dxa"/>
            <w:tcBorders>
              <w:top w:val="nil"/>
            </w:tcBorders>
          </w:tcPr>
          <w:p>
            <w:pPr>
              <w:pStyle w:val="TableParagraph"/>
              <w:spacing w:before="46"/>
              <w:ind w:right="88"/>
              <w:rPr>
                <w:sz w:val="18"/>
              </w:rPr>
            </w:pPr>
            <w:r>
              <w:rPr>
                <w:spacing w:val="-2"/>
                <w:sz w:val="18"/>
              </w:rPr>
              <w:t>2.640.668,20</w:t>
            </w:r>
          </w:p>
        </w:tc>
        <w:tc>
          <w:tcPr>
            <w:tcW w:w="2208" w:type="dxa"/>
            <w:tcBorders>
              <w:top w:val="nil"/>
            </w:tcBorders>
          </w:tcPr>
          <w:p>
            <w:pPr>
              <w:pStyle w:val="TableParagraph"/>
              <w:spacing w:before="46"/>
              <w:ind w:right="87"/>
              <w:rPr>
                <w:sz w:val="18"/>
              </w:rPr>
            </w:pPr>
            <w:r>
              <w:rPr>
                <w:spacing w:val="-2"/>
                <w:sz w:val="18"/>
              </w:rPr>
              <w:t>400.000,00</w:t>
            </w:r>
          </w:p>
        </w:tc>
        <w:tc>
          <w:tcPr>
            <w:tcW w:w="1133" w:type="dxa"/>
            <w:tcBorders>
              <w:top w:val="nil"/>
              <w:right w:val="single" w:sz="4" w:space="0" w:color="000000"/>
            </w:tcBorders>
          </w:tcPr>
          <w:p>
            <w:pPr>
              <w:pStyle w:val="TableParagraph"/>
              <w:spacing w:before="46"/>
              <w:ind w:right="92"/>
              <w:rPr>
                <w:sz w:val="18"/>
              </w:rPr>
            </w:pPr>
            <w:r>
              <w:rPr>
                <w:spacing w:val="-2"/>
                <w:sz w:val="18"/>
              </w:rPr>
              <w:t>15,15</w:t>
            </w:r>
          </w:p>
        </w:tc>
      </w:tr>
      <w:tr>
        <w:trPr>
          <w:trHeight w:val="315" w:hRule="atLeast"/>
        </w:trPr>
        <w:tc>
          <w:tcPr>
            <w:tcW w:w="915" w:type="dxa"/>
            <w:shd w:val="clear" w:color="auto" w:fill="C0C0C0"/>
          </w:tcPr>
          <w:p>
            <w:pPr>
              <w:pStyle w:val="TableParagraph"/>
              <w:spacing w:before="54"/>
              <w:ind w:left="21" w:right="5"/>
              <w:jc w:val="center"/>
              <w:rPr>
                <w:b/>
                <w:sz w:val="18"/>
              </w:rPr>
            </w:pPr>
            <w:r>
              <w:rPr>
                <w:b/>
                <w:spacing w:val="-2"/>
                <w:sz w:val="18"/>
              </w:rPr>
              <w:t>6+7+8</w:t>
            </w:r>
          </w:p>
        </w:tc>
        <w:tc>
          <w:tcPr>
            <w:tcW w:w="3094" w:type="dxa"/>
            <w:shd w:val="clear" w:color="auto" w:fill="C0C0C0"/>
          </w:tcPr>
          <w:p>
            <w:pPr>
              <w:pStyle w:val="TableParagraph"/>
              <w:spacing w:before="54"/>
              <w:ind w:left="107"/>
              <w:jc w:val="left"/>
              <w:rPr>
                <w:b/>
                <w:sz w:val="18"/>
              </w:rPr>
            </w:pPr>
            <w:r>
              <w:rPr>
                <w:b/>
                <w:sz w:val="18"/>
              </w:rPr>
              <w:t>PRIHODI</w:t>
            </w:r>
            <w:r>
              <w:rPr>
                <w:b/>
                <w:spacing w:val="-3"/>
                <w:sz w:val="18"/>
              </w:rPr>
              <w:t> </w:t>
            </w:r>
            <w:r>
              <w:rPr>
                <w:b/>
                <w:sz w:val="18"/>
              </w:rPr>
              <w:t>I</w:t>
            </w:r>
            <w:r>
              <w:rPr>
                <w:b/>
                <w:spacing w:val="-1"/>
                <w:sz w:val="18"/>
              </w:rPr>
              <w:t> </w:t>
            </w:r>
            <w:r>
              <w:rPr>
                <w:b/>
                <w:spacing w:val="-2"/>
                <w:sz w:val="18"/>
              </w:rPr>
              <w:t>PRIMICI</w:t>
            </w:r>
          </w:p>
        </w:tc>
        <w:tc>
          <w:tcPr>
            <w:tcW w:w="1339" w:type="dxa"/>
            <w:shd w:val="clear" w:color="auto" w:fill="C0C0C0"/>
          </w:tcPr>
          <w:p>
            <w:pPr>
              <w:pStyle w:val="TableParagraph"/>
              <w:spacing w:before="54"/>
              <w:ind w:right="88"/>
              <w:rPr>
                <w:b/>
                <w:sz w:val="18"/>
              </w:rPr>
            </w:pPr>
            <w:r>
              <w:rPr>
                <w:b/>
                <w:spacing w:val="-2"/>
                <w:sz w:val="18"/>
              </w:rPr>
              <w:t>62.677.351,31</w:t>
            </w:r>
          </w:p>
        </w:tc>
        <w:tc>
          <w:tcPr>
            <w:tcW w:w="2208" w:type="dxa"/>
            <w:shd w:val="clear" w:color="auto" w:fill="C0C0C0"/>
          </w:tcPr>
          <w:p>
            <w:pPr>
              <w:pStyle w:val="TableParagraph"/>
              <w:spacing w:before="54"/>
              <w:ind w:right="88"/>
              <w:rPr>
                <w:b/>
                <w:sz w:val="18"/>
              </w:rPr>
            </w:pPr>
            <w:r>
              <w:rPr>
                <w:b/>
                <w:spacing w:val="-2"/>
                <w:sz w:val="18"/>
              </w:rPr>
              <w:t>80.189.443,10</w:t>
            </w:r>
          </w:p>
        </w:tc>
        <w:tc>
          <w:tcPr>
            <w:tcW w:w="1133" w:type="dxa"/>
            <w:tcBorders>
              <w:right w:val="single" w:sz="4" w:space="0" w:color="000000"/>
            </w:tcBorders>
            <w:shd w:val="clear" w:color="auto" w:fill="C0C0C0"/>
          </w:tcPr>
          <w:p>
            <w:pPr>
              <w:pStyle w:val="TableParagraph"/>
              <w:spacing w:before="54"/>
              <w:ind w:right="92"/>
              <w:rPr>
                <w:b/>
                <w:sz w:val="18"/>
              </w:rPr>
            </w:pPr>
            <w:r>
              <w:rPr>
                <w:b/>
                <w:spacing w:val="-2"/>
                <w:sz w:val="18"/>
              </w:rPr>
              <w:t>127,94</w:t>
            </w:r>
          </w:p>
        </w:tc>
      </w:tr>
      <w:tr>
        <w:trPr>
          <w:trHeight w:val="315" w:hRule="atLeast"/>
        </w:trPr>
        <w:tc>
          <w:tcPr>
            <w:tcW w:w="915" w:type="dxa"/>
          </w:tcPr>
          <w:p>
            <w:pPr>
              <w:pStyle w:val="TableParagraph"/>
              <w:spacing w:before="54"/>
              <w:ind w:left="21"/>
              <w:jc w:val="center"/>
              <w:rPr>
                <w:sz w:val="18"/>
              </w:rPr>
            </w:pPr>
            <w:r>
              <w:rPr>
                <w:spacing w:val="-5"/>
                <w:sz w:val="18"/>
              </w:rPr>
              <w:t>92</w:t>
            </w:r>
          </w:p>
        </w:tc>
        <w:tc>
          <w:tcPr>
            <w:tcW w:w="3094" w:type="dxa"/>
          </w:tcPr>
          <w:p>
            <w:pPr>
              <w:pStyle w:val="TableParagraph"/>
              <w:spacing w:before="54"/>
              <w:ind w:left="107"/>
              <w:jc w:val="left"/>
              <w:rPr>
                <w:sz w:val="18"/>
              </w:rPr>
            </w:pPr>
            <w:r>
              <w:rPr>
                <w:sz w:val="18"/>
              </w:rPr>
              <w:t>Preneseni</w:t>
            </w:r>
            <w:r>
              <w:rPr>
                <w:spacing w:val="-4"/>
                <w:sz w:val="18"/>
              </w:rPr>
              <w:t> </w:t>
            </w:r>
            <w:r>
              <w:rPr>
                <w:sz w:val="18"/>
              </w:rPr>
              <w:t>višak</w:t>
            </w:r>
            <w:r>
              <w:rPr>
                <w:spacing w:val="-3"/>
                <w:sz w:val="18"/>
              </w:rPr>
              <w:t> </w:t>
            </w:r>
            <w:r>
              <w:rPr>
                <w:spacing w:val="-2"/>
                <w:sz w:val="18"/>
              </w:rPr>
              <w:t>prihoda</w:t>
            </w:r>
          </w:p>
        </w:tc>
        <w:tc>
          <w:tcPr>
            <w:tcW w:w="1339" w:type="dxa"/>
          </w:tcPr>
          <w:p>
            <w:pPr>
              <w:pStyle w:val="TableParagraph"/>
              <w:spacing w:before="54"/>
              <w:ind w:right="88"/>
              <w:rPr>
                <w:sz w:val="18"/>
              </w:rPr>
            </w:pPr>
            <w:r>
              <w:rPr>
                <w:spacing w:val="-2"/>
                <w:sz w:val="18"/>
              </w:rPr>
              <w:t>8.840.680,85</w:t>
            </w:r>
          </w:p>
        </w:tc>
        <w:tc>
          <w:tcPr>
            <w:tcW w:w="2208" w:type="dxa"/>
          </w:tcPr>
          <w:p>
            <w:pPr>
              <w:pStyle w:val="TableParagraph"/>
              <w:spacing w:before="54"/>
              <w:ind w:right="88"/>
              <w:rPr>
                <w:sz w:val="18"/>
              </w:rPr>
            </w:pPr>
            <w:r>
              <w:rPr>
                <w:spacing w:val="-2"/>
                <w:sz w:val="18"/>
              </w:rPr>
              <w:t>4.115.362,00</w:t>
            </w:r>
          </w:p>
        </w:tc>
        <w:tc>
          <w:tcPr>
            <w:tcW w:w="1133" w:type="dxa"/>
            <w:tcBorders>
              <w:right w:val="single" w:sz="4" w:space="0" w:color="000000"/>
            </w:tcBorders>
          </w:tcPr>
          <w:p>
            <w:pPr>
              <w:pStyle w:val="TableParagraph"/>
              <w:spacing w:before="54"/>
              <w:ind w:right="92"/>
              <w:rPr>
                <w:sz w:val="18"/>
              </w:rPr>
            </w:pPr>
            <w:r>
              <w:rPr>
                <w:spacing w:val="-2"/>
                <w:sz w:val="18"/>
              </w:rPr>
              <w:t>46,55</w:t>
            </w:r>
          </w:p>
        </w:tc>
      </w:tr>
      <w:tr>
        <w:trPr>
          <w:trHeight w:val="318" w:hRule="atLeast"/>
        </w:trPr>
        <w:tc>
          <w:tcPr>
            <w:tcW w:w="915" w:type="dxa"/>
            <w:shd w:val="clear" w:color="auto" w:fill="C0C0C0"/>
          </w:tcPr>
          <w:p>
            <w:pPr>
              <w:pStyle w:val="TableParagraph"/>
              <w:spacing w:before="0"/>
              <w:jc w:val="left"/>
              <w:rPr>
                <w:sz w:val="22"/>
              </w:rPr>
            </w:pPr>
          </w:p>
        </w:tc>
        <w:tc>
          <w:tcPr>
            <w:tcW w:w="3094" w:type="dxa"/>
            <w:shd w:val="clear" w:color="auto" w:fill="C0C0C0"/>
          </w:tcPr>
          <w:p>
            <w:pPr>
              <w:pStyle w:val="TableParagraph"/>
              <w:spacing w:before="54"/>
              <w:ind w:left="107"/>
              <w:jc w:val="left"/>
              <w:rPr>
                <w:b/>
                <w:sz w:val="18"/>
              </w:rPr>
            </w:pPr>
            <w:r>
              <w:rPr>
                <w:b/>
                <w:spacing w:val="-2"/>
                <w:sz w:val="18"/>
              </w:rPr>
              <w:t>UKUPNO</w:t>
            </w:r>
          </w:p>
        </w:tc>
        <w:tc>
          <w:tcPr>
            <w:tcW w:w="1339" w:type="dxa"/>
            <w:shd w:val="clear" w:color="auto" w:fill="C0C0C0"/>
          </w:tcPr>
          <w:p>
            <w:pPr>
              <w:pStyle w:val="TableParagraph"/>
              <w:spacing w:before="54"/>
              <w:ind w:right="88"/>
              <w:rPr>
                <w:b/>
                <w:sz w:val="18"/>
              </w:rPr>
            </w:pPr>
            <w:r>
              <w:rPr>
                <w:b/>
                <w:spacing w:val="-2"/>
                <w:sz w:val="18"/>
              </w:rPr>
              <w:t>71.518.032,16</w:t>
            </w:r>
          </w:p>
        </w:tc>
        <w:tc>
          <w:tcPr>
            <w:tcW w:w="2208" w:type="dxa"/>
            <w:shd w:val="clear" w:color="auto" w:fill="C0C0C0"/>
          </w:tcPr>
          <w:p>
            <w:pPr>
              <w:pStyle w:val="TableParagraph"/>
              <w:spacing w:before="54"/>
              <w:ind w:right="88"/>
              <w:rPr>
                <w:b/>
                <w:sz w:val="18"/>
              </w:rPr>
            </w:pPr>
            <w:r>
              <w:rPr>
                <w:b/>
                <w:spacing w:val="-2"/>
                <w:sz w:val="18"/>
              </w:rPr>
              <w:t>84.304.805,10</w:t>
            </w:r>
          </w:p>
        </w:tc>
        <w:tc>
          <w:tcPr>
            <w:tcW w:w="1133" w:type="dxa"/>
            <w:tcBorders>
              <w:right w:val="single" w:sz="4" w:space="0" w:color="000000"/>
            </w:tcBorders>
            <w:shd w:val="clear" w:color="auto" w:fill="C0C0C0"/>
          </w:tcPr>
          <w:p>
            <w:pPr>
              <w:pStyle w:val="TableParagraph"/>
              <w:spacing w:before="54"/>
              <w:ind w:right="92"/>
              <w:rPr>
                <w:b/>
                <w:sz w:val="18"/>
              </w:rPr>
            </w:pPr>
            <w:r>
              <w:rPr>
                <w:b/>
                <w:spacing w:val="-2"/>
                <w:sz w:val="18"/>
              </w:rPr>
              <w:t>117,88</w:t>
            </w:r>
          </w:p>
        </w:tc>
      </w:tr>
    </w:tbl>
    <w:p>
      <w:pPr>
        <w:pStyle w:val="BodyText"/>
        <w:spacing w:before="28"/>
        <w:ind w:left="0"/>
        <w:rPr>
          <w:i/>
          <w:sz w:val="22"/>
        </w:rPr>
      </w:pPr>
    </w:p>
    <w:p>
      <w:pPr>
        <w:spacing w:line="276" w:lineRule="exact" w:before="0"/>
        <w:ind w:left="153" w:right="0" w:firstLine="0"/>
        <w:jc w:val="left"/>
        <w:rPr>
          <w:sz w:val="24"/>
        </w:rPr>
      </w:pPr>
      <w:r>
        <w:rPr>
          <w:b/>
          <w:i/>
          <w:sz w:val="24"/>
        </w:rPr>
        <w:t>61</w:t>
      </w:r>
      <w:r>
        <w:rPr>
          <w:b/>
          <w:i/>
          <w:spacing w:val="-1"/>
          <w:sz w:val="24"/>
        </w:rPr>
        <w:t> </w:t>
      </w:r>
      <w:r>
        <w:rPr>
          <w:b/>
          <w:i/>
          <w:sz w:val="24"/>
        </w:rPr>
        <w:t>Prihodi od</w:t>
      </w:r>
      <w:r>
        <w:rPr>
          <w:b/>
          <w:i/>
          <w:spacing w:val="-1"/>
          <w:sz w:val="24"/>
        </w:rPr>
        <w:t> </w:t>
      </w:r>
      <w:r>
        <w:rPr>
          <w:b/>
          <w:i/>
          <w:sz w:val="24"/>
        </w:rPr>
        <w:t>poreza</w:t>
      </w:r>
      <w:r>
        <w:rPr>
          <w:b/>
          <w:i/>
          <w:spacing w:val="1"/>
          <w:sz w:val="24"/>
        </w:rPr>
        <w:t> </w:t>
      </w:r>
      <w:r>
        <w:rPr>
          <w:sz w:val="24"/>
        </w:rPr>
        <w:t>planiraju se</w:t>
      </w:r>
      <w:r>
        <w:rPr>
          <w:spacing w:val="-2"/>
          <w:sz w:val="24"/>
        </w:rPr>
        <w:t> </w:t>
      </w:r>
      <w:r>
        <w:rPr>
          <w:sz w:val="24"/>
        </w:rPr>
        <w:t>u iznosu od</w:t>
      </w:r>
      <w:r>
        <w:rPr>
          <w:spacing w:val="-1"/>
          <w:sz w:val="24"/>
        </w:rPr>
        <w:t> </w:t>
      </w:r>
      <w:r>
        <w:rPr>
          <w:sz w:val="24"/>
        </w:rPr>
        <w:t>34,5 mil. eura</w:t>
      </w:r>
      <w:r>
        <w:rPr>
          <w:spacing w:val="1"/>
          <w:sz w:val="24"/>
        </w:rPr>
        <w:t> </w:t>
      </w:r>
      <w:r>
        <w:rPr>
          <w:i/>
          <w:sz w:val="24"/>
        </w:rPr>
        <w:t>(tablica 4. i</w:t>
      </w:r>
      <w:r>
        <w:rPr>
          <w:i/>
          <w:spacing w:val="-1"/>
          <w:sz w:val="24"/>
        </w:rPr>
        <w:t> </w:t>
      </w:r>
      <w:r>
        <w:rPr>
          <w:i/>
          <w:sz w:val="24"/>
        </w:rPr>
        <w:t>13.)</w:t>
      </w:r>
      <w:r>
        <w:rPr>
          <w:i/>
          <w:spacing w:val="-3"/>
          <w:sz w:val="24"/>
        </w:rPr>
        <w:t> </w:t>
      </w:r>
      <w:r>
        <w:rPr>
          <w:sz w:val="24"/>
        </w:rPr>
        <w:t>i </w:t>
      </w:r>
      <w:r>
        <w:rPr>
          <w:spacing w:val="-5"/>
          <w:sz w:val="24"/>
        </w:rPr>
        <w:t>to</w:t>
      </w:r>
      <w:r>
        <w:rPr>
          <w:color w:val="FF0000"/>
          <w:spacing w:val="-5"/>
          <w:sz w:val="24"/>
        </w:rPr>
        <w:t>:</w:t>
      </w:r>
    </w:p>
    <w:p>
      <w:pPr>
        <w:pStyle w:val="ListParagraph"/>
        <w:numPr>
          <w:ilvl w:val="0"/>
          <w:numId w:val="15"/>
        </w:numPr>
        <w:tabs>
          <w:tab w:pos="862" w:val="left" w:leader="none"/>
          <w:tab w:pos="874" w:val="left" w:leader="none"/>
        </w:tabs>
        <w:spacing w:line="240" w:lineRule="auto" w:before="0" w:after="0"/>
        <w:ind w:left="874" w:right="213" w:hanging="361"/>
        <w:jc w:val="left"/>
        <w:rPr>
          <w:sz w:val="24"/>
        </w:rPr>
      </w:pPr>
      <w:r>
        <w:rPr>
          <w:sz w:val="24"/>
        </w:rPr>
        <w:t>porezi</w:t>
      </w:r>
      <w:r>
        <w:rPr>
          <w:spacing w:val="-3"/>
          <w:sz w:val="24"/>
        </w:rPr>
        <w:t> </w:t>
      </w:r>
      <w:r>
        <w:rPr>
          <w:sz w:val="24"/>
        </w:rPr>
        <w:t>koji</w:t>
      </w:r>
      <w:r>
        <w:rPr>
          <w:spacing w:val="-3"/>
          <w:sz w:val="24"/>
        </w:rPr>
        <w:t> </w:t>
      </w:r>
      <w:r>
        <w:rPr>
          <w:sz w:val="24"/>
        </w:rPr>
        <w:t>pripadaju</w:t>
      </w:r>
      <w:r>
        <w:rPr>
          <w:spacing w:val="-3"/>
          <w:sz w:val="24"/>
        </w:rPr>
        <w:t> </w:t>
      </w:r>
      <w:r>
        <w:rPr>
          <w:sz w:val="24"/>
        </w:rPr>
        <w:t>županiji</w:t>
      </w:r>
      <w:r>
        <w:rPr>
          <w:spacing w:val="-3"/>
          <w:sz w:val="24"/>
        </w:rPr>
        <w:t> </w:t>
      </w:r>
      <w:r>
        <w:rPr>
          <w:sz w:val="24"/>
        </w:rPr>
        <w:t>temeljem</w:t>
      </w:r>
      <w:r>
        <w:rPr>
          <w:spacing w:val="-3"/>
          <w:sz w:val="24"/>
        </w:rPr>
        <w:t> </w:t>
      </w:r>
      <w:r>
        <w:rPr>
          <w:sz w:val="24"/>
        </w:rPr>
        <w:t>raspodjele</w:t>
      </w:r>
      <w:r>
        <w:rPr>
          <w:spacing w:val="-2"/>
          <w:sz w:val="24"/>
        </w:rPr>
        <w:t> </w:t>
      </w:r>
      <w:r>
        <w:rPr>
          <w:sz w:val="24"/>
        </w:rPr>
        <w:t>prihoda</w:t>
      </w:r>
      <w:r>
        <w:rPr>
          <w:spacing w:val="-5"/>
          <w:sz w:val="24"/>
        </w:rPr>
        <w:t> </w:t>
      </w:r>
      <w:r>
        <w:rPr>
          <w:sz w:val="24"/>
        </w:rPr>
        <w:t>od</w:t>
      </w:r>
      <w:r>
        <w:rPr>
          <w:spacing w:val="-3"/>
          <w:sz w:val="24"/>
        </w:rPr>
        <w:t> </w:t>
      </w:r>
      <w:r>
        <w:rPr>
          <w:sz w:val="24"/>
        </w:rPr>
        <w:t>poreza</w:t>
      </w:r>
      <w:r>
        <w:rPr>
          <w:spacing w:val="-4"/>
          <w:sz w:val="24"/>
        </w:rPr>
        <w:t> </w:t>
      </w:r>
      <w:r>
        <w:rPr>
          <w:sz w:val="24"/>
        </w:rPr>
        <w:t>na</w:t>
      </w:r>
      <w:r>
        <w:rPr>
          <w:spacing w:val="-4"/>
          <w:sz w:val="24"/>
        </w:rPr>
        <w:t> </w:t>
      </w:r>
      <w:r>
        <w:rPr>
          <w:sz w:val="24"/>
        </w:rPr>
        <w:t>dohodak</w:t>
      </w:r>
      <w:r>
        <w:rPr>
          <w:spacing w:val="-3"/>
          <w:sz w:val="24"/>
        </w:rPr>
        <w:t> </w:t>
      </w:r>
      <w:r>
        <w:rPr>
          <w:sz w:val="24"/>
        </w:rPr>
        <w:t>sukladno</w:t>
      </w:r>
      <w:r>
        <w:rPr>
          <w:spacing w:val="-1"/>
          <w:sz w:val="24"/>
        </w:rPr>
        <w:t> </w:t>
      </w:r>
      <w:r>
        <w:rPr>
          <w:sz w:val="24"/>
        </w:rPr>
        <w:t>Zakonu</w:t>
      </w:r>
      <w:r>
        <w:rPr>
          <w:spacing w:val="-1"/>
          <w:sz w:val="24"/>
        </w:rPr>
        <w:t> </w:t>
      </w:r>
      <w:r>
        <w:rPr>
          <w:sz w:val="24"/>
        </w:rPr>
        <w:t>o financiranju JLP(R)S u iznosu od 29,7 mil. eura (od toga 4,6 mil. eura namijenjenih financiranju</w:t>
      </w:r>
    </w:p>
    <w:p>
      <w:pPr>
        <w:pStyle w:val="BodyText"/>
        <w:spacing w:line="275" w:lineRule="exact"/>
        <w:ind w:left="874"/>
      </w:pPr>
      <w:r>
        <w:rPr/>
        <w:t>decentraliziranih</w:t>
      </w:r>
      <w:r>
        <w:rPr>
          <w:spacing w:val="-2"/>
        </w:rPr>
        <w:t> </w:t>
      </w:r>
      <w:r>
        <w:rPr/>
        <w:t>funkcija</w:t>
      </w:r>
      <w:r>
        <w:rPr>
          <w:spacing w:val="-2"/>
        </w:rPr>
        <w:t> </w:t>
      </w:r>
      <w:r>
        <w:rPr/>
        <w:t>u</w:t>
      </w:r>
      <w:r>
        <w:rPr>
          <w:spacing w:val="-1"/>
        </w:rPr>
        <w:t> </w:t>
      </w:r>
      <w:r>
        <w:rPr/>
        <w:t>školstvu,</w:t>
      </w:r>
      <w:r>
        <w:rPr>
          <w:spacing w:val="-2"/>
        </w:rPr>
        <w:t> </w:t>
      </w:r>
      <w:r>
        <w:rPr/>
        <w:t>zdravstvu</w:t>
      </w:r>
      <w:r>
        <w:rPr>
          <w:spacing w:val="-1"/>
        </w:rPr>
        <w:t> </w:t>
      </w:r>
      <w:r>
        <w:rPr/>
        <w:t>i</w:t>
      </w:r>
      <w:r>
        <w:rPr>
          <w:spacing w:val="-3"/>
        </w:rPr>
        <w:t> </w:t>
      </w:r>
      <w:r>
        <w:rPr/>
        <w:t>socijalnoj</w:t>
      </w:r>
      <w:r>
        <w:rPr>
          <w:spacing w:val="-1"/>
        </w:rPr>
        <w:t> </w:t>
      </w:r>
      <w:r>
        <w:rPr>
          <w:spacing w:val="-2"/>
        </w:rPr>
        <w:t>skrbi),</w:t>
      </w:r>
    </w:p>
    <w:p>
      <w:pPr>
        <w:pStyle w:val="ListParagraph"/>
        <w:numPr>
          <w:ilvl w:val="0"/>
          <w:numId w:val="15"/>
        </w:numPr>
        <w:tabs>
          <w:tab w:pos="862" w:val="left" w:leader="none"/>
          <w:tab w:pos="874" w:val="left" w:leader="none"/>
        </w:tabs>
        <w:spacing w:line="240" w:lineRule="auto" w:before="0" w:after="0"/>
        <w:ind w:left="874" w:right="640" w:hanging="361"/>
        <w:jc w:val="left"/>
        <w:rPr>
          <w:sz w:val="24"/>
        </w:rPr>
      </w:pPr>
      <w:r>
        <w:rPr>
          <w:sz w:val="24"/>
        </w:rPr>
        <w:t>lokalni porezi koji pripadaju županiji temeljem ostvarenja poreza na cestovna motorna vozila, plovila, nasljedstva i darova, poreza na automate za zabavne igre te porez na nekretnine a sve sukladno</w:t>
      </w:r>
      <w:r>
        <w:rPr>
          <w:spacing w:val="-2"/>
          <w:sz w:val="24"/>
        </w:rPr>
        <w:t> </w:t>
      </w:r>
      <w:r>
        <w:rPr>
          <w:sz w:val="24"/>
        </w:rPr>
        <w:t>Zakonu</w:t>
      </w:r>
      <w:r>
        <w:rPr>
          <w:spacing w:val="-2"/>
          <w:sz w:val="24"/>
        </w:rPr>
        <w:t> </w:t>
      </w:r>
      <w:r>
        <w:rPr>
          <w:sz w:val="24"/>
        </w:rPr>
        <w:t>o</w:t>
      </w:r>
      <w:r>
        <w:rPr>
          <w:spacing w:val="-2"/>
          <w:sz w:val="24"/>
        </w:rPr>
        <w:t> </w:t>
      </w:r>
      <w:r>
        <w:rPr>
          <w:sz w:val="24"/>
        </w:rPr>
        <w:t>lokalnim</w:t>
      </w:r>
      <w:r>
        <w:rPr>
          <w:spacing w:val="-2"/>
          <w:sz w:val="24"/>
        </w:rPr>
        <w:t> </w:t>
      </w:r>
      <w:r>
        <w:rPr>
          <w:sz w:val="24"/>
        </w:rPr>
        <w:t>porezima</w:t>
      </w:r>
      <w:r>
        <w:rPr>
          <w:spacing w:val="-3"/>
          <w:sz w:val="24"/>
        </w:rPr>
        <w:t> </w:t>
      </w:r>
      <w:r>
        <w:rPr>
          <w:sz w:val="24"/>
        </w:rPr>
        <w:t>u</w:t>
      </w:r>
      <w:r>
        <w:rPr>
          <w:spacing w:val="-2"/>
          <w:sz w:val="24"/>
        </w:rPr>
        <w:t> </w:t>
      </w:r>
      <w:r>
        <w:rPr>
          <w:sz w:val="24"/>
        </w:rPr>
        <w:t>iznosu</w:t>
      </w:r>
      <w:r>
        <w:rPr>
          <w:spacing w:val="-2"/>
          <w:sz w:val="24"/>
        </w:rPr>
        <w:t> </w:t>
      </w:r>
      <w:r>
        <w:rPr>
          <w:sz w:val="24"/>
        </w:rPr>
        <w:t>od</w:t>
      </w:r>
      <w:r>
        <w:rPr>
          <w:spacing w:val="-2"/>
          <w:sz w:val="24"/>
        </w:rPr>
        <w:t> </w:t>
      </w:r>
      <w:r>
        <w:rPr>
          <w:sz w:val="24"/>
        </w:rPr>
        <w:t>4,8</w:t>
      </w:r>
      <w:r>
        <w:rPr>
          <w:spacing w:val="-2"/>
          <w:sz w:val="24"/>
        </w:rPr>
        <w:t> </w:t>
      </w:r>
      <w:r>
        <w:rPr>
          <w:sz w:val="24"/>
        </w:rPr>
        <w:t>mil.</w:t>
      </w:r>
      <w:r>
        <w:rPr>
          <w:spacing w:val="-2"/>
          <w:sz w:val="24"/>
        </w:rPr>
        <w:t> </w:t>
      </w:r>
      <w:r>
        <w:rPr>
          <w:sz w:val="24"/>
        </w:rPr>
        <w:t>eura</w:t>
      </w:r>
      <w:r>
        <w:rPr>
          <w:spacing w:val="-3"/>
          <w:sz w:val="24"/>
        </w:rPr>
        <w:t> </w:t>
      </w:r>
      <w:r>
        <w:rPr>
          <w:sz w:val="24"/>
        </w:rPr>
        <w:t>(od toga</w:t>
      </w:r>
      <w:r>
        <w:rPr>
          <w:spacing w:val="-3"/>
          <w:sz w:val="24"/>
        </w:rPr>
        <w:t> </w:t>
      </w:r>
      <w:r>
        <w:rPr>
          <w:sz w:val="24"/>
        </w:rPr>
        <w:t>1,9</w:t>
      </w:r>
      <w:r>
        <w:rPr>
          <w:spacing w:val="-2"/>
          <w:sz w:val="24"/>
        </w:rPr>
        <w:t> </w:t>
      </w:r>
      <w:r>
        <w:rPr>
          <w:sz w:val="24"/>
        </w:rPr>
        <w:t>mil.</w:t>
      </w:r>
      <w:r>
        <w:rPr>
          <w:spacing w:val="-2"/>
          <w:sz w:val="24"/>
        </w:rPr>
        <w:t> </w:t>
      </w:r>
      <w:r>
        <w:rPr>
          <w:sz w:val="24"/>
        </w:rPr>
        <w:t>eura</w:t>
      </w:r>
      <w:r>
        <w:rPr>
          <w:spacing w:val="-3"/>
          <w:sz w:val="24"/>
        </w:rPr>
        <w:t> </w:t>
      </w:r>
      <w:r>
        <w:rPr>
          <w:sz w:val="24"/>
        </w:rPr>
        <w:t>otpada</w:t>
      </w:r>
      <w:r>
        <w:rPr>
          <w:spacing w:val="-4"/>
          <w:sz w:val="24"/>
        </w:rPr>
        <w:t> </w:t>
      </w:r>
      <w:r>
        <w:rPr>
          <w:sz w:val="24"/>
        </w:rPr>
        <w:t>na porez na cestovna i motorna vozila – CMV te 2,6 mil. eura porez na nekretnine).</w:t>
      </w:r>
    </w:p>
    <w:p>
      <w:pPr>
        <w:pStyle w:val="BodyText"/>
        <w:ind w:left="153" w:right="178"/>
      </w:pPr>
      <w:r>
        <w:rPr/>
        <w:t>Poslovi</w:t>
      </w:r>
      <w:r>
        <w:rPr>
          <w:spacing w:val="-2"/>
        </w:rPr>
        <w:t> </w:t>
      </w:r>
      <w:r>
        <w:rPr/>
        <w:t>naplate</w:t>
      </w:r>
      <w:r>
        <w:rPr>
          <w:spacing w:val="-2"/>
        </w:rPr>
        <w:t> </w:t>
      </w:r>
      <w:r>
        <w:rPr/>
        <w:t>poreza</w:t>
      </w:r>
      <w:r>
        <w:rPr>
          <w:spacing w:val="-3"/>
        </w:rPr>
        <w:t> </w:t>
      </w:r>
      <w:r>
        <w:rPr/>
        <w:t>prenijeti</w:t>
      </w:r>
      <w:r>
        <w:rPr>
          <w:spacing w:val="-2"/>
        </w:rPr>
        <w:t> </w:t>
      </w:r>
      <w:r>
        <w:rPr/>
        <w:t>su</w:t>
      </w:r>
      <w:r>
        <w:rPr>
          <w:spacing w:val="-2"/>
        </w:rPr>
        <w:t> </w:t>
      </w:r>
      <w:r>
        <w:rPr/>
        <w:t>na</w:t>
      </w:r>
      <w:r>
        <w:rPr>
          <w:spacing w:val="-3"/>
        </w:rPr>
        <w:t> </w:t>
      </w:r>
      <w:r>
        <w:rPr/>
        <w:t>Poreznu</w:t>
      </w:r>
      <w:r>
        <w:rPr>
          <w:spacing w:val="-2"/>
        </w:rPr>
        <w:t> </w:t>
      </w:r>
      <w:r>
        <w:rPr/>
        <w:t>upravu,</w:t>
      </w:r>
      <w:r>
        <w:rPr>
          <w:spacing w:val="-2"/>
        </w:rPr>
        <w:t> </w:t>
      </w:r>
      <w:r>
        <w:rPr/>
        <w:t>a</w:t>
      </w:r>
      <w:r>
        <w:rPr>
          <w:spacing w:val="-3"/>
        </w:rPr>
        <w:t> </w:t>
      </w:r>
      <w:r>
        <w:rPr/>
        <w:t>za</w:t>
      </w:r>
      <w:r>
        <w:rPr>
          <w:spacing w:val="-3"/>
        </w:rPr>
        <w:t> </w:t>
      </w:r>
      <w:r>
        <w:rPr/>
        <w:t>CMV</w:t>
      </w:r>
      <w:r>
        <w:rPr>
          <w:spacing w:val="-3"/>
        </w:rPr>
        <w:t> </w:t>
      </w:r>
      <w:r>
        <w:rPr/>
        <w:t>na</w:t>
      </w:r>
      <w:r>
        <w:rPr>
          <w:spacing w:val="40"/>
        </w:rPr>
        <w:t> </w:t>
      </w:r>
      <w:r>
        <w:rPr/>
        <w:t>pravne</w:t>
      </w:r>
      <w:r>
        <w:rPr>
          <w:spacing w:val="-3"/>
        </w:rPr>
        <w:t> </w:t>
      </w:r>
      <w:r>
        <w:rPr/>
        <w:t>osobe</w:t>
      </w:r>
      <w:r>
        <w:rPr>
          <w:spacing w:val="-3"/>
        </w:rPr>
        <w:t> </w:t>
      </w:r>
      <w:r>
        <w:rPr/>
        <w:t>u</w:t>
      </w:r>
      <w:r>
        <w:rPr>
          <w:spacing w:val="-2"/>
        </w:rPr>
        <w:t> </w:t>
      </w:r>
      <w:r>
        <w:rPr/>
        <w:t>čijem</w:t>
      </w:r>
      <w:r>
        <w:rPr>
          <w:spacing w:val="-2"/>
        </w:rPr>
        <w:t> </w:t>
      </w:r>
      <w:r>
        <w:rPr/>
        <w:t>sastavu</w:t>
      </w:r>
      <w:r>
        <w:rPr>
          <w:spacing w:val="-2"/>
        </w:rPr>
        <w:t> </w:t>
      </w:r>
      <w:r>
        <w:rPr/>
        <w:t>posluju jedinice za tehnički pregled vozila .</w:t>
      </w:r>
    </w:p>
    <w:p>
      <w:pPr>
        <w:pStyle w:val="ListParagraph"/>
        <w:numPr>
          <w:ilvl w:val="0"/>
          <w:numId w:val="16"/>
        </w:numPr>
        <w:tabs>
          <w:tab w:pos="453" w:val="left" w:leader="none"/>
        </w:tabs>
        <w:spacing w:line="276" w:lineRule="exact" w:before="275" w:after="0"/>
        <w:ind w:left="453" w:right="0" w:hanging="300"/>
        <w:jc w:val="left"/>
        <w:rPr>
          <w:sz w:val="24"/>
        </w:rPr>
      </w:pPr>
      <w:r>
        <w:rPr>
          <w:b/>
          <w:i/>
          <w:sz w:val="24"/>
        </w:rPr>
        <w:t>Prihodi</w:t>
      </w:r>
      <w:r>
        <w:rPr>
          <w:b/>
          <w:i/>
          <w:spacing w:val="-1"/>
          <w:sz w:val="24"/>
        </w:rPr>
        <w:t> </w:t>
      </w:r>
      <w:r>
        <w:rPr>
          <w:b/>
          <w:i/>
          <w:sz w:val="24"/>
        </w:rPr>
        <w:t>od</w:t>
      </w:r>
      <w:r>
        <w:rPr>
          <w:b/>
          <w:i/>
          <w:spacing w:val="-1"/>
          <w:sz w:val="24"/>
        </w:rPr>
        <w:t> </w:t>
      </w:r>
      <w:r>
        <w:rPr>
          <w:b/>
          <w:i/>
          <w:sz w:val="24"/>
        </w:rPr>
        <w:t>pomoći</w:t>
      </w:r>
      <w:r>
        <w:rPr>
          <w:b/>
          <w:i/>
          <w:spacing w:val="1"/>
          <w:sz w:val="24"/>
        </w:rPr>
        <w:t> </w:t>
      </w:r>
      <w:r>
        <w:rPr>
          <w:sz w:val="24"/>
        </w:rPr>
        <w:t>planiraju</w:t>
      </w:r>
      <w:r>
        <w:rPr>
          <w:spacing w:val="-1"/>
          <w:sz w:val="24"/>
        </w:rPr>
        <w:t> </w:t>
      </w:r>
      <w:r>
        <w:rPr>
          <w:sz w:val="24"/>
        </w:rPr>
        <w:t>se u</w:t>
      </w:r>
      <w:r>
        <w:rPr>
          <w:spacing w:val="-1"/>
          <w:sz w:val="24"/>
        </w:rPr>
        <w:t> </w:t>
      </w:r>
      <w:r>
        <w:rPr>
          <w:sz w:val="24"/>
        </w:rPr>
        <w:t>iznosu od</w:t>
      </w:r>
      <w:r>
        <w:rPr>
          <w:spacing w:val="-1"/>
          <w:sz w:val="24"/>
        </w:rPr>
        <w:t> </w:t>
      </w:r>
      <w:r>
        <w:rPr>
          <w:sz w:val="24"/>
        </w:rPr>
        <w:t>41,0</w:t>
      </w:r>
      <w:r>
        <w:rPr>
          <w:spacing w:val="-1"/>
          <w:sz w:val="24"/>
        </w:rPr>
        <w:t> </w:t>
      </w:r>
      <w:r>
        <w:rPr>
          <w:sz w:val="24"/>
        </w:rPr>
        <w:t>mil. eura,</w:t>
      </w:r>
      <w:r>
        <w:rPr>
          <w:spacing w:val="-1"/>
          <w:sz w:val="24"/>
        </w:rPr>
        <w:t> </w:t>
      </w:r>
      <w:r>
        <w:rPr>
          <w:sz w:val="24"/>
        </w:rPr>
        <w:t>a</w:t>
      </w:r>
      <w:r>
        <w:rPr>
          <w:spacing w:val="58"/>
          <w:sz w:val="24"/>
        </w:rPr>
        <w:t> </w:t>
      </w:r>
      <w:r>
        <w:rPr>
          <w:sz w:val="24"/>
        </w:rPr>
        <w:t>odnose</w:t>
      </w:r>
      <w:r>
        <w:rPr>
          <w:spacing w:val="-1"/>
          <w:sz w:val="24"/>
        </w:rPr>
        <w:t> </w:t>
      </w:r>
      <w:r>
        <w:rPr>
          <w:sz w:val="24"/>
        </w:rPr>
        <w:t>se na</w:t>
      </w:r>
      <w:r>
        <w:rPr>
          <w:spacing w:val="-1"/>
          <w:sz w:val="24"/>
        </w:rPr>
        <w:t> </w:t>
      </w:r>
      <w:r>
        <w:rPr>
          <w:spacing w:val="-2"/>
          <w:sz w:val="24"/>
        </w:rPr>
        <w:t>prihode:</w:t>
      </w:r>
    </w:p>
    <w:p>
      <w:pPr>
        <w:pStyle w:val="ListParagraph"/>
        <w:numPr>
          <w:ilvl w:val="1"/>
          <w:numId w:val="16"/>
        </w:numPr>
        <w:tabs>
          <w:tab w:pos="862" w:val="left" w:leader="none"/>
          <w:tab w:pos="874" w:val="left" w:leader="none"/>
        </w:tabs>
        <w:spacing w:line="240" w:lineRule="auto" w:before="0" w:after="0"/>
        <w:ind w:left="874" w:right="439" w:hanging="361"/>
        <w:jc w:val="left"/>
        <w:rPr>
          <w:sz w:val="24"/>
        </w:rPr>
      </w:pPr>
      <w:r>
        <w:rPr>
          <w:sz w:val="24"/>
        </w:rPr>
        <w:t>refundirani</w:t>
      </w:r>
      <w:r>
        <w:rPr>
          <w:spacing w:val="-4"/>
          <w:sz w:val="24"/>
        </w:rPr>
        <w:t> </w:t>
      </w:r>
      <w:r>
        <w:rPr>
          <w:sz w:val="24"/>
        </w:rPr>
        <w:t>iz</w:t>
      </w:r>
      <w:r>
        <w:rPr>
          <w:spacing w:val="-3"/>
          <w:sz w:val="24"/>
        </w:rPr>
        <w:t> </w:t>
      </w:r>
      <w:r>
        <w:rPr>
          <w:sz w:val="24"/>
        </w:rPr>
        <w:t>fondova</w:t>
      </w:r>
      <w:r>
        <w:rPr>
          <w:spacing w:val="-5"/>
          <w:sz w:val="24"/>
        </w:rPr>
        <w:t> </w:t>
      </w:r>
      <w:r>
        <w:rPr>
          <w:sz w:val="24"/>
        </w:rPr>
        <w:t>EU</w:t>
      </w:r>
      <w:r>
        <w:rPr>
          <w:spacing w:val="-4"/>
          <w:sz w:val="24"/>
        </w:rPr>
        <w:t> </w:t>
      </w:r>
      <w:r>
        <w:rPr>
          <w:sz w:val="24"/>
        </w:rPr>
        <w:t>koje</w:t>
      </w:r>
      <w:r>
        <w:rPr>
          <w:spacing w:val="-5"/>
          <w:sz w:val="24"/>
        </w:rPr>
        <w:t> </w:t>
      </w:r>
      <w:r>
        <w:rPr>
          <w:sz w:val="24"/>
        </w:rPr>
        <w:t>je</w:t>
      </w:r>
      <w:r>
        <w:rPr>
          <w:spacing w:val="-3"/>
          <w:sz w:val="24"/>
        </w:rPr>
        <w:t> </w:t>
      </w:r>
      <w:r>
        <w:rPr>
          <w:b/>
          <w:i/>
          <w:sz w:val="24"/>
        </w:rPr>
        <w:t>Zadarska</w:t>
      </w:r>
      <w:r>
        <w:rPr>
          <w:b/>
          <w:i/>
          <w:spacing w:val="-4"/>
          <w:sz w:val="24"/>
        </w:rPr>
        <w:t> </w:t>
      </w:r>
      <w:r>
        <w:rPr>
          <w:b/>
          <w:i/>
          <w:sz w:val="24"/>
        </w:rPr>
        <w:t>županija</w:t>
      </w:r>
      <w:r>
        <w:rPr>
          <w:b/>
          <w:i/>
          <w:spacing w:val="-4"/>
          <w:sz w:val="24"/>
        </w:rPr>
        <w:t> </w:t>
      </w:r>
      <w:r>
        <w:rPr>
          <w:b/>
          <w:i/>
          <w:sz w:val="24"/>
        </w:rPr>
        <w:t>predfinancirala</w:t>
      </w:r>
      <w:r>
        <w:rPr>
          <w:b/>
          <w:i/>
          <w:spacing w:val="-2"/>
          <w:sz w:val="24"/>
        </w:rPr>
        <w:t> </w:t>
      </w:r>
      <w:r>
        <w:rPr>
          <w:sz w:val="24"/>
        </w:rPr>
        <w:t>u</w:t>
      </w:r>
      <w:r>
        <w:rPr>
          <w:spacing w:val="-4"/>
          <w:sz w:val="24"/>
        </w:rPr>
        <w:t> </w:t>
      </w:r>
      <w:r>
        <w:rPr>
          <w:sz w:val="24"/>
        </w:rPr>
        <w:t>prethodnim</w:t>
      </w:r>
      <w:r>
        <w:rPr>
          <w:spacing w:val="-4"/>
          <w:sz w:val="24"/>
        </w:rPr>
        <w:t> </w:t>
      </w:r>
      <w:r>
        <w:rPr>
          <w:sz w:val="24"/>
        </w:rPr>
        <w:t>proračunskim razdobljima (IF 18) u iznosu od 2,8 mil. eura,</w:t>
      </w:r>
    </w:p>
    <w:p>
      <w:pPr>
        <w:pStyle w:val="ListParagraph"/>
        <w:numPr>
          <w:ilvl w:val="1"/>
          <w:numId w:val="16"/>
        </w:numPr>
        <w:tabs>
          <w:tab w:pos="862" w:val="left" w:leader="none"/>
          <w:tab w:pos="874" w:val="left" w:leader="none"/>
        </w:tabs>
        <w:spacing w:line="240" w:lineRule="auto" w:before="0" w:after="0"/>
        <w:ind w:left="874" w:right="573" w:hanging="361"/>
        <w:jc w:val="left"/>
        <w:rPr>
          <w:sz w:val="24"/>
        </w:rPr>
      </w:pPr>
      <w:r>
        <w:rPr>
          <w:sz w:val="24"/>
        </w:rPr>
        <w:t>od</w:t>
      </w:r>
      <w:r>
        <w:rPr>
          <w:spacing w:val="-2"/>
          <w:sz w:val="24"/>
        </w:rPr>
        <w:t> </w:t>
      </w:r>
      <w:r>
        <w:rPr>
          <w:sz w:val="24"/>
        </w:rPr>
        <w:t>pomoći</w:t>
      </w:r>
      <w:r>
        <w:rPr>
          <w:spacing w:val="-2"/>
          <w:sz w:val="24"/>
        </w:rPr>
        <w:t> </w:t>
      </w:r>
      <w:r>
        <w:rPr>
          <w:sz w:val="24"/>
        </w:rPr>
        <w:t>iz</w:t>
      </w:r>
      <w:r>
        <w:rPr>
          <w:spacing w:val="-1"/>
          <w:sz w:val="24"/>
        </w:rPr>
        <w:t> </w:t>
      </w:r>
      <w:r>
        <w:rPr>
          <w:sz w:val="24"/>
        </w:rPr>
        <w:t>EU</w:t>
      </w:r>
      <w:r>
        <w:rPr>
          <w:spacing w:val="-3"/>
          <w:sz w:val="24"/>
        </w:rPr>
        <w:t> </w:t>
      </w:r>
      <w:r>
        <w:rPr>
          <w:sz w:val="24"/>
        </w:rPr>
        <w:t>fondova</w:t>
      </w:r>
      <w:r>
        <w:rPr>
          <w:spacing w:val="-3"/>
          <w:sz w:val="24"/>
        </w:rPr>
        <w:t> </w:t>
      </w:r>
      <w:r>
        <w:rPr>
          <w:sz w:val="24"/>
        </w:rPr>
        <w:t>za</w:t>
      </w:r>
      <w:r>
        <w:rPr>
          <w:spacing w:val="-3"/>
          <w:sz w:val="24"/>
        </w:rPr>
        <w:t> </w:t>
      </w:r>
      <w:r>
        <w:rPr>
          <w:sz w:val="24"/>
        </w:rPr>
        <w:t>projekte</w:t>
      </w:r>
      <w:r>
        <w:rPr>
          <w:spacing w:val="-2"/>
          <w:sz w:val="24"/>
        </w:rPr>
        <w:t> </w:t>
      </w:r>
      <w:r>
        <w:rPr>
          <w:sz w:val="24"/>
        </w:rPr>
        <w:t>kojima</w:t>
      </w:r>
      <w:r>
        <w:rPr>
          <w:spacing w:val="-3"/>
          <w:sz w:val="24"/>
        </w:rPr>
        <w:t> </w:t>
      </w:r>
      <w:r>
        <w:rPr>
          <w:sz w:val="24"/>
        </w:rPr>
        <w:t>je</w:t>
      </w:r>
      <w:r>
        <w:rPr>
          <w:spacing w:val="-2"/>
          <w:sz w:val="24"/>
        </w:rPr>
        <w:t> </w:t>
      </w:r>
      <w:r>
        <w:rPr>
          <w:b/>
          <w:i/>
          <w:sz w:val="24"/>
        </w:rPr>
        <w:t>nositelj</w:t>
      </w:r>
      <w:r>
        <w:rPr>
          <w:b/>
          <w:i/>
          <w:spacing w:val="-2"/>
          <w:sz w:val="24"/>
        </w:rPr>
        <w:t> </w:t>
      </w:r>
      <w:r>
        <w:rPr>
          <w:b/>
          <w:i/>
          <w:sz w:val="24"/>
        </w:rPr>
        <w:t>Zadarska</w:t>
      </w:r>
      <w:r>
        <w:rPr>
          <w:b/>
          <w:i/>
          <w:spacing w:val="-2"/>
          <w:sz w:val="24"/>
        </w:rPr>
        <w:t> </w:t>
      </w:r>
      <w:r>
        <w:rPr>
          <w:b/>
          <w:i/>
          <w:sz w:val="24"/>
        </w:rPr>
        <w:t>županija</w:t>
      </w:r>
      <w:r>
        <w:rPr>
          <w:b/>
          <w:i/>
          <w:spacing w:val="-1"/>
          <w:sz w:val="24"/>
        </w:rPr>
        <w:t> </w:t>
      </w:r>
      <w:r>
        <w:rPr>
          <w:sz w:val="24"/>
        </w:rPr>
        <w:t>u</w:t>
      </w:r>
      <w:r>
        <w:rPr>
          <w:spacing w:val="-2"/>
          <w:sz w:val="24"/>
        </w:rPr>
        <w:t> </w:t>
      </w:r>
      <w:r>
        <w:rPr>
          <w:sz w:val="24"/>
        </w:rPr>
        <w:t>iznosu</w:t>
      </w:r>
      <w:r>
        <w:rPr>
          <w:spacing w:val="-2"/>
          <w:sz w:val="24"/>
        </w:rPr>
        <w:t> </w:t>
      </w:r>
      <w:r>
        <w:rPr>
          <w:sz w:val="24"/>
        </w:rPr>
        <w:t>od</w:t>
      </w:r>
      <w:r>
        <w:rPr>
          <w:spacing w:val="-2"/>
          <w:sz w:val="24"/>
        </w:rPr>
        <w:t> </w:t>
      </w:r>
      <w:r>
        <w:rPr>
          <w:sz w:val="24"/>
        </w:rPr>
        <w:t>25,6</w:t>
      </w:r>
      <w:r>
        <w:rPr>
          <w:spacing w:val="-2"/>
          <w:sz w:val="24"/>
        </w:rPr>
        <w:t> </w:t>
      </w:r>
      <w:r>
        <w:rPr>
          <w:sz w:val="24"/>
        </w:rPr>
        <w:t>mil. eura </w:t>
      </w:r>
      <w:r>
        <w:rPr>
          <w:i/>
          <w:sz w:val="24"/>
        </w:rPr>
        <w:t>(sredstva iz Nacionalnog plana za oporavak i otpornost - NPOO)</w:t>
      </w:r>
      <w:r>
        <w:rPr>
          <w:i/>
          <w:spacing w:val="-1"/>
          <w:sz w:val="24"/>
        </w:rPr>
        <w:t> </w:t>
      </w:r>
      <w:r>
        <w:rPr>
          <w:sz w:val="24"/>
        </w:rPr>
        <w:t>od kojih su najznačajniji:</w:t>
      </w:r>
    </w:p>
    <w:p>
      <w:pPr>
        <w:pStyle w:val="ListParagraph"/>
        <w:numPr>
          <w:ilvl w:val="2"/>
          <w:numId w:val="16"/>
        </w:numPr>
        <w:tabs>
          <w:tab w:pos="1570" w:val="left" w:leader="none"/>
          <w:tab w:pos="1594" w:val="left" w:leader="none"/>
        </w:tabs>
        <w:spacing w:line="240" w:lineRule="auto" w:before="0" w:after="0"/>
        <w:ind w:left="1594" w:right="484" w:hanging="360"/>
        <w:jc w:val="left"/>
        <w:rPr>
          <w:sz w:val="24"/>
        </w:rPr>
      </w:pPr>
      <w:r>
        <w:rPr>
          <w:sz w:val="24"/>
        </w:rPr>
        <w:t>Projekt</w:t>
      </w:r>
      <w:r>
        <w:rPr>
          <w:spacing w:val="-4"/>
          <w:sz w:val="24"/>
        </w:rPr>
        <w:t> </w:t>
      </w:r>
      <w:r>
        <w:rPr>
          <w:sz w:val="24"/>
        </w:rPr>
        <w:t>Dogradnje,</w:t>
      </w:r>
      <w:r>
        <w:rPr>
          <w:spacing w:val="-4"/>
          <w:sz w:val="24"/>
        </w:rPr>
        <w:t> </w:t>
      </w:r>
      <w:r>
        <w:rPr>
          <w:sz w:val="24"/>
        </w:rPr>
        <w:t>nadogradnje</w:t>
      </w:r>
      <w:r>
        <w:rPr>
          <w:spacing w:val="-4"/>
          <w:sz w:val="24"/>
        </w:rPr>
        <w:t> </w:t>
      </w:r>
      <w:r>
        <w:rPr>
          <w:sz w:val="24"/>
        </w:rPr>
        <w:t>i</w:t>
      </w:r>
      <w:r>
        <w:rPr>
          <w:spacing w:val="-4"/>
          <w:sz w:val="24"/>
        </w:rPr>
        <w:t> </w:t>
      </w:r>
      <w:r>
        <w:rPr>
          <w:sz w:val="24"/>
        </w:rPr>
        <w:t>rekonstrukcije</w:t>
      </w:r>
      <w:r>
        <w:rPr>
          <w:spacing w:val="-5"/>
          <w:sz w:val="24"/>
        </w:rPr>
        <w:t> </w:t>
      </w:r>
      <w:r>
        <w:rPr>
          <w:sz w:val="24"/>
        </w:rPr>
        <w:t>zgrade</w:t>
      </w:r>
      <w:r>
        <w:rPr>
          <w:spacing w:val="-2"/>
          <w:sz w:val="24"/>
        </w:rPr>
        <w:t> </w:t>
      </w:r>
      <w:r>
        <w:rPr>
          <w:sz w:val="24"/>
        </w:rPr>
        <w:t>OŠ</w:t>
      </w:r>
      <w:r>
        <w:rPr>
          <w:spacing w:val="-2"/>
          <w:sz w:val="24"/>
        </w:rPr>
        <w:t> </w:t>
      </w:r>
      <w:r>
        <w:rPr>
          <w:sz w:val="24"/>
        </w:rPr>
        <w:t>Biograd</w:t>
      </w:r>
      <w:r>
        <w:rPr>
          <w:spacing w:val="-4"/>
          <w:sz w:val="24"/>
        </w:rPr>
        <w:t> </w:t>
      </w:r>
      <w:r>
        <w:rPr>
          <w:sz w:val="24"/>
        </w:rPr>
        <w:t>u</w:t>
      </w:r>
      <w:r>
        <w:rPr>
          <w:spacing w:val="-4"/>
          <w:sz w:val="24"/>
        </w:rPr>
        <w:t> </w:t>
      </w:r>
      <w:r>
        <w:rPr>
          <w:sz w:val="24"/>
        </w:rPr>
        <w:t>iznosu</w:t>
      </w:r>
      <w:r>
        <w:rPr>
          <w:spacing w:val="-4"/>
          <w:sz w:val="24"/>
        </w:rPr>
        <w:t> </w:t>
      </w:r>
      <w:r>
        <w:rPr>
          <w:sz w:val="24"/>
        </w:rPr>
        <w:t>5.000.000,00 </w:t>
      </w:r>
      <w:r>
        <w:rPr>
          <w:spacing w:val="-4"/>
          <w:sz w:val="24"/>
        </w:rPr>
        <w:t>eura,</w:t>
      </w:r>
    </w:p>
    <w:p>
      <w:pPr>
        <w:pStyle w:val="ListParagraph"/>
        <w:numPr>
          <w:ilvl w:val="2"/>
          <w:numId w:val="16"/>
        </w:numPr>
        <w:tabs>
          <w:tab w:pos="1570" w:val="left" w:leader="none"/>
        </w:tabs>
        <w:spacing w:line="240" w:lineRule="auto" w:before="0" w:after="0"/>
        <w:ind w:left="1570" w:right="0" w:hanging="336"/>
        <w:jc w:val="left"/>
        <w:rPr>
          <w:sz w:val="24"/>
        </w:rPr>
      </w:pPr>
      <w:r>
        <w:rPr>
          <w:sz w:val="24"/>
        </w:rPr>
        <w:t>Projekt</w:t>
      </w:r>
      <w:r>
        <w:rPr>
          <w:spacing w:val="-4"/>
          <w:sz w:val="24"/>
        </w:rPr>
        <w:t> </w:t>
      </w:r>
      <w:r>
        <w:rPr>
          <w:sz w:val="24"/>
        </w:rPr>
        <w:t>Rekonstrukcija</w:t>
      </w:r>
      <w:r>
        <w:rPr>
          <w:spacing w:val="-2"/>
          <w:sz w:val="24"/>
        </w:rPr>
        <w:t> </w:t>
      </w:r>
      <w:r>
        <w:rPr>
          <w:sz w:val="24"/>
        </w:rPr>
        <w:t>i</w:t>
      </w:r>
      <w:r>
        <w:rPr>
          <w:spacing w:val="-1"/>
          <w:sz w:val="24"/>
        </w:rPr>
        <w:t> </w:t>
      </w:r>
      <w:r>
        <w:rPr>
          <w:sz w:val="24"/>
        </w:rPr>
        <w:t>dogradnja</w:t>
      </w:r>
      <w:r>
        <w:rPr>
          <w:spacing w:val="-1"/>
          <w:sz w:val="24"/>
        </w:rPr>
        <w:t> </w:t>
      </w:r>
      <w:r>
        <w:rPr>
          <w:sz w:val="24"/>
        </w:rPr>
        <w:t>građevine</w:t>
      </w:r>
      <w:r>
        <w:rPr>
          <w:spacing w:val="-1"/>
          <w:sz w:val="24"/>
        </w:rPr>
        <w:t> </w:t>
      </w:r>
      <w:r>
        <w:rPr>
          <w:sz w:val="24"/>
        </w:rPr>
        <w:t>OŠ</w:t>
      </w:r>
      <w:r>
        <w:rPr>
          <w:spacing w:val="1"/>
          <w:sz w:val="24"/>
        </w:rPr>
        <w:t> </w:t>
      </w:r>
      <w:r>
        <w:rPr>
          <w:sz w:val="24"/>
        </w:rPr>
        <w:t>Pakoštane</w:t>
      </w:r>
      <w:r>
        <w:rPr>
          <w:spacing w:val="-1"/>
          <w:sz w:val="24"/>
        </w:rPr>
        <w:t> </w:t>
      </w:r>
      <w:r>
        <w:rPr>
          <w:sz w:val="24"/>
        </w:rPr>
        <w:t>u</w:t>
      </w:r>
      <w:r>
        <w:rPr>
          <w:spacing w:val="-1"/>
          <w:sz w:val="24"/>
        </w:rPr>
        <w:t> </w:t>
      </w:r>
      <w:r>
        <w:rPr>
          <w:sz w:val="24"/>
        </w:rPr>
        <w:t>iznosu</w:t>
      </w:r>
      <w:r>
        <w:rPr>
          <w:spacing w:val="-1"/>
          <w:sz w:val="24"/>
        </w:rPr>
        <w:t> </w:t>
      </w:r>
      <w:r>
        <w:rPr>
          <w:sz w:val="24"/>
        </w:rPr>
        <w:t>2.000.000,00</w:t>
      </w:r>
      <w:r>
        <w:rPr>
          <w:spacing w:val="-1"/>
          <w:sz w:val="24"/>
        </w:rPr>
        <w:t> </w:t>
      </w:r>
      <w:r>
        <w:rPr>
          <w:spacing w:val="-2"/>
          <w:sz w:val="24"/>
        </w:rPr>
        <w:t>eura,</w:t>
      </w:r>
    </w:p>
    <w:p>
      <w:pPr>
        <w:pStyle w:val="ListParagraph"/>
        <w:numPr>
          <w:ilvl w:val="2"/>
          <w:numId w:val="16"/>
        </w:numPr>
        <w:tabs>
          <w:tab w:pos="1570" w:val="left" w:leader="none"/>
          <w:tab w:pos="1594" w:val="left" w:leader="none"/>
        </w:tabs>
        <w:spacing w:line="240" w:lineRule="auto" w:before="0" w:after="0"/>
        <w:ind w:left="1594" w:right="1228" w:hanging="360"/>
        <w:jc w:val="left"/>
        <w:rPr>
          <w:sz w:val="24"/>
        </w:rPr>
      </w:pPr>
      <w:r>
        <w:rPr>
          <w:sz w:val="24"/>
        </w:rPr>
        <w:t>Projekt</w:t>
      </w:r>
      <w:r>
        <w:rPr>
          <w:spacing w:val="-4"/>
          <w:sz w:val="24"/>
        </w:rPr>
        <w:t> </w:t>
      </w:r>
      <w:r>
        <w:rPr>
          <w:sz w:val="24"/>
        </w:rPr>
        <w:t>Rekonstrukcija</w:t>
      </w:r>
      <w:r>
        <w:rPr>
          <w:spacing w:val="-5"/>
          <w:sz w:val="24"/>
        </w:rPr>
        <w:t> </w:t>
      </w:r>
      <w:r>
        <w:rPr>
          <w:sz w:val="24"/>
        </w:rPr>
        <w:t>i</w:t>
      </w:r>
      <w:r>
        <w:rPr>
          <w:spacing w:val="-4"/>
          <w:sz w:val="24"/>
        </w:rPr>
        <w:t> </w:t>
      </w:r>
      <w:r>
        <w:rPr>
          <w:sz w:val="24"/>
        </w:rPr>
        <w:t>dogradnja</w:t>
      </w:r>
      <w:r>
        <w:rPr>
          <w:spacing w:val="-3"/>
          <w:sz w:val="24"/>
        </w:rPr>
        <w:t> </w:t>
      </w:r>
      <w:r>
        <w:rPr>
          <w:sz w:val="24"/>
        </w:rPr>
        <w:t>građevine</w:t>
      </w:r>
      <w:r>
        <w:rPr>
          <w:spacing w:val="-4"/>
          <w:sz w:val="24"/>
        </w:rPr>
        <w:t> </w:t>
      </w:r>
      <w:r>
        <w:rPr>
          <w:sz w:val="24"/>
        </w:rPr>
        <w:t>OŠ</w:t>
      </w:r>
      <w:r>
        <w:rPr>
          <w:spacing w:val="-2"/>
          <w:sz w:val="24"/>
        </w:rPr>
        <w:t> </w:t>
      </w:r>
      <w:r>
        <w:rPr>
          <w:sz w:val="24"/>
        </w:rPr>
        <w:t>Stjepana</w:t>
      </w:r>
      <w:r>
        <w:rPr>
          <w:spacing w:val="-5"/>
          <w:sz w:val="24"/>
        </w:rPr>
        <w:t> </w:t>
      </w:r>
      <w:r>
        <w:rPr>
          <w:sz w:val="24"/>
        </w:rPr>
        <w:t>Radića</w:t>
      </w:r>
      <w:r>
        <w:rPr>
          <w:spacing w:val="-4"/>
          <w:sz w:val="24"/>
        </w:rPr>
        <w:t> </w:t>
      </w:r>
      <w:r>
        <w:rPr>
          <w:sz w:val="24"/>
        </w:rPr>
        <w:t>Bibinje</w:t>
      </w:r>
      <w:r>
        <w:rPr>
          <w:spacing w:val="-3"/>
          <w:sz w:val="24"/>
        </w:rPr>
        <w:t> </w:t>
      </w:r>
      <w:r>
        <w:rPr>
          <w:sz w:val="24"/>
        </w:rPr>
        <w:t>u</w:t>
      </w:r>
      <w:r>
        <w:rPr>
          <w:spacing w:val="-4"/>
          <w:sz w:val="24"/>
        </w:rPr>
        <w:t> </w:t>
      </w:r>
      <w:r>
        <w:rPr>
          <w:sz w:val="24"/>
        </w:rPr>
        <w:t>iznosu 2.000.000,00 eura,</w:t>
      </w:r>
    </w:p>
    <w:p>
      <w:pPr>
        <w:pStyle w:val="ListParagraph"/>
        <w:numPr>
          <w:ilvl w:val="2"/>
          <w:numId w:val="16"/>
        </w:numPr>
        <w:tabs>
          <w:tab w:pos="1570" w:val="left" w:leader="none"/>
        </w:tabs>
        <w:spacing w:line="240" w:lineRule="auto" w:before="0" w:after="0"/>
        <w:ind w:left="1570" w:right="0" w:hanging="336"/>
        <w:jc w:val="left"/>
        <w:rPr>
          <w:sz w:val="24"/>
        </w:rPr>
      </w:pPr>
      <w:r>
        <w:rPr>
          <w:sz w:val="24"/>
        </w:rPr>
        <w:t>Projekt</w:t>
      </w:r>
      <w:r>
        <w:rPr>
          <w:spacing w:val="-2"/>
          <w:sz w:val="24"/>
        </w:rPr>
        <w:t> </w:t>
      </w:r>
      <w:r>
        <w:rPr>
          <w:sz w:val="24"/>
        </w:rPr>
        <w:t>Izgradnja</w:t>
      </w:r>
      <w:r>
        <w:rPr>
          <w:spacing w:val="-1"/>
          <w:sz w:val="24"/>
        </w:rPr>
        <w:t> </w:t>
      </w:r>
      <w:r>
        <w:rPr>
          <w:sz w:val="24"/>
        </w:rPr>
        <w:t>škole</w:t>
      </w:r>
      <w:r>
        <w:rPr>
          <w:spacing w:val="-2"/>
          <w:sz w:val="24"/>
        </w:rPr>
        <w:t> </w:t>
      </w:r>
      <w:r>
        <w:rPr>
          <w:sz w:val="24"/>
        </w:rPr>
        <w:t>i</w:t>
      </w:r>
      <w:r>
        <w:rPr>
          <w:spacing w:val="-1"/>
          <w:sz w:val="24"/>
        </w:rPr>
        <w:t> </w:t>
      </w:r>
      <w:r>
        <w:rPr>
          <w:sz w:val="24"/>
        </w:rPr>
        <w:t>dvorane</w:t>
      </w:r>
      <w:r>
        <w:rPr>
          <w:spacing w:val="-2"/>
          <w:sz w:val="24"/>
        </w:rPr>
        <w:t> </w:t>
      </w:r>
      <w:r>
        <w:rPr>
          <w:sz w:val="24"/>
        </w:rPr>
        <w:t>PŠ</w:t>
      </w:r>
      <w:r>
        <w:rPr>
          <w:spacing w:val="-1"/>
          <w:sz w:val="24"/>
        </w:rPr>
        <w:t> </w:t>
      </w:r>
      <w:r>
        <w:rPr>
          <w:sz w:val="24"/>
        </w:rPr>
        <w:t>Vir</w:t>
      </w:r>
      <w:r>
        <w:rPr>
          <w:spacing w:val="-2"/>
          <w:sz w:val="24"/>
        </w:rPr>
        <w:t> </w:t>
      </w:r>
      <w:r>
        <w:rPr>
          <w:sz w:val="24"/>
        </w:rPr>
        <w:t>(OŠ</w:t>
      </w:r>
      <w:r>
        <w:rPr>
          <w:spacing w:val="-1"/>
          <w:sz w:val="24"/>
        </w:rPr>
        <w:t> </w:t>
      </w:r>
      <w:r>
        <w:rPr>
          <w:sz w:val="24"/>
        </w:rPr>
        <w:t>Privlaka)</w:t>
      </w:r>
      <w:r>
        <w:rPr>
          <w:spacing w:val="-1"/>
          <w:sz w:val="24"/>
        </w:rPr>
        <w:t> </w:t>
      </w:r>
      <w:r>
        <w:rPr>
          <w:sz w:val="24"/>
        </w:rPr>
        <w:t>u</w:t>
      </w:r>
      <w:r>
        <w:rPr>
          <w:spacing w:val="-1"/>
          <w:sz w:val="24"/>
        </w:rPr>
        <w:t> </w:t>
      </w:r>
      <w:r>
        <w:rPr>
          <w:sz w:val="24"/>
        </w:rPr>
        <w:t>iznosu</w:t>
      </w:r>
      <w:r>
        <w:rPr>
          <w:spacing w:val="-1"/>
          <w:sz w:val="24"/>
        </w:rPr>
        <w:t> </w:t>
      </w:r>
      <w:r>
        <w:rPr>
          <w:sz w:val="24"/>
        </w:rPr>
        <w:t>1.500.000,00</w:t>
      </w:r>
      <w:r>
        <w:rPr>
          <w:spacing w:val="-1"/>
          <w:sz w:val="24"/>
        </w:rPr>
        <w:t> </w:t>
      </w:r>
      <w:r>
        <w:rPr>
          <w:spacing w:val="-2"/>
          <w:sz w:val="24"/>
        </w:rPr>
        <w:t>eura,</w:t>
      </w:r>
    </w:p>
    <w:p>
      <w:pPr>
        <w:pStyle w:val="ListParagraph"/>
        <w:numPr>
          <w:ilvl w:val="2"/>
          <w:numId w:val="16"/>
        </w:numPr>
        <w:tabs>
          <w:tab w:pos="1570" w:val="left" w:leader="none"/>
          <w:tab w:pos="1594" w:val="left" w:leader="none"/>
        </w:tabs>
        <w:spacing w:line="240" w:lineRule="auto" w:before="0" w:after="0"/>
        <w:ind w:left="1594" w:right="819" w:hanging="360"/>
        <w:jc w:val="left"/>
        <w:rPr>
          <w:sz w:val="24"/>
        </w:rPr>
      </w:pPr>
      <w:r>
        <w:rPr>
          <w:sz w:val="24"/>
        </w:rPr>
        <w:t>Projekt</w:t>
      </w:r>
      <w:r>
        <w:rPr>
          <w:spacing w:val="-4"/>
          <w:sz w:val="24"/>
        </w:rPr>
        <w:t> </w:t>
      </w:r>
      <w:r>
        <w:rPr>
          <w:sz w:val="24"/>
        </w:rPr>
        <w:t>Dogradnja</w:t>
      </w:r>
      <w:r>
        <w:rPr>
          <w:spacing w:val="-3"/>
          <w:sz w:val="24"/>
        </w:rPr>
        <w:t> </w:t>
      </w:r>
      <w:r>
        <w:rPr>
          <w:sz w:val="24"/>
        </w:rPr>
        <w:t>građevine</w:t>
      </w:r>
      <w:r>
        <w:rPr>
          <w:spacing w:val="-4"/>
          <w:sz w:val="24"/>
        </w:rPr>
        <w:t> </w:t>
      </w:r>
      <w:r>
        <w:rPr>
          <w:sz w:val="24"/>
        </w:rPr>
        <w:t>jednodijelne</w:t>
      </w:r>
      <w:r>
        <w:rPr>
          <w:spacing w:val="-4"/>
          <w:sz w:val="24"/>
        </w:rPr>
        <w:t> </w:t>
      </w:r>
      <w:r>
        <w:rPr>
          <w:sz w:val="24"/>
        </w:rPr>
        <w:t>školske</w:t>
      </w:r>
      <w:r>
        <w:rPr>
          <w:spacing w:val="-3"/>
          <w:sz w:val="24"/>
        </w:rPr>
        <w:t> </w:t>
      </w:r>
      <w:r>
        <w:rPr>
          <w:sz w:val="24"/>
        </w:rPr>
        <w:t>sportske</w:t>
      </w:r>
      <w:r>
        <w:rPr>
          <w:spacing w:val="-5"/>
          <w:sz w:val="24"/>
        </w:rPr>
        <w:t> </w:t>
      </w:r>
      <w:r>
        <w:rPr>
          <w:sz w:val="24"/>
        </w:rPr>
        <w:t>dvorane</w:t>
      </w:r>
      <w:r>
        <w:rPr>
          <w:spacing w:val="-5"/>
          <w:sz w:val="24"/>
        </w:rPr>
        <w:t> </w:t>
      </w:r>
      <w:r>
        <w:rPr>
          <w:sz w:val="24"/>
        </w:rPr>
        <w:t>uz</w:t>
      </w:r>
      <w:r>
        <w:rPr>
          <w:spacing w:val="-3"/>
          <w:sz w:val="24"/>
        </w:rPr>
        <w:t> </w:t>
      </w:r>
      <w:r>
        <w:rPr>
          <w:sz w:val="24"/>
        </w:rPr>
        <w:t>OŠ</w:t>
      </w:r>
      <w:r>
        <w:rPr>
          <w:spacing w:val="-2"/>
          <w:sz w:val="24"/>
        </w:rPr>
        <w:t> </w:t>
      </w:r>
      <w:r>
        <w:rPr>
          <w:sz w:val="24"/>
        </w:rPr>
        <w:t>Braće</w:t>
      </w:r>
      <w:r>
        <w:rPr>
          <w:spacing w:val="-5"/>
          <w:sz w:val="24"/>
        </w:rPr>
        <w:t> </w:t>
      </w:r>
      <w:r>
        <w:rPr>
          <w:sz w:val="24"/>
        </w:rPr>
        <w:t>Radić Pridraga u iznosu 1.880.397,64 eura,</w:t>
      </w:r>
    </w:p>
    <w:p>
      <w:pPr>
        <w:pStyle w:val="ListParagraph"/>
        <w:numPr>
          <w:ilvl w:val="2"/>
          <w:numId w:val="16"/>
        </w:numPr>
        <w:tabs>
          <w:tab w:pos="1570" w:val="left" w:leader="none"/>
        </w:tabs>
        <w:spacing w:line="240" w:lineRule="auto" w:before="0" w:after="0"/>
        <w:ind w:left="1570" w:right="0" w:hanging="336"/>
        <w:jc w:val="left"/>
        <w:rPr>
          <w:sz w:val="24"/>
        </w:rPr>
      </w:pPr>
      <w:r>
        <w:rPr>
          <w:sz w:val="24"/>
        </w:rPr>
        <w:t>Projekt</w:t>
      </w:r>
      <w:r>
        <w:rPr>
          <w:spacing w:val="-2"/>
          <w:sz w:val="24"/>
        </w:rPr>
        <w:t> </w:t>
      </w:r>
      <w:r>
        <w:rPr>
          <w:sz w:val="24"/>
        </w:rPr>
        <w:t>Izgradnja</w:t>
      </w:r>
      <w:r>
        <w:rPr>
          <w:spacing w:val="-1"/>
          <w:sz w:val="24"/>
        </w:rPr>
        <w:t> </w:t>
      </w:r>
      <w:r>
        <w:rPr>
          <w:sz w:val="24"/>
        </w:rPr>
        <w:t>građevine</w:t>
      </w:r>
      <w:r>
        <w:rPr>
          <w:spacing w:val="-2"/>
          <w:sz w:val="24"/>
        </w:rPr>
        <w:t> </w:t>
      </w:r>
      <w:r>
        <w:rPr>
          <w:sz w:val="24"/>
        </w:rPr>
        <w:t>OŠ</w:t>
      </w:r>
      <w:r>
        <w:rPr>
          <w:spacing w:val="-2"/>
          <w:sz w:val="24"/>
        </w:rPr>
        <w:t> </w:t>
      </w:r>
      <w:r>
        <w:rPr>
          <w:sz w:val="24"/>
        </w:rPr>
        <w:t>Starigrad u</w:t>
      </w:r>
      <w:r>
        <w:rPr>
          <w:spacing w:val="-2"/>
          <w:sz w:val="24"/>
        </w:rPr>
        <w:t> </w:t>
      </w:r>
      <w:r>
        <w:rPr>
          <w:sz w:val="24"/>
        </w:rPr>
        <w:t>iznosu</w:t>
      </w:r>
      <w:r>
        <w:rPr>
          <w:spacing w:val="-2"/>
          <w:sz w:val="24"/>
        </w:rPr>
        <w:t> </w:t>
      </w:r>
      <w:r>
        <w:rPr>
          <w:sz w:val="24"/>
        </w:rPr>
        <w:t>1.900.000,00</w:t>
      </w:r>
      <w:r>
        <w:rPr>
          <w:spacing w:val="-1"/>
          <w:sz w:val="24"/>
        </w:rPr>
        <w:t> </w:t>
      </w:r>
      <w:r>
        <w:rPr>
          <w:spacing w:val="-2"/>
          <w:sz w:val="24"/>
        </w:rPr>
        <w:t>eura.</w:t>
      </w:r>
    </w:p>
    <w:p>
      <w:pPr>
        <w:pStyle w:val="ListParagraph"/>
        <w:numPr>
          <w:ilvl w:val="2"/>
          <w:numId w:val="16"/>
        </w:numPr>
        <w:tabs>
          <w:tab w:pos="1570" w:val="left" w:leader="none"/>
        </w:tabs>
        <w:spacing w:line="240" w:lineRule="auto" w:before="0" w:after="0"/>
        <w:ind w:left="1570" w:right="0" w:hanging="336"/>
        <w:jc w:val="left"/>
        <w:rPr>
          <w:sz w:val="24"/>
        </w:rPr>
      </w:pPr>
      <w:r>
        <w:rPr>
          <w:sz w:val="24"/>
        </w:rPr>
        <w:t>Projekt</w:t>
      </w:r>
      <w:r>
        <w:rPr>
          <w:spacing w:val="-2"/>
          <w:sz w:val="24"/>
        </w:rPr>
        <w:t> </w:t>
      </w:r>
      <w:r>
        <w:rPr>
          <w:sz w:val="24"/>
        </w:rPr>
        <w:t>Izgradnje</w:t>
      </w:r>
      <w:r>
        <w:rPr>
          <w:spacing w:val="-2"/>
          <w:sz w:val="24"/>
        </w:rPr>
        <w:t> </w:t>
      </w:r>
      <w:r>
        <w:rPr>
          <w:sz w:val="24"/>
        </w:rPr>
        <w:t>dvorane</w:t>
      </w:r>
      <w:r>
        <w:rPr>
          <w:spacing w:val="-3"/>
          <w:sz w:val="24"/>
        </w:rPr>
        <w:t> </w:t>
      </w:r>
      <w:r>
        <w:rPr>
          <w:sz w:val="24"/>
        </w:rPr>
        <w:t>OŠ</w:t>
      </w:r>
      <w:r>
        <w:rPr>
          <w:spacing w:val="-2"/>
          <w:sz w:val="24"/>
        </w:rPr>
        <w:t> </w:t>
      </w:r>
      <w:r>
        <w:rPr>
          <w:sz w:val="24"/>
        </w:rPr>
        <w:t>Petar</w:t>
      </w:r>
      <w:r>
        <w:rPr>
          <w:spacing w:val="-2"/>
          <w:sz w:val="24"/>
        </w:rPr>
        <w:t> </w:t>
      </w:r>
      <w:r>
        <w:rPr>
          <w:sz w:val="24"/>
        </w:rPr>
        <w:t>Zoranić</w:t>
      </w:r>
      <w:r>
        <w:rPr>
          <w:spacing w:val="-2"/>
          <w:sz w:val="24"/>
        </w:rPr>
        <w:t> </w:t>
      </w:r>
      <w:r>
        <w:rPr>
          <w:sz w:val="24"/>
        </w:rPr>
        <w:t>Stankovci</w:t>
      </w:r>
      <w:r>
        <w:rPr>
          <w:spacing w:val="2"/>
          <w:sz w:val="24"/>
        </w:rPr>
        <w:t> </w:t>
      </w:r>
      <w:r>
        <w:rPr>
          <w:sz w:val="24"/>
        </w:rPr>
        <w:t>u</w:t>
      </w:r>
      <w:r>
        <w:rPr>
          <w:spacing w:val="-2"/>
          <w:sz w:val="24"/>
        </w:rPr>
        <w:t> </w:t>
      </w:r>
      <w:r>
        <w:rPr>
          <w:sz w:val="24"/>
        </w:rPr>
        <w:t>iznosu</w:t>
      </w:r>
      <w:r>
        <w:rPr>
          <w:spacing w:val="-2"/>
          <w:sz w:val="24"/>
        </w:rPr>
        <w:t> </w:t>
      </w:r>
      <w:r>
        <w:rPr>
          <w:sz w:val="24"/>
        </w:rPr>
        <w:t>1.200.000,00</w:t>
      </w:r>
      <w:r>
        <w:rPr>
          <w:spacing w:val="-1"/>
          <w:sz w:val="24"/>
        </w:rPr>
        <w:t> </w:t>
      </w:r>
      <w:r>
        <w:rPr>
          <w:spacing w:val="-2"/>
          <w:sz w:val="24"/>
        </w:rPr>
        <w:t>eura,</w:t>
      </w:r>
    </w:p>
    <w:p>
      <w:pPr>
        <w:pStyle w:val="ListParagraph"/>
        <w:numPr>
          <w:ilvl w:val="2"/>
          <w:numId w:val="16"/>
        </w:numPr>
        <w:tabs>
          <w:tab w:pos="1570" w:val="left" w:leader="none"/>
        </w:tabs>
        <w:spacing w:line="240" w:lineRule="auto" w:before="0" w:after="0"/>
        <w:ind w:left="1570" w:right="0" w:hanging="336"/>
        <w:jc w:val="left"/>
        <w:rPr>
          <w:sz w:val="24"/>
        </w:rPr>
      </w:pPr>
      <w:r>
        <w:rPr>
          <w:sz w:val="24"/>
        </w:rPr>
        <w:t>Projekt</w:t>
      </w:r>
      <w:r>
        <w:rPr>
          <w:spacing w:val="-3"/>
          <w:sz w:val="24"/>
        </w:rPr>
        <w:t> </w:t>
      </w:r>
      <w:r>
        <w:rPr>
          <w:sz w:val="24"/>
        </w:rPr>
        <w:t>Dogradnje</w:t>
      </w:r>
      <w:r>
        <w:rPr>
          <w:spacing w:val="-1"/>
          <w:sz w:val="24"/>
        </w:rPr>
        <w:t> </w:t>
      </w:r>
      <w:r>
        <w:rPr>
          <w:sz w:val="24"/>
        </w:rPr>
        <w:t>zgrade</w:t>
      </w:r>
      <w:r>
        <w:rPr>
          <w:spacing w:val="-2"/>
          <w:sz w:val="24"/>
        </w:rPr>
        <w:t> </w:t>
      </w:r>
      <w:r>
        <w:rPr>
          <w:sz w:val="24"/>
        </w:rPr>
        <w:t>OŠ</w:t>
      </w:r>
      <w:r>
        <w:rPr>
          <w:spacing w:val="-2"/>
          <w:sz w:val="24"/>
        </w:rPr>
        <w:t> </w:t>
      </w:r>
      <w:r>
        <w:rPr>
          <w:sz w:val="24"/>
        </w:rPr>
        <w:t>Sukošan u</w:t>
      </w:r>
      <w:r>
        <w:rPr>
          <w:spacing w:val="-1"/>
          <w:sz w:val="24"/>
        </w:rPr>
        <w:t> </w:t>
      </w:r>
      <w:r>
        <w:rPr>
          <w:sz w:val="24"/>
        </w:rPr>
        <w:t>iznosu</w:t>
      </w:r>
      <w:r>
        <w:rPr>
          <w:spacing w:val="-1"/>
          <w:sz w:val="24"/>
        </w:rPr>
        <w:t> </w:t>
      </w:r>
      <w:r>
        <w:rPr>
          <w:sz w:val="24"/>
        </w:rPr>
        <w:t>2.000.000,00</w:t>
      </w:r>
      <w:r>
        <w:rPr>
          <w:spacing w:val="-1"/>
          <w:sz w:val="24"/>
        </w:rPr>
        <w:t> </w:t>
      </w:r>
      <w:r>
        <w:rPr>
          <w:spacing w:val="-2"/>
          <w:sz w:val="24"/>
        </w:rPr>
        <w:t>eura,</w:t>
      </w:r>
    </w:p>
    <w:p>
      <w:pPr>
        <w:pStyle w:val="ListParagraph"/>
        <w:numPr>
          <w:ilvl w:val="2"/>
          <w:numId w:val="16"/>
        </w:numPr>
        <w:tabs>
          <w:tab w:pos="1570" w:val="left" w:leader="none"/>
        </w:tabs>
        <w:spacing w:line="240" w:lineRule="auto" w:before="0" w:after="0"/>
        <w:ind w:left="1570" w:right="0" w:hanging="336"/>
        <w:jc w:val="left"/>
        <w:rPr>
          <w:sz w:val="24"/>
        </w:rPr>
      </w:pPr>
      <w:r>
        <w:rPr>
          <w:sz w:val="24"/>
        </w:rPr>
        <w:t>Projekt</w:t>
      </w:r>
      <w:r>
        <w:rPr>
          <w:spacing w:val="-2"/>
          <w:sz w:val="24"/>
        </w:rPr>
        <w:t> </w:t>
      </w:r>
      <w:r>
        <w:rPr>
          <w:sz w:val="24"/>
        </w:rPr>
        <w:t>Izgradnja</w:t>
      </w:r>
      <w:r>
        <w:rPr>
          <w:spacing w:val="-1"/>
          <w:sz w:val="24"/>
        </w:rPr>
        <w:t> </w:t>
      </w:r>
      <w:r>
        <w:rPr>
          <w:sz w:val="24"/>
        </w:rPr>
        <w:t>dvorane</w:t>
      </w:r>
      <w:r>
        <w:rPr>
          <w:spacing w:val="-2"/>
          <w:sz w:val="24"/>
        </w:rPr>
        <w:t> </w:t>
      </w:r>
      <w:r>
        <w:rPr>
          <w:sz w:val="24"/>
        </w:rPr>
        <w:t>OŠ</w:t>
      </w:r>
      <w:r>
        <w:rPr>
          <w:spacing w:val="-1"/>
          <w:sz w:val="24"/>
        </w:rPr>
        <w:t> </w:t>
      </w:r>
      <w:r>
        <w:rPr>
          <w:sz w:val="24"/>
        </w:rPr>
        <w:t>Galovac</w:t>
      </w:r>
      <w:r>
        <w:rPr>
          <w:spacing w:val="-2"/>
          <w:sz w:val="24"/>
        </w:rPr>
        <w:t> </w:t>
      </w:r>
      <w:r>
        <w:rPr>
          <w:sz w:val="24"/>
        </w:rPr>
        <w:t>u</w:t>
      </w:r>
      <w:r>
        <w:rPr>
          <w:spacing w:val="-1"/>
          <w:sz w:val="24"/>
        </w:rPr>
        <w:t> </w:t>
      </w:r>
      <w:r>
        <w:rPr>
          <w:sz w:val="24"/>
        </w:rPr>
        <w:t>iznosu</w:t>
      </w:r>
      <w:r>
        <w:rPr>
          <w:spacing w:val="-1"/>
          <w:sz w:val="24"/>
        </w:rPr>
        <w:t> </w:t>
      </w:r>
      <w:r>
        <w:rPr>
          <w:sz w:val="24"/>
        </w:rPr>
        <w:t>900.000,00</w:t>
      </w:r>
      <w:r>
        <w:rPr>
          <w:spacing w:val="-1"/>
          <w:sz w:val="24"/>
        </w:rPr>
        <w:t> </w:t>
      </w:r>
      <w:r>
        <w:rPr>
          <w:spacing w:val="-2"/>
          <w:sz w:val="24"/>
        </w:rPr>
        <w:t>eura,</w:t>
      </w:r>
    </w:p>
    <w:p>
      <w:pPr>
        <w:pStyle w:val="ListParagraph"/>
        <w:spacing w:after="0" w:line="240" w:lineRule="auto"/>
        <w:jc w:val="left"/>
        <w:rPr>
          <w:sz w:val="24"/>
        </w:rPr>
        <w:sectPr>
          <w:pgSz w:w="11910" w:h="16840"/>
          <w:pgMar w:header="0" w:footer="717" w:top="640" w:bottom="960" w:left="566" w:right="566"/>
        </w:sectPr>
      </w:pPr>
    </w:p>
    <w:p>
      <w:pPr>
        <w:pStyle w:val="ListParagraph"/>
        <w:numPr>
          <w:ilvl w:val="2"/>
          <w:numId w:val="16"/>
        </w:numPr>
        <w:tabs>
          <w:tab w:pos="1570" w:val="left" w:leader="none"/>
        </w:tabs>
        <w:spacing w:line="240" w:lineRule="auto" w:before="60" w:after="0"/>
        <w:ind w:left="1570" w:right="0" w:hanging="336"/>
        <w:jc w:val="left"/>
        <w:rPr>
          <w:sz w:val="24"/>
        </w:rPr>
      </w:pPr>
      <w:r>
        <w:rPr>
          <w:sz w:val="24"/>
        </w:rPr>
        <w:t>Projekt</w:t>
      </w:r>
      <w:r>
        <w:rPr>
          <w:spacing w:val="-3"/>
          <w:sz w:val="24"/>
        </w:rPr>
        <w:t> </w:t>
      </w:r>
      <w:r>
        <w:rPr>
          <w:sz w:val="24"/>
        </w:rPr>
        <w:t>Rekonstrukcije</w:t>
      </w:r>
      <w:r>
        <w:rPr>
          <w:spacing w:val="-2"/>
          <w:sz w:val="24"/>
        </w:rPr>
        <w:t> </w:t>
      </w:r>
      <w:r>
        <w:rPr>
          <w:sz w:val="24"/>
        </w:rPr>
        <w:t>i</w:t>
      </w:r>
      <w:r>
        <w:rPr>
          <w:spacing w:val="-1"/>
          <w:sz w:val="24"/>
        </w:rPr>
        <w:t> </w:t>
      </w:r>
      <w:r>
        <w:rPr>
          <w:sz w:val="24"/>
        </w:rPr>
        <w:t>dogradnje OŠ</w:t>
      </w:r>
      <w:r>
        <w:rPr>
          <w:spacing w:val="-1"/>
          <w:sz w:val="24"/>
        </w:rPr>
        <w:t> </w:t>
      </w:r>
      <w:r>
        <w:rPr>
          <w:sz w:val="24"/>
        </w:rPr>
        <w:t>Jurja</w:t>
      </w:r>
      <w:r>
        <w:rPr>
          <w:spacing w:val="-3"/>
          <w:sz w:val="24"/>
        </w:rPr>
        <w:t> </w:t>
      </w:r>
      <w:r>
        <w:rPr>
          <w:sz w:val="24"/>
        </w:rPr>
        <w:t>Barakovića</w:t>
      </w:r>
      <w:r>
        <w:rPr>
          <w:spacing w:val="-3"/>
          <w:sz w:val="24"/>
        </w:rPr>
        <w:t> </w:t>
      </w:r>
      <w:r>
        <w:rPr>
          <w:sz w:val="24"/>
        </w:rPr>
        <w:t>Ražanac</w:t>
      </w:r>
      <w:r>
        <w:rPr>
          <w:spacing w:val="1"/>
          <w:sz w:val="24"/>
        </w:rPr>
        <w:t> </w:t>
      </w:r>
      <w:r>
        <w:rPr>
          <w:sz w:val="24"/>
        </w:rPr>
        <w:t>u</w:t>
      </w:r>
      <w:r>
        <w:rPr>
          <w:spacing w:val="-1"/>
          <w:sz w:val="24"/>
        </w:rPr>
        <w:t> </w:t>
      </w:r>
      <w:r>
        <w:rPr>
          <w:sz w:val="24"/>
        </w:rPr>
        <w:t>iznosu</w:t>
      </w:r>
      <w:r>
        <w:rPr>
          <w:spacing w:val="-1"/>
          <w:sz w:val="24"/>
        </w:rPr>
        <w:t> </w:t>
      </w:r>
      <w:r>
        <w:rPr>
          <w:sz w:val="24"/>
        </w:rPr>
        <w:t>2.000.000,00 </w:t>
      </w:r>
      <w:r>
        <w:rPr>
          <w:spacing w:val="-2"/>
          <w:sz w:val="24"/>
        </w:rPr>
        <w:t>eura,</w:t>
      </w:r>
    </w:p>
    <w:p>
      <w:pPr>
        <w:pStyle w:val="ListParagraph"/>
        <w:numPr>
          <w:ilvl w:val="2"/>
          <w:numId w:val="16"/>
        </w:numPr>
        <w:tabs>
          <w:tab w:pos="1570" w:val="left" w:leader="none"/>
        </w:tabs>
        <w:spacing w:line="240" w:lineRule="auto" w:before="0" w:after="0"/>
        <w:ind w:left="1570" w:right="0" w:hanging="336"/>
        <w:jc w:val="left"/>
        <w:rPr>
          <w:sz w:val="24"/>
        </w:rPr>
      </w:pPr>
      <w:r>
        <w:rPr>
          <w:sz w:val="24"/>
        </w:rPr>
        <w:t>Projekt</w:t>
      </w:r>
      <w:r>
        <w:rPr>
          <w:spacing w:val="-3"/>
          <w:sz w:val="24"/>
        </w:rPr>
        <w:t> </w:t>
      </w:r>
      <w:r>
        <w:rPr>
          <w:sz w:val="24"/>
        </w:rPr>
        <w:t>Rekonstrukcije</w:t>
      </w:r>
      <w:r>
        <w:rPr>
          <w:spacing w:val="-2"/>
          <w:sz w:val="24"/>
        </w:rPr>
        <w:t> </w:t>
      </w:r>
      <w:r>
        <w:rPr>
          <w:sz w:val="24"/>
        </w:rPr>
        <w:t>i</w:t>
      </w:r>
      <w:r>
        <w:rPr>
          <w:spacing w:val="-1"/>
          <w:sz w:val="24"/>
        </w:rPr>
        <w:t> </w:t>
      </w:r>
      <w:r>
        <w:rPr>
          <w:sz w:val="24"/>
        </w:rPr>
        <w:t>dogradnje</w:t>
      </w:r>
      <w:r>
        <w:rPr>
          <w:spacing w:val="-1"/>
          <w:sz w:val="24"/>
        </w:rPr>
        <w:t> </w:t>
      </w:r>
      <w:r>
        <w:rPr>
          <w:sz w:val="24"/>
        </w:rPr>
        <w:t>Područne</w:t>
      </w:r>
      <w:r>
        <w:rPr>
          <w:spacing w:val="-2"/>
          <w:sz w:val="24"/>
        </w:rPr>
        <w:t> </w:t>
      </w:r>
      <w:r>
        <w:rPr>
          <w:sz w:val="24"/>
        </w:rPr>
        <w:t>škole</w:t>
      </w:r>
      <w:r>
        <w:rPr>
          <w:spacing w:val="-2"/>
          <w:sz w:val="24"/>
        </w:rPr>
        <w:t> </w:t>
      </w:r>
      <w:r>
        <w:rPr>
          <w:sz w:val="24"/>
        </w:rPr>
        <w:t>Vrsi</w:t>
      </w:r>
      <w:r>
        <w:rPr>
          <w:spacing w:val="1"/>
          <w:sz w:val="24"/>
        </w:rPr>
        <w:t> </w:t>
      </w:r>
      <w:r>
        <w:rPr>
          <w:sz w:val="24"/>
        </w:rPr>
        <w:t>(OŠ</w:t>
      </w:r>
      <w:r>
        <w:rPr>
          <w:spacing w:val="-1"/>
          <w:sz w:val="24"/>
        </w:rPr>
        <w:t> </w:t>
      </w:r>
      <w:r>
        <w:rPr>
          <w:sz w:val="24"/>
        </w:rPr>
        <w:t>Nin)</w:t>
      </w:r>
      <w:r>
        <w:rPr>
          <w:spacing w:val="-2"/>
          <w:sz w:val="24"/>
        </w:rPr>
        <w:t> </w:t>
      </w:r>
      <w:r>
        <w:rPr>
          <w:sz w:val="24"/>
        </w:rPr>
        <w:t>u</w:t>
      </w:r>
      <w:r>
        <w:rPr>
          <w:spacing w:val="-1"/>
          <w:sz w:val="24"/>
        </w:rPr>
        <w:t> </w:t>
      </w:r>
      <w:r>
        <w:rPr>
          <w:sz w:val="24"/>
        </w:rPr>
        <w:t>iznosu</w:t>
      </w:r>
      <w:r>
        <w:rPr>
          <w:spacing w:val="-1"/>
          <w:sz w:val="24"/>
        </w:rPr>
        <w:t> </w:t>
      </w:r>
      <w:r>
        <w:rPr>
          <w:sz w:val="24"/>
        </w:rPr>
        <w:t>1.880.352,11 </w:t>
      </w:r>
      <w:r>
        <w:rPr>
          <w:spacing w:val="-2"/>
          <w:sz w:val="24"/>
        </w:rPr>
        <w:t>eura,</w:t>
      </w:r>
    </w:p>
    <w:p>
      <w:pPr>
        <w:pStyle w:val="ListParagraph"/>
        <w:numPr>
          <w:ilvl w:val="2"/>
          <w:numId w:val="16"/>
        </w:numPr>
        <w:tabs>
          <w:tab w:pos="1570" w:val="left" w:leader="none"/>
          <w:tab w:pos="1594" w:val="left" w:leader="none"/>
        </w:tabs>
        <w:spacing w:line="240" w:lineRule="auto" w:before="0" w:after="0"/>
        <w:ind w:left="1594" w:right="666" w:hanging="360"/>
        <w:jc w:val="left"/>
        <w:rPr>
          <w:sz w:val="24"/>
        </w:rPr>
      </w:pPr>
      <w:r>
        <w:rPr>
          <w:sz w:val="24"/>
        </w:rPr>
        <w:t>Projekt</w:t>
      </w:r>
      <w:r>
        <w:rPr>
          <w:spacing w:val="-3"/>
          <w:sz w:val="24"/>
        </w:rPr>
        <w:t> </w:t>
      </w:r>
      <w:r>
        <w:rPr>
          <w:sz w:val="24"/>
        </w:rPr>
        <w:t>Izgradnja</w:t>
      </w:r>
      <w:r>
        <w:rPr>
          <w:spacing w:val="-4"/>
          <w:sz w:val="24"/>
        </w:rPr>
        <w:t> </w:t>
      </w:r>
      <w:r>
        <w:rPr>
          <w:sz w:val="24"/>
        </w:rPr>
        <w:t>školske</w:t>
      </w:r>
      <w:r>
        <w:rPr>
          <w:spacing w:val="-3"/>
          <w:sz w:val="24"/>
        </w:rPr>
        <w:t> </w:t>
      </w:r>
      <w:r>
        <w:rPr>
          <w:sz w:val="24"/>
        </w:rPr>
        <w:t>sportske</w:t>
      </w:r>
      <w:r>
        <w:rPr>
          <w:spacing w:val="-5"/>
          <w:sz w:val="24"/>
        </w:rPr>
        <w:t> </w:t>
      </w:r>
      <w:r>
        <w:rPr>
          <w:sz w:val="24"/>
        </w:rPr>
        <w:t>dvorane</w:t>
      </w:r>
      <w:r>
        <w:rPr>
          <w:spacing w:val="-3"/>
          <w:sz w:val="24"/>
        </w:rPr>
        <w:t> </w:t>
      </w:r>
      <w:r>
        <w:rPr>
          <w:sz w:val="24"/>
        </w:rPr>
        <w:t>OŠ</w:t>
      </w:r>
      <w:r>
        <w:rPr>
          <w:spacing w:val="-3"/>
          <w:sz w:val="24"/>
        </w:rPr>
        <w:t> </w:t>
      </w:r>
      <w:r>
        <w:rPr>
          <w:sz w:val="24"/>
        </w:rPr>
        <w:t>Ivan</w:t>
      </w:r>
      <w:r>
        <w:rPr>
          <w:spacing w:val="-4"/>
          <w:sz w:val="24"/>
        </w:rPr>
        <w:t> </w:t>
      </w:r>
      <w:r>
        <w:rPr>
          <w:sz w:val="24"/>
        </w:rPr>
        <w:t>Goran</w:t>
      </w:r>
      <w:r>
        <w:rPr>
          <w:spacing w:val="-4"/>
          <w:sz w:val="24"/>
        </w:rPr>
        <w:t> </w:t>
      </w:r>
      <w:r>
        <w:rPr>
          <w:sz w:val="24"/>
        </w:rPr>
        <w:t>Kovačić</w:t>
      </w:r>
      <w:r>
        <w:rPr>
          <w:spacing w:val="-3"/>
          <w:sz w:val="24"/>
        </w:rPr>
        <w:t> </w:t>
      </w:r>
      <w:r>
        <w:rPr>
          <w:sz w:val="24"/>
        </w:rPr>
        <w:t>Lišane</w:t>
      </w:r>
      <w:r>
        <w:rPr>
          <w:spacing w:val="-3"/>
          <w:sz w:val="24"/>
        </w:rPr>
        <w:t> </w:t>
      </w:r>
      <w:r>
        <w:rPr>
          <w:sz w:val="24"/>
        </w:rPr>
        <w:t>Ostrovačke</w:t>
      </w:r>
      <w:r>
        <w:rPr>
          <w:spacing w:val="-4"/>
          <w:sz w:val="24"/>
        </w:rPr>
        <w:t> </w:t>
      </w:r>
      <w:r>
        <w:rPr>
          <w:sz w:val="24"/>
        </w:rPr>
        <w:t>u iznosu 940.000,00 eura.</w:t>
      </w:r>
    </w:p>
    <w:p>
      <w:pPr>
        <w:pStyle w:val="ListParagraph"/>
        <w:numPr>
          <w:ilvl w:val="1"/>
          <w:numId w:val="16"/>
        </w:numPr>
        <w:tabs>
          <w:tab w:pos="862" w:val="left" w:leader="none"/>
        </w:tabs>
        <w:spacing w:line="294" w:lineRule="exact" w:before="1" w:after="0"/>
        <w:ind w:left="862" w:right="0" w:hanging="348"/>
        <w:jc w:val="left"/>
        <w:rPr>
          <w:sz w:val="24"/>
        </w:rPr>
      </w:pPr>
      <w:r>
        <w:rPr>
          <w:sz w:val="24"/>
        </w:rPr>
        <w:t>od</w:t>
      </w:r>
      <w:r>
        <w:rPr>
          <w:spacing w:val="-1"/>
          <w:sz w:val="24"/>
        </w:rPr>
        <w:t> </w:t>
      </w:r>
      <w:r>
        <w:rPr>
          <w:sz w:val="24"/>
        </w:rPr>
        <w:t>pomoći iz državnog</w:t>
      </w:r>
      <w:r>
        <w:rPr>
          <w:spacing w:val="-3"/>
          <w:sz w:val="24"/>
        </w:rPr>
        <w:t> </w:t>
      </w:r>
      <w:r>
        <w:rPr>
          <w:sz w:val="24"/>
        </w:rPr>
        <w:t>proračuna</w:t>
      </w:r>
      <w:r>
        <w:rPr>
          <w:spacing w:val="-2"/>
          <w:sz w:val="24"/>
        </w:rPr>
        <w:t> </w:t>
      </w:r>
      <w:r>
        <w:rPr>
          <w:sz w:val="24"/>
        </w:rPr>
        <w:t>(IF 51) u</w:t>
      </w:r>
      <w:r>
        <w:rPr>
          <w:spacing w:val="-2"/>
          <w:sz w:val="24"/>
        </w:rPr>
        <w:t> </w:t>
      </w:r>
      <w:r>
        <w:rPr>
          <w:sz w:val="24"/>
        </w:rPr>
        <w:t>iznosu od</w:t>
      </w:r>
      <w:r>
        <w:rPr>
          <w:spacing w:val="-1"/>
          <w:sz w:val="24"/>
        </w:rPr>
        <w:t> </w:t>
      </w:r>
      <w:r>
        <w:rPr>
          <w:sz w:val="24"/>
        </w:rPr>
        <w:t>7,5 mil.</w:t>
      </w:r>
      <w:r>
        <w:rPr>
          <w:spacing w:val="-1"/>
          <w:sz w:val="24"/>
        </w:rPr>
        <w:t> </w:t>
      </w:r>
      <w:r>
        <w:rPr>
          <w:sz w:val="24"/>
        </w:rPr>
        <w:t>eura</w:t>
      </w:r>
      <w:r>
        <w:rPr>
          <w:spacing w:val="-2"/>
          <w:sz w:val="24"/>
        </w:rPr>
        <w:t> </w:t>
      </w:r>
      <w:r>
        <w:rPr>
          <w:sz w:val="24"/>
        </w:rPr>
        <w:t>od </w:t>
      </w:r>
      <w:r>
        <w:rPr>
          <w:spacing w:val="-2"/>
          <w:sz w:val="24"/>
        </w:rPr>
        <w:t>kojih:</w:t>
      </w:r>
    </w:p>
    <w:p>
      <w:pPr>
        <w:pStyle w:val="ListParagraph"/>
        <w:numPr>
          <w:ilvl w:val="0"/>
          <w:numId w:val="17"/>
        </w:numPr>
        <w:tabs>
          <w:tab w:pos="1569" w:val="left" w:leader="none"/>
          <w:tab w:pos="1594" w:val="left" w:leader="none"/>
        </w:tabs>
        <w:spacing w:line="223" w:lineRule="auto" w:before="13" w:after="0"/>
        <w:ind w:left="1594" w:right="785" w:hanging="360"/>
        <w:jc w:val="left"/>
        <w:rPr>
          <w:sz w:val="24"/>
        </w:rPr>
      </w:pPr>
      <w:r>
        <w:rPr>
          <w:sz w:val="24"/>
        </w:rPr>
        <w:t>2,3</w:t>
      </w:r>
      <w:r>
        <w:rPr>
          <w:spacing w:val="-3"/>
          <w:sz w:val="24"/>
        </w:rPr>
        <w:t> </w:t>
      </w:r>
      <w:r>
        <w:rPr>
          <w:sz w:val="24"/>
        </w:rPr>
        <w:t>mil.</w:t>
      </w:r>
      <w:r>
        <w:rPr>
          <w:spacing w:val="-3"/>
          <w:sz w:val="24"/>
        </w:rPr>
        <w:t> </w:t>
      </w:r>
      <w:r>
        <w:rPr>
          <w:sz w:val="24"/>
        </w:rPr>
        <w:t>eura</w:t>
      </w:r>
      <w:r>
        <w:rPr>
          <w:spacing w:val="-4"/>
          <w:sz w:val="24"/>
        </w:rPr>
        <w:t> </w:t>
      </w:r>
      <w:r>
        <w:rPr>
          <w:sz w:val="24"/>
        </w:rPr>
        <w:t>od</w:t>
      </w:r>
      <w:r>
        <w:rPr>
          <w:spacing w:val="-3"/>
          <w:sz w:val="24"/>
        </w:rPr>
        <w:t> </w:t>
      </w:r>
      <w:r>
        <w:rPr>
          <w:sz w:val="24"/>
        </w:rPr>
        <w:t>Ministarstva</w:t>
      </w:r>
      <w:r>
        <w:rPr>
          <w:spacing w:val="-3"/>
          <w:sz w:val="24"/>
        </w:rPr>
        <w:t> </w:t>
      </w:r>
      <w:r>
        <w:rPr>
          <w:sz w:val="24"/>
        </w:rPr>
        <w:t>uprave,</w:t>
      </w:r>
      <w:r>
        <w:rPr>
          <w:spacing w:val="-3"/>
          <w:sz w:val="24"/>
        </w:rPr>
        <w:t> </w:t>
      </w:r>
      <w:r>
        <w:rPr>
          <w:sz w:val="24"/>
        </w:rPr>
        <w:t>pravosuđa</w:t>
      </w:r>
      <w:r>
        <w:rPr>
          <w:spacing w:val="-4"/>
          <w:sz w:val="24"/>
        </w:rPr>
        <w:t> </w:t>
      </w:r>
      <w:r>
        <w:rPr>
          <w:sz w:val="24"/>
        </w:rPr>
        <w:t>i digitalne</w:t>
      </w:r>
      <w:r>
        <w:rPr>
          <w:spacing w:val="-3"/>
          <w:sz w:val="24"/>
        </w:rPr>
        <w:t> </w:t>
      </w:r>
      <w:r>
        <w:rPr>
          <w:sz w:val="24"/>
        </w:rPr>
        <w:t>transformacije</w:t>
      </w:r>
      <w:r>
        <w:rPr>
          <w:spacing w:val="-2"/>
          <w:sz w:val="24"/>
        </w:rPr>
        <w:t> </w:t>
      </w:r>
      <w:r>
        <w:rPr>
          <w:sz w:val="24"/>
        </w:rPr>
        <w:t>za</w:t>
      </w:r>
      <w:r>
        <w:rPr>
          <w:spacing w:val="-4"/>
          <w:sz w:val="24"/>
        </w:rPr>
        <w:t> </w:t>
      </w:r>
      <w:r>
        <w:rPr>
          <w:sz w:val="24"/>
        </w:rPr>
        <w:t>rashode</w:t>
      </w:r>
      <w:r>
        <w:rPr>
          <w:spacing w:val="-4"/>
          <w:sz w:val="24"/>
        </w:rPr>
        <w:t> </w:t>
      </w:r>
      <w:r>
        <w:rPr>
          <w:sz w:val="24"/>
        </w:rPr>
        <w:t>za zaposlene djelatnika zaposlenih na povjerenim poslovima državne uprave,</w:t>
      </w:r>
    </w:p>
    <w:p>
      <w:pPr>
        <w:pStyle w:val="ListParagraph"/>
        <w:numPr>
          <w:ilvl w:val="0"/>
          <w:numId w:val="17"/>
        </w:numPr>
        <w:tabs>
          <w:tab w:pos="1569" w:val="left" w:leader="none"/>
          <w:tab w:pos="1594" w:val="left" w:leader="none"/>
        </w:tabs>
        <w:spacing w:line="223" w:lineRule="auto" w:before="19" w:after="0"/>
        <w:ind w:left="1594" w:right="777" w:hanging="360"/>
        <w:jc w:val="left"/>
        <w:rPr>
          <w:sz w:val="24"/>
        </w:rPr>
      </w:pPr>
      <w:r>
        <w:rPr>
          <w:sz w:val="24"/>
        </w:rPr>
        <w:t>2,9</w:t>
      </w:r>
      <w:r>
        <w:rPr>
          <w:spacing w:val="-3"/>
          <w:sz w:val="24"/>
        </w:rPr>
        <w:t> </w:t>
      </w:r>
      <w:r>
        <w:rPr>
          <w:sz w:val="24"/>
        </w:rPr>
        <w:t>mil.</w:t>
      </w:r>
      <w:r>
        <w:rPr>
          <w:spacing w:val="-3"/>
          <w:sz w:val="24"/>
        </w:rPr>
        <w:t> </w:t>
      </w:r>
      <w:r>
        <w:rPr>
          <w:sz w:val="24"/>
        </w:rPr>
        <w:t>eura</w:t>
      </w:r>
      <w:r>
        <w:rPr>
          <w:spacing w:val="-4"/>
          <w:sz w:val="24"/>
        </w:rPr>
        <w:t> </w:t>
      </w:r>
      <w:r>
        <w:rPr>
          <w:sz w:val="24"/>
        </w:rPr>
        <w:t>od</w:t>
      </w:r>
      <w:r>
        <w:rPr>
          <w:spacing w:val="-3"/>
          <w:sz w:val="24"/>
        </w:rPr>
        <w:t> </w:t>
      </w:r>
      <w:r>
        <w:rPr>
          <w:sz w:val="24"/>
        </w:rPr>
        <w:t>Ministarstva</w:t>
      </w:r>
      <w:r>
        <w:rPr>
          <w:spacing w:val="-3"/>
          <w:sz w:val="24"/>
        </w:rPr>
        <w:t> </w:t>
      </w:r>
      <w:r>
        <w:rPr>
          <w:sz w:val="24"/>
        </w:rPr>
        <w:t>znanosti,</w:t>
      </w:r>
      <w:r>
        <w:rPr>
          <w:spacing w:val="-2"/>
          <w:sz w:val="24"/>
        </w:rPr>
        <w:t> </w:t>
      </w:r>
      <w:r>
        <w:rPr>
          <w:sz w:val="24"/>
        </w:rPr>
        <w:t>obrazovanja</w:t>
      </w:r>
      <w:r>
        <w:rPr>
          <w:spacing w:val="-3"/>
          <w:sz w:val="24"/>
        </w:rPr>
        <w:t> </w:t>
      </w:r>
      <w:r>
        <w:rPr>
          <w:sz w:val="24"/>
        </w:rPr>
        <w:t>i</w:t>
      </w:r>
      <w:r>
        <w:rPr>
          <w:spacing w:val="-3"/>
          <w:sz w:val="24"/>
        </w:rPr>
        <w:t> </w:t>
      </w:r>
      <w:r>
        <w:rPr>
          <w:sz w:val="24"/>
        </w:rPr>
        <w:t>mladih</w:t>
      </w:r>
      <w:r>
        <w:rPr>
          <w:spacing w:val="-3"/>
          <w:sz w:val="24"/>
        </w:rPr>
        <w:t> </w:t>
      </w:r>
      <w:r>
        <w:rPr>
          <w:sz w:val="24"/>
        </w:rPr>
        <w:t>za</w:t>
      </w:r>
      <w:r>
        <w:rPr>
          <w:spacing w:val="-4"/>
          <w:sz w:val="24"/>
        </w:rPr>
        <w:t> </w:t>
      </w:r>
      <w:r>
        <w:rPr>
          <w:sz w:val="24"/>
        </w:rPr>
        <w:t>sufinanciranje</w:t>
      </w:r>
      <w:r>
        <w:rPr>
          <w:spacing w:val="-3"/>
          <w:sz w:val="24"/>
        </w:rPr>
        <w:t> </w:t>
      </w:r>
      <w:r>
        <w:rPr>
          <w:sz w:val="24"/>
        </w:rPr>
        <w:t>prijevoza učenika srednjih škola,</w:t>
      </w:r>
    </w:p>
    <w:p>
      <w:pPr>
        <w:pStyle w:val="ListParagraph"/>
        <w:numPr>
          <w:ilvl w:val="0"/>
          <w:numId w:val="17"/>
        </w:numPr>
        <w:tabs>
          <w:tab w:pos="1569" w:val="left" w:leader="none"/>
          <w:tab w:pos="1594" w:val="left" w:leader="none"/>
        </w:tabs>
        <w:spacing w:line="223" w:lineRule="auto" w:before="18" w:after="0"/>
        <w:ind w:left="1594" w:right="565" w:hanging="360"/>
        <w:jc w:val="left"/>
        <w:rPr>
          <w:sz w:val="24"/>
        </w:rPr>
      </w:pPr>
      <w:r>
        <w:rPr>
          <w:sz w:val="24"/>
        </w:rPr>
        <w:t>1,2</w:t>
      </w:r>
      <w:r>
        <w:rPr>
          <w:spacing w:val="-3"/>
          <w:sz w:val="24"/>
        </w:rPr>
        <w:t> </w:t>
      </w:r>
      <w:r>
        <w:rPr>
          <w:sz w:val="24"/>
        </w:rPr>
        <w:t>mil.</w:t>
      </w:r>
      <w:r>
        <w:rPr>
          <w:spacing w:val="-3"/>
          <w:sz w:val="24"/>
        </w:rPr>
        <w:t> </w:t>
      </w:r>
      <w:r>
        <w:rPr>
          <w:sz w:val="24"/>
        </w:rPr>
        <w:t>eura</w:t>
      </w:r>
      <w:r>
        <w:rPr>
          <w:spacing w:val="-4"/>
          <w:sz w:val="24"/>
        </w:rPr>
        <w:t> </w:t>
      </w:r>
      <w:r>
        <w:rPr>
          <w:sz w:val="24"/>
        </w:rPr>
        <w:t>od</w:t>
      </w:r>
      <w:r>
        <w:rPr>
          <w:spacing w:val="-3"/>
          <w:sz w:val="24"/>
        </w:rPr>
        <w:t> </w:t>
      </w:r>
      <w:r>
        <w:rPr>
          <w:sz w:val="24"/>
        </w:rPr>
        <w:t>Ministarstva</w:t>
      </w:r>
      <w:r>
        <w:rPr>
          <w:spacing w:val="-4"/>
          <w:sz w:val="24"/>
        </w:rPr>
        <w:t> </w:t>
      </w:r>
      <w:r>
        <w:rPr>
          <w:sz w:val="24"/>
        </w:rPr>
        <w:t>mora</w:t>
      </w:r>
      <w:r>
        <w:rPr>
          <w:spacing w:val="-5"/>
          <w:sz w:val="24"/>
        </w:rPr>
        <w:t> </w:t>
      </w:r>
      <w:r>
        <w:rPr>
          <w:sz w:val="24"/>
        </w:rPr>
        <w:t>prometa</w:t>
      </w:r>
      <w:r>
        <w:rPr>
          <w:spacing w:val="-3"/>
          <w:sz w:val="24"/>
        </w:rPr>
        <w:t> </w:t>
      </w:r>
      <w:r>
        <w:rPr>
          <w:sz w:val="24"/>
        </w:rPr>
        <w:t>i</w:t>
      </w:r>
      <w:r>
        <w:rPr>
          <w:spacing w:val="-3"/>
          <w:sz w:val="24"/>
        </w:rPr>
        <w:t> </w:t>
      </w:r>
      <w:r>
        <w:rPr>
          <w:sz w:val="24"/>
        </w:rPr>
        <w:t>infrastrukture</w:t>
      </w:r>
      <w:r>
        <w:rPr>
          <w:spacing w:val="-5"/>
          <w:sz w:val="24"/>
        </w:rPr>
        <w:t> </w:t>
      </w:r>
      <w:r>
        <w:rPr>
          <w:sz w:val="24"/>
        </w:rPr>
        <w:t>za</w:t>
      </w:r>
      <w:r>
        <w:rPr>
          <w:spacing w:val="-4"/>
          <w:sz w:val="24"/>
        </w:rPr>
        <w:t> </w:t>
      </w:r>
      <w:r>
        <w:rPr>
          <w:sz w:val="24"/>
        </w:rPr>
        <w:t>sufinanciranje</w:t>
      </w:r>
      <w:r>
        <w:rPr>
          <w:spacing w:val="-3"/>
          <w:sz w:val="24"/>
        </w:rPr>
        <w:t> </w:t>
      </w:r>
      <w:r>
        <w:rPr>
          <w:sz w:val="24"/>
        </w:rPr>
        <w:t>županijskog. linijskog otočnog prijevoza.</w:t>
      </w:r>
    </w:p>
    <w:p>
      <w:pPr>
        <w:pStyle w:val="ListParagraph"/>
        <w:numPr>
          <w:ilvl w:val="1"/>
          <w:numId w:val="16"/>
        </w:numPr>
        <w:tabs>
          <w:tab w:pos="862" w:val="left" w:leader="none"/>
          <w:tab w:pos="874" w:val="left" w:leader="none"/>
        </w:tabs>
        <w:spacing w:line="240" w:lineRule="auto" w:before="4" w:after="0"/>
        <w:ind w:left="874" w:right="279" w:hanging="361"/>
        <w:jc w:val="left"/>
        <w:rPr>
          <w:sz w:val="24"/>
        </w:rPr>
      </w:pPr>
      <w:r>
        <w:rPr>
          <w:sz w:val="24"/>
        </w:rPr>
        <w:t>od</w:t>
      </w:r>
      <w:r>
        <w:rPr>
          <w:spacing w:val="-3"/>
          <w:sz w:val="24"/>
        </w:rPr>
        <w:t> </w:t>
      </w:r>
      <w:r>
        <w:rPr>
          <w:sz w:val="24"/>
        </w:rPr>
        <w:t>pomoći</w:t>
      </w:r>
      <w:r>
        <w:rPr>
          <w:spacing w:val="-3"/>
          <w:sz w:val="24"/>
        </w:rPr>
        <w:t> </w:t>
      </w:r>
      <w:r>
        <w:rPr>
          <w:sz w:val="24"/>
        </w:rPr>
        <w:t>za</w:t>
      </w:r>
      <w:r>
        <w:rPr>
          <w:spacing w:val="-4"/>
          <w:sz w:val="24"/>
        </w:rPr>
        <w:t> </w:t>
      </w:r>
      <w:r>
        <w:rPr>
          <w:sz w:val="24"/>
        </w:rPr>
        <w:t>izravnanje</w:t>
      </w:r>
      <w:r>
        <w:rPr>
          <w:spacing w:val="-3"/>
          <w:sz w:val="24"/>
        </w:rPr>
        <w:t> </w:t>
      </w:r>
      <w:r>
        <w:rPr>
          <w:sz w:val="24"/>
        </w:rPr>
        <w:t>bilančnih</w:t>
      </w:r>
      <w:r>
        <w:rPr>
          <w:spacing w:val="-3"/>
          <w:sz w:val="24"/>
        </w:rPr>
        <w:t> </w:t>
      </w:r>
      <w:r>
        <w:rPr>
          <w:sz w:val="24"/>
        </w:rPr>
        <w:t>prava</w:t>
      </w:r>
      <w:r>
        <w:rPr>
          <w:spacing w:val="-4"/>
          <w:sz w:val="24"/>
        </w:rPr>
        <w:t> </w:t>
      </w:r>
      <w:r>
        <w:rPr>
          <w:sz w:val="24"/>
        </w:rPr>
        <w:t>decentraliziranih</w:t>
      </w:r>
      <w:r>
        <w:rPr>
          <w:spacing w:val="-3"/>
          <w:sz w:val="24"/>
        </w:rPr>
        <w:t> </w:t>
      </w:r>
      <w:r>
        <w:rPr>
          <w:sz w:val="24"/>
        </w:rPr>
        <w:t>funkcija</w:t>
      </w:r>
      <w:r>
        <w:rPr>
          <w:spacing w:val="-4"/>
          <w:sz w:val="24"/>
        </w:rPr>
        <w:t> </w:t>
      </w:r>
      <w:r>
        <w:rPr>
          <w:sz w:val="24"/>
        </w:rPr>
        <w:t>u</w:t>
      </w:r>
      <w:r>
        <w:rPr>
          <w:spacing w:val="-3"/>
          <w:sz w:val="24"/>
        </w:rPr>
        <w:t> </w:t>
      </w:r>
      <w:r>
        <w:rPr>
          <w:sz w:val="24"/>
        </w:rPr>
        <w:t>školstvu,</w:t>
      </w:r>
      <w:r>
        <w:rPr>
          <w:spacing w:val="-3"/>
          <w:sz w:val="24"/>
        </w:rPr>
        <w:t> </w:t>
      </w:r>
      <w:r>
        <w:rPr>
          <w:sz w:val="24"/>
        </w:rPr>
        <w:t>zdravstvu</w:t>
      </w:r>
      <w:r>
        <w:rPr>
          <w:spacing w:val="-3"/>
          <w:sz w:val="24"/>
        </w:rPr>
        <w:t> </w:t>
      </w:r>
      <w:r>
        <w:rPr>
          <w:sz w:val="24"/>
        </w:rPr>
        <w:t>i</w:t>
      </w:r>
      <w:r>
        <w:rPr>
          <w:spacing w:val="-3"/>
          <w:sz w:val="24"/>
        </w:rPr>
        <w:t> </w:t>
      </w:r>
      <w:r>
        <w:rPr>
          <w:sz w:val="24"/>
        </w:rPr>
        <w:t>socijalnoj skrbi u iznosu od 5,5 mil. eura (IF 45).</w:t>
      </w:r>
    </w:p>
    <w:p>
      <w:pPr>
        <w:pStyle w:val="ListParagraph"/>
        <w:numPr>
          <w:ilvl w:val="0"/>
          <w:numId w:val="16"/>
        </w:numPr>
        <w:tabs>
          <w:tab w:pos="453" w:val="left" w:leader="none"/>
        </w:tabs>
        <w:spacing w:line="276" w:lineRule="exact" w:before="275" w:after="0"/>
        <w:ind w:left="453" w:right="0" w:hanging="300"/>
        <w:jc w:val="left"/>
        <w:rPr>
          <w:sz w:val="24"/>
        </w:rPr>
      </w:pPr>
      <w:r>
        <w:rPr>
          <w:b/>
          <w:i/>
          <w:sz w:val="24"/>
        </w:rPr>
        <w:t>Prihodi</w:t>
      </w:r>
      <w:r>
        <w:rPr>
          <w:b/>
          <w:i/>
          <w:spacing w:val="-1"/>
          <w:sz w:val="24"/>
        </w:rPr>
        <w:t> </w:t>
      </w:r>
      <w:r>
        <w:rPr>
          <w:b/>
          <w:i/>
          <w:sz w:val="24"/>
        </w:rPr>
        <w:t>od imovine</w:t>
      </w:r>
      <w:r>
        <w:rPr>
          <w:b/>
          <w:i/>
          <w:spacing w:val="-1"/>
          <w:sz w:val="24"/>
        </w:rPr>
        <w:t> </w:t>
      </w:r>
      <w:r>
        <w:rPr>
          <w:sz w:val="24"/>
        </w:rPr>
        <w:t>planiraju se</w:t>
      </w:r>
      <w:r>
        <w:rPr>
          <w:spacing w:val="-1"/>
          <w:sz w:val="24"/>
        </w:rPr>
        <w:t> </w:t>
      </w:r>
      <w:r>
        <w:rPr>
          <w:sz w:val="24"/>
        </w:rPr>
        <w:t>u iznosu</w:t>
      </w:r>
      <w:r>
        <w:rPr>
          <w:spacing w:val="-1"/>
          <w:sz w:val="24"/>
        </w:rPr>
        <w:t> </w:t>
      </w:r>
      <w:r>
        <w:rPr>
          <w:sz w:val="24"/>
        </w:rPr>
        <w:t>od 3,1</w:t>
      </w:r>
      <w:r>
        <w:rPr>
          <w:spacing w:val="-1"/>
          <w:sz w:val="24"/>
        </w:rPr>
        <w:t> </w:t>
      </w:r>
      <w:r>
        <w:rPr>
          <w:sz w:val="24"/>
        </w:rPr>
        <w:t>mil. eura, i to </w:t>
      </w:r>
      <w:r>
        <w:rPr>
          <w:spacing w:val="-5"/>
          <w:sz w:val="24"/>
        </w:rPr>
        <w:t>od:</w:t>
      </w:r>
    </w:p>
    <w:p>
      <w:pPr>
        <w:pStyle w:val="ListParagraph"/>
        <w:numPr>
          <w:ilvl w:val="1"/>
          <w:numId w:val="16"/>
        </w:numPr>
        <w:tabs>
          <w:tab w:pos="862" w:val="left" w:leader="none"/>
        </w:tabs>
        <w:spacing w:line="294" w:lineRule="exact" w:before="0" w:after="0"/>
        <w:ind w:left="862" w:right="0" w:hanging="348"/>
        <w:jc w:val="left"/>
        <w:rPr>
          <w:sz w:val="24"/>
        </w:rPr>
      </w:pPr>
      <w:r>
        <w:rPr>
          <w:sz w:val="24"/>
        </w:rPr>
        <w:t>koncesija</w:t>
      </w:r>
      <w:r>
        <w:rPr>
          <w:spacing w:val="-2"/>
          <w:sz w:val="24"/>
        </w:rPr>
        <w:t> </w:t>
      </w:r>
      <w:r>
        <w:rPr>
          <w:sz w:val="24"/>
        </w:rPr>
        <w:t>na</w:t>
      </w:r>
      <w:r>
        <w:rPr>
          <w:spacing w:val="-1"/>
          <w:sz w:val="24"/>
        </w:rPr>
        <w:t> </w:t>
      </w:r>
      <w:r>
        <w:rPr>
          <w:sz w:val="24"/>
        </w:rPr>
        <w:t>pomorskom</w:t>
      </w:r>
      <w:r>
        <w:rPr>
          <w:spacing w:val="1"/>
          <w:sz w:val="24"/>
        </w:rPr>
        <w:t> </w:t>
      </w:r>
      <w:r>
        <w:rPr>
          <w:sz w:val="24"/>
        </w:rPr>
        <w:t>dobru (IF</w:t>
      </w:r>
      <w:r>
        <w:rPr>
          <w:spacing w:val="-1"/>
          <w:sz w:val="24"/>
        </w:rPr>
        <w:t> </w:t>
      </w:r>
      <w:r>
        <w:rPr>
          <w:sz w:val="24"/>
        </w:rPr>
        <w:t>13) u</w:t>
      </w:r>
      <w:r>
        <w:rPr>
          <w:spacing w:val="-2"/>
          <w:sz w:val="24"/>
        </w:rPr>
        <w:t> </w:t>
      </w:r>
      <w:r>
        <w:rPr>
          <w:sz w:val="24"/>
        </w:rPr>
        <w:t>iznosu od</w:t>
      </w:r>
      <w:r>
        <w:rPr>
          <w:spacing w:val="-1"/>
          <w:sz w:val="24"/>
        </w:rPr>
        <w:t> </w:t>
      </w:r>
      <w:r>
        <w:rPr>
          <w:sz w:val="24"/>
        </w:rPr>
        <w:t>1,2 mil. </w:t>
      </w:r>
      <w:r>
        <w:rPr>
          <w:spacing w:val="-2"/>
          <w:sz w:val="24"/>
        </w:rPr>
        <w:t>eura,</w:t>
      </w:r>
    </w:p>
    <w:p>
      <w:pPr>
        <w:pStyle w:val="ListParagraph"/>
        <w:numPr>
          <w:ilvl w:val="1"/>
          <w:numId w:val="16"/>
        </w:numPr>
        <w:tabs>
          <w:tab w:pos="862" w:val="left" w:leader="none"/>
        </w:tabs>
        <w:spacing w:line="294" w:lineRule="exact" w:before="0" w:after="0"/>
        <w:ind w:left="862" w:right="0" w:hanging="348"/>
        <w:jc w:val="left"/>
        <w:rPr>
          <w:sz w:val="24"/>
        </w:rPr>
      </w:pPr>
      <w:r>
        <w:rPr>
          <w:sz w:val="24"/>
        </w:rPr>
        <w:t>naknada</w:t>
      </w:r>
      <w:r>
        <w:rPr>
          <w:spacing w:val="-3"/>
          <w:sz w:val="24"/>
        </w:rPr>
        <w:t> </w:t>
      </w:r>
      <w:r>
        <w:rPr>
          <w:sz w:val="24"/>
        </w:rPr>
        <w:t>za</w:t>
      </w:r>
      <w:r>
        <w:rPr>
          <w:spacing w:val="-1"/>
          <w:sz w:val="24"/>
        </w:rPr>
        <w:t> </w:t>
      </w:r>
      <w:r>
        <w:rPr>
          <w:sz w:val="24"/>
        </w:rPr>
        <w:t>dozvole na</w:t>
      </w:r>
      <w:r>
        <w:rPr>
          <w:spacing w:val="-2"/>
          <w:sz w:val="24"/>
        </w:rPr>
        <w:t> </w:t>
      </w:r>
      <w:r>
        <w:rPr>
          <w:sz w:val="24"/>
        </w:rPr>
        <w:t>pomorskom dobru (IF</w:t>
      </w:r>
      <w:r>
        <w:rPr>
          <w:spacing w:val="-2"/>
          <w:sz w:val="24"/>
        </w:rPr>
        <w:t> </w:t>
      </w:r>
      <w:r>
        <w:rPr>
          <w:sz w:val="24"/>
        </w:rPr>
        <w:t>13)</w:t>
      </w:r>
      <w:r>
        <w:rPr>
          <w:spacing w:val="1"/>
          <w:sz w:val="24"/>
        </w:rPr>
        <w:t> </w:t>
      </w:r>
      <w:r>
        <w:rPr>
          <w:sz w:val="24"/>
        </w:rPr>
        <w:t>od 320 tis.</w:t>
      </w:r>
      <w:r>
        <w:rPr>
          <w:spacing w:val="1"/>
          <w:sz w:val="24"/>
        </w:rPr>
        <w:t> </w:t>
      </w:r>
      <w:r>
        <w:rPr>
          <w:spacing w:val="-2"/>
          <w:sz w:val="24"/>
        </w:rPr>
        <w:t>eura,</w:t>
      </w:r>
    </w:p>
    <w:p>
      <w:pPr>
        <w:pStyle w:val="ListParagraph"/>
        <w:numPr>
          <w:ilvl w:val="1"/>
          <w:numId w:val="16"/>
        </w:numPr>
        <w:tabs>
          <w:tab w:pos="862" w:val="left" w:leader="none"/>
        </w:tabs>
        <w:spacing w:line="293" w:lineRule="exact" w:before="2" w:after="0"/>
        <w:ind w:left="862" w:right="0" w:hanging="348"/>
        <w:jc w:val="left"/>
        <w:rPr>
          <w:sz w:val="24"/>
        </w:rPr>
      </w:pPr>
      <w:r>
        <w:rPr>
          <w:sz w:val="24"/>
        </w:rPr>
        <w:t>naknada</w:t>
      </w:r>
      <w:r>
        <w:rPr>
          <w:spacing w:val="-3"/>
          <w:sz w:val="24"/>
        </w:rPr>
        <w:t> </w:t>
      </w:r>
      <w:r>
        <w:rPr>
          <w:sz w:val="24"/>
        </w:rPr>
        <w:t>za</w:t>
      </w:r>
      <w:r>
        <w:rPr>
          <w:spacing w:val="-1"/>
          <w:sz w:val="24"/>
        </w:rPr>
        <w:t> </w:t>
      </w:r>
      <w:r>
        <w:rPr>
          <w:sz w:val="24"/>
        </w:rPr>
        <w:t>uporabu</w:t>
      </w:r>
      <w:r>
        <w:rPr>
          <w:spacing w:val="1"/>
          <w:sz w:val="24"/>
        </w:rPr>
        <w:t> </w:t>
      </w:r>
      <w:r>
        <w:rPr>
          <w:sz w:val="24"/>
        </w:rPr>
        <w:t>pomorskog</w:t>
      </w:r>
      <w:r>
        <w:rPr>
          <w:spacing w:val="-3"/>
          <w:sz w:val="24"/>
        </w:rPr>
        <w:t> </w:t>
      </w:r>
      <w:r>
        <w:rPr>
          <w:sz w:val="24"/>
        </w:rPr>
        <w:t>dobra</w:t>
      </w:r>
      <w:r>
        <w:rPr>
          <w:spacing w:val="-2"/>
          <w:sz w:val="24"/>
        </w:rPr>
        <w:t> </w:t>
      </w:r>
      <w:r>
        <w:rPr>
          <w:sz w:val="24"/>
        </w:rPr>
        <w:t>(IF</w:t>
      </w:r>
      <w:r>
        <w:rPr>
          <w:spacing w:val="-2"/>
          <w:sz w:val="24"/>
        </w:rPr>
        <w:t> </w:t>
      </w:r>
      <w:r>
        <w:rPr>
          <w:sz w:val="24"/>
        </w:rPr>
        <w:t>14)</w:t>
      </w:r>
      <w:r>
        <w:rPr>
          <w:spacing w:val="1"/>
          <w:sz w:val="24"/>
        </w:rPr>
        <w:t> </w:t>
      </w:r>
      <w:r>
        <w:rPr>
          <w:sz w:val="24"/>
        </w:rPr>
        <w:t>u</w:t>
      </w:r>
      <w:r>
        <w:rPr>
          <w:spacing w:val="-1"/>
          <w:sz w:val="24"/>
        </w:rPr>
        <w:t> </w:t>
      </w:r>
      <w:r>
        <w:rPr>
          <w:sz w:val="24"/>
        </w:rPr>
        <w:t>iznosu od</w:t>
      </w:r>
      <w:r>
        <w:rPr>
          <w:spacing w:val="1"/>
          <w:sz w:val="24"/>
        </w:rPr>
        <w:t> </w:t>
      </w:r>
      <w:r>
        <w:rPr>
          <w:sz w:val="24"/>
        </w:rPr>
        <w:t>882 tis.</w:t>
      </w:r>
      <w:r>
        <w:rPr>
          <w:spacing w:val="1"/>
          <w:sz w:val="24"/>
        </w:rPr>
        <w:t> </w:t>
      </w:r>
      <w:r>
        <w:rPr>
          <w:spacing w:val="-2"/>
          <w:sz w:val="24"/>
        </w:rPr>
        <w:t>eura,</w:t>
      </w:r>
    </w:p>
    <w:p>
      <w:pPr>
        <w:pStyle w:val="ListParagraph"/>
        <w:numPr>
          <w:ilvl w:val="1"/>
          <w:numId w:val="16"/>
        </w:numPr>
        <w:tabs>
          <w:tab w:pos="862" w:val="left" w:leader="none"/>
        </w:tabs>
        <w:spacing w:line="293" w:lineRule="exact" w:before="0" w:after="0"/>
        <w:ind w:left="862" w:right="0" w:hanging="348"/>
        <w:jc w:val="left"/>
        <w:rPr>
          <w:sz w:val="24"/>
        </w:rPr>
      </w:pPr>
      <w:r>
        <w:rPr>
          <w:sz w:val="24"/>
        </w:rPr>
        <w:t>lovozakupnine</w:t>
      </w:r>
      <w:r>
        <w:rPr>
          <w:spacing w:val="-1"/>
          <w:sz w:val="24"/>
        </w:rPr>
        <w:t> </w:t>
      </w:r>
      <w:r>
        <w:rPr>
          <w:sz w:val="24"/>
        </w:rPr>
        <w:t>i naknada za</w:t>
      </w:r>
      <w:r>
        <w:rPr>
          <w:spacing w:val="-1"/>
          <w:sz w:val="24"/>
        </w:rPr>
        <w:t> </w:t>
      </w:r>
      <w:r>
        <w:rPr>
          <w:sz w:val="24"/>
        </w:rPr>
        <w:t>pravo na</w:t>
      </w:r>
      <w:r>
        <w:rPr>
          <w:spacing w:val="-2"/>
          <w:sz w:val="24"/>
        </w:rPr>
        <w:t> </w:t>
      </w:r>
      <w:r>
        <w:rPr>
          <w:sz w:val="24"/>
        </w:rPr>
        <w:t>lov (IF 15)</w:t>
      </w:r>
      <w:r>
        <w:rPr>
          <w:spacing w:val="-1"/>
          <w:sz w:val="24"/>
        </w:rPr>
        <w:t> </w:t>
      </w:r>
      <w:r>
        <w:rPr>
          <w:sz w:val="24"/>
        </w:rPr>
        <w:t>u</w:t>
      </w:r>
      <w:r>
        <w:rPr>
          <w:spacing w:val="1"/>
          <w:sz w:val="24"/>
        </w:rPr>
        <w:t> </w:t>
      </w:r>
      <w:r>
        <w:rPr>
          <w:sz w:val="24"/>
        </w:rPr>
        <w:t>iznosu od</w:t>
      </w:r>
      <w:r>
        <w:rPr>
          <w:spacing w:val="-1"/>
          <w:sz w:val="24"/>
        </w:rPr>
        <w:t> </w:t>
      </w:r>
      <w:r>
        <w:rPr>
          <w:sz w:val="24"/>
        </w:rPr>
        <w:t>47 tis. </w:t>
      </w:r>
      <w:r>
        <w:rPr>
          <w:spacing w:val="-2"/>
          <w:sz w:val="24"/>
        </w:rPr>
        <w:t>eura,</w:t>
      </w:r>
    </w:p>
    <w:p>
      <w:pPr>
        <w:pStyle w:val="ListParagraph"/>
        <w:numPr>
          <w:ilvl w:val="1"/>
          <w:numId w:val="16"/>
        </w:numPr>
        <w:tabs>
          <w:tab w:pos="862" w:val="left" w:leader="none"/>
        </w:tabs>
        <w:spacing w:line="293" w:lineRule="exact" w:before="0" w:after="0"/>
        <w:ind w:left="862" w:right="0" w:hanging="348"/>
        <w:jc w:val="left"/>
        <w:rPr>
          <w:sz w:val="24"/>
        </w:rPr>
      </w:pPr>
      <w:r>
        <w:rPr>
          <w:sz w:val="24"/>
        </w:rPr>
        <w:t>zakupa</w:t>
      </w:r>
      <w:r>
        <w:rPr>
          <w:spacing w:val="-2"/>
          <w:sz w:val="24"/>
        </w:rPr>
        <w:t> </w:t>
      </w:r>
      <w:r>
        <w:rPr>
          <w:sz w:val="24"/>
        </w:rPr>
        <w:t>tur. zemlj. na</w:t>
      </w:r>
      <w:r>
        <w:rPr>
          <w:spacing w:val="-1"/>
          <w:sz w:val="24"/>
        </w:rPr>
        <w:t> </w:t>
      </w:r>
      <w:r>
        <w:rPr>
          <w:sz w:val="24"/>
        </w:rPr>
        <w:t>kojem su izgrađeni</w:t>
      </w:r>
      <w:r>
        <w:rPr>
          <w:spacing w:val="-1"/>
          <w:sz w:val="24"/>
        </w:rPr>
        <w:t> </w:t>
      </w:r>
      <w:r>
        <w:rPr>
          <w:sz w:val="24"/>
        </w:rPr>
        <w:t>kampovi u iznosu</w:t>
      </w:r>
      <w:r>
        <w:rPr>
          <w:spacing w:val="-1"/>
          <w:sz w:val="24"/>
        </w:rPr>
        <w:t> </w:t>
      </w:r>
      <w:r>
        <w:rPr>
          <w:sz w:val="24"/>
        </w:rPr>
        <w:t>220 tis. </w:t>
      </w:r>
      <w:r>
        <w:rPr>
          <w:spacing w:val="-2"/>
          <w:sz w:val="24"/>
        </w:rPr>
        <w:t>eura,</w:t>
      </w:r>
    </w:p>
    <w:p>
      <w:pPr>
        <w:pStyle w:val="ListParagraph"/>
        <w:numPr>
          <w:ilvl w:val="1"/>
          <w:numId w:val="16"/>
        </w:numPr>
        <w:tabs>
          <w:tab w:pos="862" w:val="left" w:leader="none"/>
        </w:tabs>
        <w:spacing w:line="293" w:lineRule="exact" w:before="0" w:after="0"/>
        <w:ind w:left="862" w:right="0" w:hanging="348"/>
        <w:jc w:val="left"/>
        <w:rPr>
          <w:sz w:val="24"/>
        </w:rPr>
      </w:pPr>
      <w:r>
        <w:rPr>
          <w:sz w:val="24"/>
        </w:rPr>
        <w:t>zakupa</w:t>
      </w:r>
      <w:r>
        <w:rPr>
          <w:spacing w:val="-2"/>
          <w:sz w:val="24"/>
        </w:rPr>
        <w:t> </w:t>
      </w:r>
      <w:r>
        <w:rPr>
          <w:sz w:val="24"/>
        </w:rPr>
        <w:t>poljoprivrednog</w:t>
      </w:r>
      <w:r>
        <w:rPr>
          <w:spacing w:val="-3"/>
          <w:sz w:val="24"/>
        </w:rPr>
        <w:t> </w:t>
      </w:r>
      <w:r>
        <w:rPr>
          <w:sz w:val="24"/>
        </w:rPr>
        <w:t>zemljišta (IF</w:t>
      </w:r>
      <w:r>
        <w:rPr>
          <w:spacing w:val="-2"/>
          <w:sz w:val="24"/>
        </w:rPr>
        <w:t> </w:t>
      </w:r>
      <w:r>
        <w:rPr>
          <w:sz w:val="24"/>
        </w:rPr>
        <w:t>41) u</w:t>
      </w:r>
      <w:r>
        <w:rPr>
          <w:spacing w:val="-2"/>
          <w:sz w:val="24"/>
        </w:rPr>
        <w:t> </w:t>
      </w:r>
      <w:r>
        <w:rPr>
          <w:sz w:val="24"/>
        </w:rPr>
        <w:t>iznosu od 10 tis. </w:t>
      </w:r>
      <w:r>
        <w:rPr>
          <w:spacing w:val="-2"/>
          <w:sz w:val="24"/>
        </w:rPr>
        <w:t>eura,</w:t>
      </w:r>
    </w:p>
    <w:p>
      <w:pPr>
        <w:pStyle w:val="ListParagraph"/>
        <w:numPr>
          <w:ilvl w:val="1"/>
          <w:numId w:val="16"/>
        </w:numPr>
        <w:tabs>
          <w:tab w:pos="862" w:val="left" w:leader="none"/>
        </w:tabs>
        <w:spacing w:line="293" w:lineRule="exact" w:before="0" w:after="0"/>
        <w:ind w:left="862" w:right="0" w:hanging="348"/>
        <w:jc w:val="left"/>
        <w:rPr>
          <w:sz w:val="24"/>
        </w:rPr>
      </w:pPr>
      <w:r>
        <w:rPr>
          <w:sz w:val="24"/>
        </w:rPr>
        <w:t>naknada</w:t>
      </w:r>
      <w:r>
        <w:rPr>
          <w:spacing w:val="-2"/>
          <w:sz w:val="24"/>
        </w:rPr>
        <w:t> </w:t>
      </w:r>
      <w:r>
        <w:rPr>
          <w:sz w:val="24"/>
        </w:rPr>
        <w:t>za</w:t>
      </w:r>
      <w:r>
        <w:rPr>
          <w:spacing w:val="-1"/>
          <w:sz w:val="24"/>
        </w:rPr>
        <w:t> </w:t>
      </w:r>
      <w:r>
        <w:rPr>
          <w:sz w:val="24"/>
        </w:rPr>
        <w:t>navodnjavanje</w:t>
      </w:r>
      <w:r>
        <w:rPr>
          <w:spacing w:val="-1"/>
          <w:sz w:val="24"/>
        </w:rPr>
        <w:t> </w:t>
      </w:r>
      <w:r>
        <w:rPr>
          <w:sz w:val="24"/>
        </w:rPr>
        <w:t>(IF 17) u</w:t>
      </w:r>
      <w:r>
        <w:rPr>
          <w:spacing w:val="-2"/>
          <w:sz w:val="24"/>
        </w:rPr>
        <w:t> </w:t>
      </w:r>
      <w:r>
        <w:rPr>
          <w:sz w:val="24"/>
        </w:rPr>
        <w:t>iznosu od 45 tis. </w:t>
      </w:r>
      <w:r>
        <w:rPr>
          <w:spacing w:val="-2"/>
          <w:sz w:val="24"/>
        </w:rPr>
        <w:t>eura,</w:t>
      </w:r>
    </w:p>
    <w:p>
      <w:pPr>
        <w:pStyle w:val="ListParagraph"/>
        <w:numPr>
          <w:ilvl w:val="1"/>
          <w:numId w:val="16"/>
        </w:numPr>
        <w:tabs>
          <w:tab w:pos="862" w:val="left" w:leader="none"/>
        </w:tabs>
        <w:spacing w:line="293" w:lineRule="exact" w:before="0" w:after="0"/>
        <w:ind w:left="862" w:right="0" w:hanging="348"/>
        <w:jc w:val="left"/>
        <w:rPr>
          <w:sz w:val="24"/>
        </w:rPr>
      </w:pPr>
      <w:r>
        <w:rPr>
          <w:sz w:val="24"/>
        </w:rPr>
        <w:t>naknada</w:t>
      </w:r>
      <w:r>
        <w:rPr>
          <w:spacing w:val="-4"/>
          <w:sz w:val="24"/>
        </w:rPr>
        <w:t> </w:t>
      </w:r>
      <w:r>
        <w:rPr>
          <w:sz w:val="24"/>
        </w:rPr>
        <w:t>za</w:t>
      </w:r>
      <w:r>
        <w:rPr>
          <w:spacing w:val="-1"/>
          <w:sz w:val="24"/>
        </w:rPr>
        <w:t> </w:t>
      </w:r>
      <w:r>
        <w:rPr>
          <w:sz w:val="24"/>
        </w:rPr>
        <w:t>otkopanu količinu ne</w:t>
      </w:r>
      <w:r>
        <w:rPr>
          <w:spacing w:val="-2"/>
          <w:sz w:val="24"/>
        </w:rPr>
        <w:t> </w:t>
      </w:r>
      <w:r>
        <w:rPr>
          <w:sz w:val="24"/>
        </w:rPr>
        <w:t>energetskih mineralnih sirovina</w:t>
      </w:r>
      <w:r>
        <w:rPr>
          <w:spacing w:val="-1"/>
          <w:sz w:val="24"/>
        </w:rPr>
        <w:t> </w:t>
      </w:r>
      <w:r>
        <w:rPr>
          <w:sz w:val="24"/>
        </w:rPr>
        <w:t>u</w:t>
      </w:r>
      <w:r>
        <w:rPr>
          <w:spacing w:val="-1"/>
          <w:sz w:val="24"/>
        </w:rPr>
        <w:t> </w:t>
      </w:r>
      <w:r>
        <w:rPr>
          <w:sz w:val="24"/>
        </w:rPr>
        <w:t>iznosu od 125 tis. </w:t>
      </w:r>
      <w:r>
        <w:rPr>
          <w:spacing w:val="-2"/>
          <w:sz w:val="24"/>
        </w:rPr>
        <w:t>eura.</w:t>
      </w:r>
    </w:p>
    <w:p>
      <w:pPr>
        <w:pStyle w:val="BodyText"/>
        <w:spacing w:before="1"/>
        <w:ind w:left="0"/>
      </w:pPr>
    </w:p>
    <w:p>
      <w:pPr>
        <w:pStyle w:val="ListParagraph"/>
        <w:numPr>
          <w:ilvl w:val="0"/>
          <w:numId w:val="16"/>
        </w:numPr>
        <w:tabs>
          <w:tab w:pos="453" w:val="left" w:leader="none"/>
        </w:tabs>
        <w:spacing w:line="240" w:lineRule="auto" w:before="0" w:after="0"/>
        <w:ind w:left="153" w:right="349" w:firstLine="0"/>
        <w:jc w:val="left"/>
        <w:rPr>
          <w:sz w:val="24"/>
        </w:rPr>
      </w:pPr>
      <w:r>
        <w:rPr>
          <w:b/>
          <w:i/>
          <w:sz w:val="24"/>
        </w:rPr>
        <w:t>Prihodi</w:t>
      </w:r>
      <w:r>
        <w:rPr>
          <w:b/>
          <w:i/>
          <w:spacing w:val="-3"/>
          <w:sz w:val="24"/>
        </w:rPr>
        <w:t> </w:t>
      </w:r>
      <w:r>
        <w:rPr>
          <w:b/>
          <w:i/>
          <w:sz w:val="24"/>
        </w:rPr>
        <w:t>od</w:t>
      </w:r>
      <w:r>
        <w:rPr>
          <w:b/>
          <w:i/>
          <w:spacing w:val="-2"/>
          <w:sz w:val="24"/>
        </w:rPr>
        <w:t> </w:t>
      </w:r>
      <w:r>
        <w:rPr>
          <w:b/>
          <w:i/>
          <w:sz w:val="24"/>
        </w:rPr>
        <w:t>upravnih</w:t>
      </w:r>
      <w:r>
        <w:rPr>
          <w:b/>
          <w:i/>
          <w:spacing w:val="-3"/>
          <w:sz w:val="24"/>
        </w:rPr>
        <w:t> </w:t>
      </w:r>
      <w:r>
        <w:rPr>
          <w:b/>
          <w:i/>
          <w:sz w:val="24"/>
        </w:rPr>
        <w:t>i</w:t>
      </w:r>
      <w:r>
        <w:rPr>
          <w:b/>
          <w:i/>
          <w:spacing w:val="-5"/>
          <w:sz w:val="24"/>
        </w:rPr>
        <w:t> </w:t>
      </w:r>
      <w:r>
        <w:rPr>
          <w:b/>
          <w:i/>
          <w:sz w:val="24"/>
        </w:rPr>
        <w:t>administrativnih</w:t>
      </w:r>
      <w:r>
        <w:rPr>
          <w:b/>
          <w:i/>
          <w:spacing w:val="-2"/>
          <w:sz w:val="24"/>
        </w:rPr>
        <w:t> </w:t>
      </w:r>
      <w:r>
        <w:rPr>
          <w:b/>
          <w:i/>
          <w:sz w:val="24"/>
        </w:rPr>
        <w:t>pristojbi,</w:t>
      </w:r>
      <w:r>
        <w:rPr>
          <w:b/>
          <w:i/>
          <w:spacing w:val="-3"/>
          <w:sz w:val="24"/>
        </w:rPr>
        <w:t> </w:t>
      </w:r>
      <w:r>
        <w:rPr>
          <w:b/>
          <w:i/>
          <w:sz w:val="24"/>
        </w:rPr>
        <w:t>pristojbi</w:t>
      </w:r>
      <w:r>
        <w:rPr>
          <w:b/>
          <w:i/>
          <w:spacing w:val="-3"/>
          <w:sz w:val="24"/>
        </w:rPr>
        <w:t> </w:t>
      </w:r>
      <w:r>
        <w:rPr>
          <w:b/>
          <w:i/>
          <w:sz w:val="24"/>
        </w:rPr>
        <w:t>po</w:t>
      </w:r>
      <w:r>
        <w:rPr>
          <w:b/>
          <w:i/>
          <w:spacing w:val="-3"/>
          <w:sz w:val="24"/>
        </w:rPr>
        <w:t> </w:t>
      </w:r>
      <w:r>
        <w:rPr>
          <w:b/>
          <w:i/>
          <w:sz w:val="24"/>
        </w:rPr>
        <w:t>posebnim</w:t>
      </w:r>
      <w:r>
        <w:rPr>
          <w:b/>
          <w:i/>
          <w:spacing w:val="-5"/>
          <w:sz w:val="24"/>
        </w:rPr>
        <w:t> </w:t>
      </w:r>
      <w:r>
        <w:rPr>
          <w:b/>
          <w:i/>
          <w:sz w:val="24"/>
        </w:rPr>
        <w:t>propisima</w:t>
      </w:r>
      <w:r>
        <w:rPr>
          <w:b/>
          <w:i/>
          <w:spacing w:val="-3"/>
          <w:sz w:val="24"/>
        </w:rPr>
        <w:t> </w:t>
      </w:r>
      <w:r>
        <w:rPr>
          <w:b/>
          <w:i/>
          <w:sz w:val="24"/>
        </w:rPr>
        <w:t>i</w:t>
      </w:r>
      <w:r>
        <w:rPr>
          <w:b/>
          <w:i/>
          <w:spacing w:val="-3"/>
          <w:sz w:val="24"/>
        </w:rPr>
        <w:t> </w:t>
      </w:r>
      <w:r>
        <w:rPr>
          <w:b/>
          <w:i/>
          <w:sz w:val="24"/>
        </w:rPr>
        <w:t>naknada </w:t>
      </w:r>
      <w:r>
        <w:rPr>
          <w:sz w:val="24"/>
        </w:rPr>
        <w:t>planiraju se u iznosu od 899 tis. eura a sastoje se od:</w:t>
      </w:r>
    </w:p>
    <w:p>
      <w:pPr>
        <w:pStyle w:val="ListParagraph"/>
        <w:numPr>
          <w:ilvl w:val="1"/>
          <w:numId w:val="16"/>
        </w:numPr>
        <w:tabs>
          <w:tab w:pos="862" w:val="left" w:leader="none"/>
          <w:tab w:pos="874" w:val="left" w:leader="none"/>
        </w:tabs>
        <w:spacing w:line="240" w:lineRule="auto" w:before="0" w:after="0"/>
        <w:ind w:left="874" w:right="288" w:hanging="361"/>
        <w:jc w:val="left"/>
        <w:rPr>
          <w:sz w:val="24"/>
        </w:rPr>
      </w:pPr>
      <w:r>
        <w:rPr>
          <w:sz w:val="24"/>
        </w:rPr>
        <w:t>upravnih</w:t>
      </w:r>
      <w:r>
        <w:rPr>
          <w:spacing w:val="-3"/>
          <w:sz w:val="24"/>
        </w:rPr>
        <w:t> </w:t>
      </w:r>
      <w:r>
        <w:rPr>
          <w:sz w:val="24"/>
        </w:rPr>
        <w:t>pristojbi</w:t>
      </w:r>
      <w:r>
        <w:rPr>
          <w:spacing w:val="-3"/>
          <w:sz w:val="24"/>
        </w:rPr>
        <w:t> </w:t>
      </w:r>
      <w:r>
        <w:rPr>
          <w:sz w:val="24"/>
        </w:rPr>
        <w:t>(građevinske</w:t>
      </w:r>
      <w:r>
        <w:rPr>
          <w:spacing w:val="-4"/>
          <w:sz w:val="24"/>
        </w:rPr>
        <w:t> </w:t>
      </w:r>
      <w:r>
        <w:rPr>
          <w:sz w:val="24"/>
        </w:rPr>
        <w:t>i</w:t>
      </w:r>
      <w:r>
        <w:rPr>
          <w:spacing w:val="-3"/>
          <w:sz w:val="24"/>
        </w:rPr>
        <w:t> </w:t>
      </w:r>
      <w:r>
        <w:rPr>
          <w:sz w:val="24"/>
        </w:rPr>
        <w:t>lokacijske</w:t>
      </w:r>
      <w:r>
        <w:rPr>
          <w:spacing w:val="-4"/>
          <w:sz w:val="24"/>
        </w:rPr>
        <w:t> </w:t>
      </w:r>
      <w:r>
        <w:rPr>
          <w:sz w:val="24"/>
        </w:rPr>
        <w:t>dozvole)</w:t>
      </w:r>
      <w:r>
        <w:rPr>
          <w:spacing w:val="-5"/>
          <w:sz w:val="24"/>
        </w:rPr>
        <w:t> </w:t>
      </w:r>
      <w:r>
        <w:rPr>
          <w:sz w:val="24"/>
        </w:rPr>
        <w:t>i</w:t>
      </w:r>
      <w:r>
        <w:rPr>
          <w:spacing w:val="-3"/>
          <w:sz w:val="24"/>
        </w:rPr>
        <w:t> </w:t>
      </w:r>
      <w:r>
        <w:rPr>
          <w:sz w:val="24"/>
        </w:rPr>
        <w:t>naknada</w:t>
      </w:r>
      <w:r>
        <w:rPr>
          <w:spacing w:val="-4"/>
          <w:sz w:val="24"/>
        </w:rPr>
        <w:t> </w:t>
      </w:r>
      <w:r>
        <w:rPr>
          <w:sz w:val="24"/>
        </w:rPr>
        <w:t>za</w:t>
      </w:r>
      <w:r>
        <w:rPr>
          <w:spacing w:val="-4"/>
          <w:sz w:val="24"/>
        </w:rPr>
        <w:t> </w:t>
      </w:r>
      <w:r>
        <w:rPr>
          <w:sz w:val="24"/>
        </w:rPr>
        <w:t>izlazak</w:t>
      </w:r>
      <w:r>
        <w:rPr>
          <w:spacing w:val="-3"/>
          <w:sz w:val="24"/>
        </w:rPr>
        <w:t> </w:t>
      </w:r>
      <w:r>
        <w:rPr>
          <w:sz w:val="24"/>
        </w:rPr>
        <w:t>na</w:t>
      </w:r>
      <w:r>
        <w:rPr>
          <w:spacing w:val="-4"/>
          <w:sz w:val="24"/>
        </w:rPr>
        <w:t> </w:t>
      </w:r>
      <w:r>
        <w:rPr>
          <w:sz w:val="24"/>
        </w:rPr>
        <w:t>teren</w:t>
      </w:r>
      <w:r>
        <w:rPr>
          <w:spacing w:val="-1"/>
          <w:sz w:val="24"/>
        </w:rPr>
        <w:t> </w:t>
      </w:r>
      <w:r>
        <w:rPr>
          <w:sz w:val="24"/>
        </w:rPr>
        <w:t>(očevid)</w:t>
      </w:r>
      <w:r>
        <w:rPr>
          <w:spacing w:val="-3"/>
          <w:sz w:val="24"/>
        </w:rPr>
        <w:t> </w:t>
      </w:r>
      <w:r>
        <w:rPr>
          <w:sz w:val="24"/>
        </w:rPr>
        <w:t>u</w:t>
      </w:r>
      <w:r>
        <w:rPr>
          <w:spacing w:val="-3"/>
          <w:sz w:val="24"/>
        </w:rPr>
        <w:t> </w:t>
      </w:r>
      <w:r>
        <w:rPr>
          <w:sz w:val="24"/>
        </w:rPr>
        <w:t>iznosu od 535 tis. eura (IF 11),</w:t>
      </w:r>
    </w:p>
    <w:p>
      <w:pPr>
        <w:pStyle w:val="ListParagraph"/>
        <w:numPr>
          <w:ilvl w:val="1"/>
          <w:numId w:val="16"/>
        </w:numPr>
        <w:tabs>
          <w:tab w:pos="862" w:val="left" w:leader="none"/>
          <w:tab w:pos="874" w:val="left" w:leader="none"/>
        </w:tabs>
        <w:spacing w:line="240" w:lineRule="auto" w:before="0" w:after="0"/>
        <w:ind w:left="874" w:right="329" w:hanging="361"/>
        <w:jc w:val="left"/>
        <w:rPr>
          <w:sz w:val="24"/>
        </w:rPr>
      </w:pPr>
      <w:r>
        <w:rPr>
          <w:sz w:val="24"/>
        </w:rPr>
        <w:t>državnih</w:t>
      </w:r>
      <w:r>
        <w:rPr>
          <w:spacing w:val="-2"/>
          <w:sz w:val="24"/>
        </w:rPr>
        <w:t> </w:t>
      </w:r>
      <w:r>
        <w:rPr>
          <w:sz w:val="24"/>
        </w:rPr>
        <w:t>biljega</w:t>
      </w:r>
      <w:r>
        <w:rPr>
          <w:spacing w:val="-3"/>
          <w:sz w:val="24"/>
        </w:rPr>
        <w:t> </w:t>
      </w:r>
      <w:r>
        <w:rPr>
          <w:sz w:val="24"/>
        </w:rPr>
        <w:t>u</w:t>
      </w:r>
      <w:r>
        <w:rPr>
          <w:spacing w:val="-2"/>
          <w:sz w:val="24"/>
        </w:rPr>
        <w:t> </w:t>
      </w:r>
      <w:r>
        <w:rPr>
          <w:sz w:val="24"/>
        </w:rPr>
        <w:t>iznosu</w:t>
      </w:r>
      <w:r>
        <w:rPr>
          <w:spacing w:val="-2"/>
          <w:sz w:val="24"/>
        </w:rPr>
        <w:t> </w:t>
      </w:r>
      <w:r>
        <w:rPr>
          <w:sz w:val="24"/>
        </w:rPr>
        <w:t>od</w:t>
      </w:r>
      <w:r>
        <w:rPr>
          <w:spacing w:val="-2"/>
          <w:sz w:val="24"/>
        </w:rPr>
        <w:t> </w:t>
      </w:r>
      <w:r>
        <w:rPr>
          <w:sz w:val="24"/>
        </w:rPr>
        <w:t>25</w:t>
      </w:r>
      <w:r>
        <w:rPr>
          <w:spacing w:val="-2"/>
          <w:sz w:val="24"/>
        </w:rPr>
        <w:t> </w:t>
      </w:r>
      <w:r>
        <w:rPr>
          <w:sz w:val="24"/>
        </w:rPr>
        <w:t>tis.</w:t>
      </w:r>
      <w:r>
        <w:rPr>
          <w:spacing w:val="-2"/>
          <w:sz w:val="24"/>
        </w:rPr>
        <w:t> </w:t>
      </w:r>
      <w:r>
        <w:rPr>
          <w:sz w:val="24"/>
        </w:rPr>
        <w:t>eura</w:t>
      </w:r>
      <w:r>
        <w:rPr>
          <w:spacing w:val="-3"/>
          <w:sz w:val="24"/>
        </w:rPr>
        <w:t> </w:t>
      </w:r>
      <w:r>
        <w:rPr>
          <w:sz w:val="24"/>
        </w:rPr>
        <w:t>(1/3</w:t>
      </w:r>
      <w:r>
        <w:rPr>
          <w:spacing w:val="-2"/>
          <w:sz w:val="24"/>
        </w:rPr>
        <w:t> </w:t>
      </w:r>
      <w:r>
        <w:rPr>
          <w:sz w:val="24"/>
        </w:rPr>
        <w:t>ukupnog</w:t>
      </w:r>
      <w:r>
        <w:rPr>
          <w:spacing w:val="-5"/>
          <w:sz w:val="24"/>
        </w:rPr>
        <w:t> </w:t>
      </w:r>
      <w:r>
        <w:rPr>
          <w:sz w:val="24"/>
        </w:rPr>
        <w:t>iznosa</w:t>
      </w:r>
      <w:r>
        <w:rPr>
          <w:spacing w:val="-3"/>
          <w:sz w:val="24"/>
        </w:rPr>
        <w:t> </w:t>
      </w:r>
      <w:r>
        <w:rPr>
          <w:sz w:val="24"/>
        </w:rPr>
        <w:t>prodanih</w:t>
      </w:r>
      <w:r>
        <w:rPr>
          <w:spacing w:val="-2"/>
          <w:sz w:val="24"/>
        </w:rPr>
        <w:t> </w:t>
      </w:r>
      <w:r>
        <w:rPr>
          <w:sz w:val="24"/>
        </w:rPr>
        <w:t>državnih</w:t>
      </w:r>
      <w:r>
        <w:rPr>
          <w:spacing w:val="-2"/>
          <w:sz w:val="24"/>
        </w:rPr>
        <w:t> </w:t>
      </w:r>
      <w:r>
        <w:rPr>
          <w:sz w:val="24"/>
        </w:rPr>
        <w:t>biljega</w:t>
      </w:r>
      <w:r>
        <w:rPr>
          <w:spacing w:val="-3"/>
          <w:sz w:val="24"/>
        </w:rPr>
        <w:t> </w:t>
      </w:r>
      <w:r>
        <w:rPr>
          <w:sz w:val="24"/>
        </w:rPr>
        <w:t>na</w:t>
      </w:r>
      <w:r>
        <w:rPr>
          <w:spacing w:val="-3"/>
          <w:sz w:val="24"/>
        </w:rPr>
        <w:t> </w:t>
      </w:r>
      <w:r>
        <w:rPr>
          <w:sz w:val="24"/>
        </w:rPr>
        <w:t>području Zadarske županije prema Zakonu o upravnim pristojbama),</w:t>
      </w:r>
    </w:p>
    <w:p>
      <w:pPr>
        <w:pStyle w:val="ListParagraph"/>
        <w:numPr>
          <w:ilvl w:val="1"/>
          <w:numId w:val="16"/>
        </w:numPr>
        <w:tabs>
          <w:tab w:pos="862" w:val="left" w:leader="none"/>
        </w:tabs>
        <w:spacing w:line="293" w:lineRule="exact" w:before="0" w:after="0"/>
        <w:ind w:left="862" w:right="0" w:hanging="348"/>
        <w:jc w:val="left"/>
        <w:rPr>
          <w:sz w:val="24"/>
        </w:rPr>
      </w:pPr>
      <w:r>
        <w:rPr>
          <w:sz w:val="24"/>
        </w:rPr>
        <w:t>naknada</w:t>
      </w:r>
      <w:r>
        <w:rPr>
          <w:spacing w:val="-4"/>
          <w:sz w:val="24"/>
        </w:rPr>
        <w:t> </w:t>
      </w:r>
      <w:r>
        <w:rPr>
          <w:sz w:val="24"/>
        </w:rPr>
        <w:t>za</w:t>
      </w:r>
      <w:r>
        <w:rPr>
          <w:spacing w:val="-1"/>
          <w:sz w:val="24"/>
        </w:rPr>
        <w:t> </w:t>
      </w:r>
      <w:r>
        <w:rPr>
          <w:sz w:val="24"/>
        </w:rPr>
        <w:t>legalizaciju (IF 44) u</w:t>
      </w:r>
      <w:r>
        <w:rPr>
          <w:spacing w:val="-1"/>
          <w:sz w:val="24"/>
        </w:rPr>
        <w:t> </w:t>
      </w:r>
      <w:r>
        <w:rPr>
          <w:sz w:val="24"/>
        </w:rPr>
        <w:t>iznosu od</w:t>
      </w:r>
      <w:r>
        <w:rPr>
          <w:spacing w:val="-1"/>
          <w:sz w:val="24"/>
        </w:rPr>
        <w:t> </w:t>
      </w:r>
      <w:r>
        <w:rPr>
          <w:sz w:val="24"/>
        </w:rPr>
        <w:t>50 tis. eura</w:t>
      </w:r>
      <w:r>
        <w:rPr>
          <w:spacing w:val="-2"/>
          <w:sz w:val="24"/>
        </w:rPr>
        <w:t> </w:t>
      </w:r>
      <w:r>
        <w:rPr>
          <w:sz w:val="24"/>
        </w:rPr>
        <w:t>(30%</w:t>
      </w:r>
      <w:r>
        <w:rPr>
          <w:spacing w:val="-1"/>
          <w:sz w:val="24"/>
        </w:rPr>
        <w:t> </w:t>
      </w:r>
      <w:r>
        <w:rPr>
          <w:sz w:val="24"/>
        </w:rPr>
        <w:t>ukupne</w:t>
      </w:r>
      <w:r>
        <w:rPr>
          <w:spacing w:val="-1"/>
          <w:sz w:val="24"/>
        </w:rPr>
        <w:t> </w:t>
      </w:r>
      <w:r>
        <w:rPr>
          <w:sz w:val="24"/>
        </w:rPr>
        <w:t>naknade</w:t>
      </w:r>
      <w:r>
        <w:rPr>
          <w:spacing w:val="-1"/>
          <w:sz w:val="24"/>
        </w:rPr>
        <w:t> </w:t>
      </w:r>
      <w:r>
        <w:rPr>
          <w:sz w:val="24"/>
        </w:rPr>
        <w:t>pripada</w:t>
      </w:r>
      <w:r>
        <w:rPr>
          <w:spacing w:val="-1"/>
          <w:sz w:val="24"/>
        </w:rPr>
        <w:t> </w:t>
      </w:r>
      <w:r>
        <w:rPr>
          <w:spacing w:val="-2"/>
          <w:sz w:val="24"/>
        </w:rPr>
        <w:t>županijama),</w:t>
      </w:r>
    </w:p>
    <w:p>
      <w:pPr>
        <w:pStyle w:val="ListParagraph"/>
        <w:numPr>
          <w:ilvl w:val="1"/>
          <w:numId w:val="16"/>
        </w:numPr>
        <w:tabs>
          <w:tab w:pos="862" w:val="left" w:leader="none"/>
        </w:tabs>
        <w:spacing w:line="293" w:lineRule="exact" w:before="0" w:after="0"/>
        <w:ind w:left="862" w:right="0" w:hanging="348"/>
        <w:jc w:val="left"/>
        <w:rPr>
          <w:sz w:val="24"/>
        </w:rPr>
      </w:pPr>
      <w:r>
        <w:rPr>
          <w:sz w:val="24"/>
        </w:rPr>
        <w:t>naknada</w:t>
      </w:r>
      <w:r>
        <w:rPr>
          <w:spacing w:val="-4"/>
          <w:sz w:val="24"/>
        </w:rPr>
        <w:t> </w:t>
      </w:r>
      <w:r>
        <w:rPr>
          <w:sz w:val="24"/>
        </w:rPr>
        <w:t>za</w:t>
      </w:r>
      <w:r>
        <w:rPr>
          <w:spacing w:val="-1"/>
          <w:sz w:val="24"/>
        </w:rPr>
        <w:t> </w:t>
      </w:r>
      <w:r>
        <w:rPr>
          <w:sz w:val="24"/>
        </w:rPr>
        <w:t>promjenu</w:t>
      </w:r>
      <w:r>
        <w:rPr>
          <w:spacing w:val="-1"/>
          <w:sz w:val="24"/>
        </w:rPr>
        <w:t> </w:t>
      </w:r>
      <w:r>
        <w:rPr>
          <w:sz w:val="24"/>
        </w:rPr>
        <w:t>namjene</w:t>
      </w:r>
      <w:r>
        <w:rPr>
          <w:spacing w:val="-1"/>
          <w:sz w:val="24"/>
        </w:rPr>
        <w:t> </w:t>
      </w:r>
      <w:r>
        <w:rPr>
          <w:sz w:val="24"/>
        </w:rPr>
        <w:t>poljoprivrednog</w:t>
      </w:r>
      <w:r>
        <w:rPr>
          <w:spacing w:val="-3"/>
          <w:sz w:val="24"/>
        </w:rPr>
        <w:t> </w:t>
      </w:r>
      <w:r>
        <w:rPr>
          <w:sz w:val="24"/>
        </w:rPr>
        <w:t>zemljišta (IF</w:t>
      </w:r>
      <w:r>
        <w:rPr>
          <w:spacing w:val="-2"/>
          <w:sz w:val="24"/>
        </w:rPr>
        <w:t> </w:t>
      </w:r>
      <w:r>
        <w:rPr>
          <w:sz w:val="24"/>
        </w:rPr>
        <w:t>41) u</w:t>
      </w:r>
      <w:r>
        <w:rPr>
          <w:spacing w:val="-1"/>
          <w:sz w:val="24"/>
        </w:rPr>
        <w:t> </w:t>
      </w:r>
      <w:r>
        <w:rPr>
          <w:sz w:val="24"/>
        </w:rPr>
        <w:t>iznosu 61 tis. </w:t>
      </w:r>
      <w:r>
        <w:rPr>
          <w:spacing w:val="-2"/>
          <w:sz w:val="24"/>
        </w:rPr>
        <w:t>eura,</w:t>
      </w:r>
    </w:p>
    <w:p>
      <w:pPr>
        <w:pStyle w:val="ListParagraph"/>
        <w:numPr>
          <w:ilvl w:val="1"/>
          <w:numId w:val="16"/>
        </w:numPr>
        <w:tabs>
          <w:tab w:pos="862" w:val="left" w:leader="none"/>
        </w:tabs>
        <w:spacing w:line="293" w:lineRule="exact" w:before="0" w:after="0"/>
        <w:ind w:left="862" w:right="0" w:hanging="348"/>
        <w:jc w:val="left"/>
        <w:rPr>
          <w:sz w:val="24"/>
        </w:rPr>
      </w:pPr>
      <w:r>
        <w:rPr>
          <w:sz w:val="24"/>
        </w:rPr>
        <w:t>naknada</w:t>
      </w:r>
      <w:r>
        <w:rPr>
          <w:spacing w:val="-2"/>
          <w:sz w:val="24"/>
        </w:rPr>
        <w:t> </w:t>
      </w:r>
      <w:r>
        <w:rPr>
          <w:sz w:val="24"/>
        </w:rPr>
        <w:t>za</w:t>
      </w:r>
      <w:r>
        <w:rPr>
          <w:spacing w:val="-1"/>
          <w:sz w:val="24"/>
        </w:rPr>
        <w:t> </w:t>
      </w:r>
      <w:r>
        <w:rPr>
          <w:sz w:val="24"/>
        </w:rPr>
        <w:t>očevid</w:t>
      </w:r>
      <w:r>
        <w:rPr>
          <w:spacing w:val="-1"/>
          <w:sz w:val="24"/>
        </w:rPr>
        <w:t> </w:t>
      </w:r>
      <w:r>
        <w:rPr>
          <w:sz w:val="24"/>
        </w:rPr>
        <w:t>pri kategorizaciji</w:t>
      </w:r>
      <w:r>
        <w:rPr>
          <w:spacing w:val="-1"/>
          <w:sz w:val="24"/>
        </w:rPr>
        <w:t> </w:t>
      </w:r>
      <w:r>
        <w:rPr>
          <w:sz w:val="24"/>
        </w:rPr>
        <w:t>objekata (IF</w:t>
      </w:r>
      <w:r>
        <w:rPr>
          <w:spacing w:val="-1"/>
          <w:sz w:val="24"/>
        </w:rPr>
        <w:t> </w:t>
      </w:r>
      <w:r>
        <w:rPr>
          <w:sz w:val="24"/>
        </w:rPr>
        <w:t>11) u</w:t>
      </w:r>
      <w:r>
        <w:rPr>
          <w:spacing w:val="-1"/>
          <w:sz w:val="24"/>
        </w:rPr>
        <w:t> </w:t>
      </w:r>
      <w:r>
        <w:rPr>
          <w:sz w:val="24"/>
        </w:rPr>
        <w:t>iznosu od</w:t>
      </w:r>
      <w:r>
        <w:rPr>
          <w:spacing w:val="-1"/>
          <w:sz w:val="24"/>
        </w:rPr>
        <w:t> </w:t>
      </w:r>
      <w:r>
        <w:rPr>
          <w:sz w:val="24"/>
        </w:rPr>
        <w:t>80 tis. </w:t>
      </w:r>
      <w:r>
        <w:rPr>
          <w:spacing w:val="-2"/>
          <w:sz w:val="24"/>
        </w:rPr>
        <w:t>eura.</w:t>
      </w:r>
    </w:p>
    <w:p>
      <w:pPr>
        <w:pStyle w:val="BodyText"/>
        <w:spacing w:before="274"/>
        <w:ind w:left="153" w:right="178"/>
      </w:pPr>
      <w:r>
        <w:rPr>
          <w:b/>
          <w:i/>
        </w:rPr>
        <w:t>84</w:t>
      </w:r>
      <w:r>
        <w:rPr>
          <w:b/>
          <w:i/>
          <w:spacing w:val="-3"/>
        </w:rPr>
        <w:t> </w:t>
      </w:r>
      <w:r>
        <w:rPr>
          <w:b/>
          <w:i/>
        </w:rPr>
        <w:t>Primitak</w:t>
      </w:r>
      <w:r>
        <w:rPr>
          <w:b/>
          <w:i/>
          <w:spacing w:val="-3"/>
        </w:rPr>
        <w:t> </w:t>
      </w:r>
      <w:r>
        <w:rPr>
          <w:b/>
          <w:i/>
        </w:rPr>
        <w:t>od</w:t>
      </w:r>
      <w:r>
        <w:rPr>
          <w:b/>
          <w:i/>
          <w:spacing w:val="-3"/>
        </w:rPr>
        <w:t> </w:t>
      </w:r>
      <w:r>
        <w:rPr>
          <w:b/>
          <w:i/>
        </w:rPr>
        <w:t>zaduživanja</w:t>
      </w:r>
      <w:r>
        <w:rPr>
          <w:b/>
          <w:i/>
          <w:spacing w:val="-2"/>
        </w:rPr>
        <w:t> </w:t>
      </w:r>
      <w:r>
        <w:rPr/>
        <w:t>čini</w:t>
      </w:r>
      <w:r>
        <w:rPr>
          <w:spacing w:val="-3"/>
        </w:rPr>
        <w:t> </w:t>
      </w:r>
      <w:r>
        <w:rPr/>
        <w:t>planirano</w:t>
      </w:r>
      <w:r>
        <w:rPr>
          <w:spacing w:val="-3"/>
        </w:rPr>
        <w:t> </w:t>
      </w:r>
      <w:r>
        <w:rPr/>
        <w:t>dugoročno</w:t>
      </w:r>
      <w:r>
        <w:rPr>
          <w:spacing w:val="-3"/>
        </w:rPr>
        <w:t> </w:t>
      </w:r>
      <w:r>
        <w:rPr/>
        <w:t>zaduženje</w:t>
      </w:r>
      <w:r>
        <w:rPr>
          <w:spacing w:val="-3"/>
        </w:rPr>
        <w:t> </w:t>
      </w:r>
      <w:r>
        <w:rPr/>
        <w:t>za</w:t>
      </w:r>
      <w:r>
        <w:rPr>
          <w:spacing w:val="-4"/>
        </w:rPr>
        <w:t> </w:t>
      </w:r>
      <w:r>
        <w:rPr/>
        <w:t>kapitalni</w:t>
      </w:r>
      <w:r>
        <w:rPr>
          <w:spacing w:val="-3"/>
        </w:rPr>
        <w:t> </w:t>
      </w:r>
      <w:r>
        <w:rPr/>
        <w:t>projekt</w:t>
      </w:r>
      <w:r>
        <w:rPr>
          <w:spacing w:val="-3"/>
        </w:rPr>
        <w:t> </w:t>
      </w:r>
      <w:r>
        <w:rPr/>
        <w:t>Dogradnje</w:t>
      </w:r>
      <w:r>
        <w:rPr>
          <w:spacing w:val="-2"/>
        </w:rPr>
        <w:t> </w:t>
      </w:r>
      <w:r>
        <w:rPr/>
        <w:t>građevine jednodijelne školske sportske dvorane uz OŠ Braće Radić Pridraga u iznosu 400.000,00 eura.</w:t>
      </w:r>
    </w:p>
    <w:p>
      <w:pPr>
        <w:pStyle w:val="BodyText"/>
        <w:ind w:left="0"/>
      </w:pPr>
    </w:p>
    <w:p>
      <w:pPr>
        <w:pStyle w:val="ListParagraph"/>
        <w:numPr>
          <w:ilvl w:val="0"/>
          <w:numId w:val="14"/>
        </w:numPr>
        <w:tabs>
          <w:tab w:pos="860" w:val="left" w:leader="none"/>
          <w:tab w:pos="874" w:val="left" w:leader="none"/>
        </w:tabs>
        <w:spacing w:line="240" w:lineRule="auto" w:before="0" w:after="0"/>
        <w:ind w:left="874" w:right="150" w:hanging="608"/>
        <w:jc w:val="both"/>
        <w:rPr>
          <w:sz w:val="24"/>
        </w:rPr>
      </w:pPr>
      <w:r>
        <w:rPr>
          <w:b/>
          <w:color w:val="000000"/>
          <w:sz w:val="24"/>
          <w:shd w:fill="FAE3D4" w:color="auto" w:val="clear"/>
        </w:rPr>
        <w:t>Izvorni prihodi Zadarske županije </w:t>
      </w:r>
      <w:r>
        <w:rPr>
          <w:color w:val="000000"/>
          <w:sz w:val="24"/>
          <w:shd w:fill="FAE3D4" w:color="auto" w:val="clear"/>
        </w:rPr>
        <w:t>iznose </w:t>
      </w:r>
      <w:r>
        <w:rPr>
          <w:b/>
          <w:color w:val="000000"/>
          <w:sz w:val="24"/>
          <w:shd w:fill="FAE3D4" w:color="auto" w:val="clear"/>
        </w:rPr>
        <w:t>41,3 mil. eura</w:t>
      </w:r>
      <w:r>
        <w:rPr>
          <w:b/>
          <w:color w:val="000000"/>
          <w:sz w:val="24"/>
        </w:rPr>
        <w:t> </w:t>
      </w:r>
      <w:r>
        <w:rPr>
          <w:i/>
          <w:color w:val="000000"/>
          <w:sz w:val="24"/>
        </w:rPr>
        <w:t>(tablica 13.) </w:t>
      </w:r>
      <w:r>
        <w:rPr>
          <w:color w:val="000000"/>
          <w:sz w:val="24"/>
          <w:shd w:fill="FAE3D4" w:color="auto" w:val="clear"/>
        </w:rPr>
        <w:t>što je porast od 5,98% u</w:t>
      </w:r>
      <w:r>
        <w:rPr>
          <w:color w:val="000000"/>
          <w:sz w:val="24"/>
        </w:rPr>
        <w:t> </w:t>
      </w:r>
      <w:r>
        <w:rPr>
          <w:color w:val="000000"/>
          <w:sz w:val="24"/>
          <w:shd w:fill="FAE3D4" w:color="auto" w:val="clear"/>
        </w:rPr>
        <w:t>odnosu na plan 2025.</w:t>
      </w:r>
      <w:r>
        <w:rPr>
          <w:color w:val="000000"/>
          <w:sz w:val="24"/>
        </w:rPr>
        <w:t>g. zbog očekivanog porasta prihoda od poreza na dohodak uslijed bolje zaposlenosti, rasta gospodarstva i povećanja plaća.</w:t>
      </w:r>
    </w:p>
    <w:p>
      <w:pPr>
        <w:pStyle w:val="BodyText"/>
        <w:ind w:left="874" w:right="149"/>
        <w:jc w:val="both"/>
      </w:pPr>
      <w:r>
        <w:rPr/>
        <w:t>Planira se veće ostvarenje prihoda od refundacija EU projekata s obzirom na veći iznos predfinanciranja planiranih u izmjenama i dopunama za 2025. godinu u okviru novog programskog razdoblja 2021.-2027.</w:t>
      </w:r>
    </w:p>
    <w:p>
      <w:pPr>
        <w:spacing w:before="255"/>
        <w:ind w:left="153" w:right="0" w:firstLine="0"/>
        <w:jc w:val="left"/>
        <w:rPr>
          <w:i/>
          <w:sz w:val="22"/>
        </w:rPr>
      </w:pPr>
      <w:r>
        <w:rPr>
          <w:i/>
          <w:sz w:val="22"/>
        </w:rPr>
        <w:t>Tablica</w:t>
      </w:r>
      <w:r>
        <w:rPr>
          <w:i/>
          <w:spacing w:val="-4"/>
          <w:sz w:val="22"/>
        </w:rPr>
        <w:t> </w:t>
      </w:r>
      <w:r>
        <w:rPr>
          <w:i/>
          <w:sz w:val="22"/>
        </w:rPr>
        <w:t>14.</w:t>
      </w:r>
      <w:r>
        <w:rPr>
          <w:i/>
          <w:spacing w:val="-5"/>
          <w:sz w:val="22"/>
        </w:rPr>
        <w:t> </w:t>
      </w:r>
      <w:r>
        <w:rPr>
          <w:i/>
          <w:sz w:val="22"/>
        </w:rPr>
        <w:t>Usporedni</w:t>
      </w:r>
      <w:r>
        <w:rPr>
          <w:i/>
          <w:spacing w:val="-6"/>
          <w:sz w:val="22"/>
        </w:rPr>
        <w:t> </w:t>
      </w:r>
      <w:r>
        <w:rPr>
          <w:i/>
          <w:sz w:val="22"/>
        </w:rPr>
        <w:t>prikaz</w:t>
      </w:r>
      <w:r>
        <w:rPr>
          <w:i/>
          <w:spacing w:val="-5"/>
          <w:sz w:val="22"/>
        </w:rPr>
        <w:t> </w:t>
      </w:r>
      <w:r>
        <w:rPr>
          <w:i/>
          <w:sz w:val="22"/>
        </w:rPr>
        <w:t>izvornih</w:t>
      </w:r>
      <w:r>
        <w:rPr>
          <w:i/>
          <w:spacing w:val="-4"/>
          <w:sz w:val="22"/>
        </w:rPr>
        <w:t> </w:t>
      </w:r>
      <w:r>
        <w:rPr>
          <w:i/>
          <w:sz w:val="22"/>
        </w:rPr>
        <w:t>prihoda</w:t>
      </w:r>
      <w:r>
        <w:rPr>
          <w:i/>
          <w:spacing w:val="-5"/>
          <w:sz w:val="22"/>
        </w:rPr>
        <w:t> </w:t>
      </w:r>
      <w:r>
        <w:rPr>
          <w:i/>
          <w:sz w:val="22"/>
        </w:rPr>
        <w:t>Zadarske</w:t>
      </w:r>
      <w:r>
        <w:rPr>
          <w:i/>
          <w:spacing w:val="-4"/>
          <w:sz w:val="22"/>
        </w:rPr>
        <w:t> </w:t>
      </w:r>
      <w:r>
        <w:rPr>
          <w:i/>
          <w:spacing w:val="-2"/>
          <w:sz w:val="22"/>
        </w:rPr>
        <w:t>županije</w:t>
      </w:r>
    </w:p>
    <w:tbl>
      <w:tblPr>
        <w:tblW w:w="0" w:type="auto"/>
        <w:jc w:val="left"/>
        <w:tblInd w:w="1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506"/>
        <w:gridCol w:w="3401"/>
        <w:gridCol w:w="1355"/>
        <w:gridCol w:w="2222"/>
        <w:gridCol w:w="1392"/>
        <w:gridCol w:w="1235"/>
      </w:tblGrid>
      <w:tr>
        <w:trPr>
          <w:trHeight w:val="558" w:hRule="atLeast"/>
        </w:trPr>
        <w:tc>
          <w:tcPr>
            <w:tcW w:w="506" w:type="dxa"/>
            <w:shd w:val="clear" w:color="auto" w:fill="C0C0C0"/>
          </w:tcPr>
          <w:p>
            <w:pPr>
              <w:pStyle w:val="TableParagraph"/>
              <w:spacing w:before="177"/>
              <w:ind w:left="20" w:right="4"/>
              <w:jc w:val="center"/>
              <w:rPr>
                <w:b/>
                <w:sz w:val="18"/>
              </w:rPr>
            </w:pPr>
            <w:r>
              <w:rPr>
                <w:b/>
                <w:spacing w:val="-5"/>
                <w:sz w:val="18"/>
              </w:rPr>
              <w:t>Rb</w:t>
            </w:r>
          </w:p>
        </w:tc>
        <w:tc>
          <w:tcPr>
            <w:tcW w:w="3401" w:type="dxa"/>
            <w:shd w:val="clear" w:color="auto" w:fill="C0C0C0"/>
          </w:tcPr>
          <w:p>
            <w:pPr>
              <w:pStyle w:val="TableParagraph"/>
              <w:spacing w:before="177"/>
              <w:ind w:left="18"/>
              <w:jc w:val="center"/>
              <w:rPr>
                <w:b/>
                <w:sz w:val="18"/>
              </w:rPr>
            </w:pPr>
            <w:r>
              <w:rPr>
                <w:b/>
                <w:spacing w:val="-2"/>
                <w:sz w:val="18"/>
              </w:rPr>
              <w:t>Naziv</w:t>
            </w:r>
          </w:p>
        </w:tc>
        <w:tc>
          <w:tcPr>
            <w:tcW w:w="1355" w:type="dxa"/>
            <w:shd w:val="clear" w:color="auto" w:fill="C0C0C0"/>
          </w:tcPr>
          <w:p>
            <w:pPr>
              <w:pStyle w:val="TableParagraph"/>
              <w:spacing w:before="177"/>
              <w:ind w:left="279"/>
              <w:jc w:val="left"/>
              <w:rPr>
                <w:b/>
                <w:sz w:val="18"/>
              </w:rPr>
            </w:pPr>
            <w:r>
              <w:rPr>
                <w:b/>
                <w:sz w:val="18"/>
              </w:rPr>
              <w:t>Plan</w:t>
            </w:r>
            <w:r>
              <w:rPr>
                <w:b/>
                <w:spacing w:val="-4"/>
                <w:sz w:val="18"/>
              </w:rPr>
              <w:t> </w:t>
            </w:r>
            <w:r>
              <w:rPr>
                <w:b/>
                <w:spacing w:val="-2"/>
                <w:sz w:val="18"/>
              </w:rPr>
              <w:t>2025.</w:t>
            </w:r>
          </w:p>
        </w:tc>
        <w:tc>
          <w:tcPr>
            <w:tcW w:w="2222" w:type="dxa"/>
            <w:shd w:val="clear" w:color="auto" w:fill="C0C0C0"/>
          </w:tcPr>
          <w:p>
            <w:pPr>
              <w:pStyle w:val="TableParagraph"/>
              <w:spacing w:before="177"/>
              <w:ind w:left="186"/>
              <w:jc w:val="left"/>
              <w:rPr>
                <w:b/>
                <w:sz w:val="18"/>
              </w:rPr>
            </w:pPr>
            <w:r>
              <w:rPr>
                <w:b/>
                <w:sz w:val="18"/>
              </w:rPr>
              <w:t>Prijedlog</w:t>
            </w:r>
            <w:r>
              <w:rPr>
                <w:b/>
                <w:spacing w:val="-2"/>
                <w:sz w:val="18"/>
              </w:rPr>
              <w:t> </w:t>
            </w:r>
            <w:r>
              <w:rPr>
                <w:b/>
                <w:sz w:val="18"/>
              </w:rPr>
              <w:t>plana</w:t>
            </w:r>
            <w:r>
              <w:rPr>
                <w:b/>
                <w:spacing w:val="-3"/>
                <w:sz w:val="18"/>
              </w:rPr>
              <w:t> </w:t>
            </w:r>
            <w:r>
              <w:rPr>
                <w:b/>
                <w:sz w:val="18"/>
              </w:rPr>
              <w:t>za</w:t>
            </w:r>
            <w:r>
              <w:rPr>
                <w:b/>
                <w:spacing w:val="-3"/>
                <w:sz w:val="18"/>
              </w:rPr>
              <w:t> </w:t>
            </w:r>
            <w:r>
              <w:rPr>
                <w:b/>
                <w:spacing w:val="-2"/>
                <w:sz w:val="18"/>
              </w:rPr>
              <w:t>2026.</w:t>
            </w:r>
          </w:p>
        </w:tc>
        <w:tc>
          <w:tcPr>
            <w:tcW w:w="1392" w:type="dxa"/>
            <w:shd w:val="clear" w:color="auto" w:fill="C0C0C0"/>
          </w:tcPr>
          <w:p>
            <w:pPr>
              <w:pStyle w:val="TableParagraph"/>
              <w:spacing w:before="177"/>
              <w:ind w:left="403"/>
              <w:jc w:val="left"/>
              <w:rPr>
                <w:b/>
                <w:sz w:val="18"/>
              </w:rPr>
            </w:pPr>
            <w:r>
              <w:rPr>
                <w:b/>
                <w:spacing w:val="-2"/>
                <w:sz w:val="18"/>
              </w:rPr>
              <w:t>Razlika</w:t>
            </w:r>
          </w:p>
        </w:tc>
        <w:tc>
          <w:tcPr>
            <w:tcW w:w="1235" w:type="dxa"/>
            <w:shd w:val="clear" w:color="auto" w:fill="C0C0C0"/>
          </w:tcPr>
          <w:p>
            <w:pPr>
              <w:pStyle w:val="TableParagraph"/>
              <w:spacing w:before="74"/>
              <w:ind w:left="111" w:firstLine="249"/>
              <w:jc w:val="left"/>
              <w:rPr>
                <w:b/>
                <w:sz w:val="18"/>
              </w:rPr>
            </w:pPr>
            <w:r>
              <w:rPr>
                <w:b/>
                <w:spacing w:val="-2"/>
                <w:sz w:val="18"/>
              </w:rPr>
              <w:t>Indeks Plan/Izmjene</w:t>
            </w:r>
          </w:p>
        </w:tc>
      </w:tr>
      <w:tr>
        <w:trPr>
          <w:trHeight w:val="241" w:hRule="atLeast"/>
        </w:trPr>
        <w:tc>
          <w:tcPr>
            <w:tcW w:w="506" w:type="dxa"/>
            <w:shd w:val="clear" w:color="auto" w:fill="C0C0C0"/>
          </w:tcPr>
          <w:p>
            <w:pPr>
              <w:pStyle w:val="TableParagraph"/>
              <w:spacing w:line="203" w:lineRule="exact" w:before="18"/>
              <w:ind w:left="20" w:right="4"/>
              <w:jc w:val="center"/>
              <w:rPr>
                <w:b/>
                <w:sz w:val="18"/>
              </w:rPr>
            </w:pPr>
            <w:r>
              <w:rPr>
                <w:b/>
                <w:spacing w:val="-10"/>
                <w:sz w:val="18"/>
              </w:rPr>
              <w:t>1</w:t>
            </w:r>
          </w:p>
        </w:tc>
        <w:tc>
          <w:tcPr>
            <w:tcW w:w="3401" w:type="dxa"/>
            <w:shd w:val="clear" w:color="auto" w:fill="C0C0C0"/>
          </w:tcPr>
          <w:p>
            <w:pPr>
              <w:pStyle w:val="TableParagraph"/>
              <w:spacing w:line="203" w:lineRule="exact" w:before="18"/>
              <w:ind w:left="18" w:right="1"/>
              <w:jc w:val="center"/>
              <w:rPr>
                <w:b/>
                <w:sz w:val="18"/>
              </w:rPr>
            </w:pPr>
            <w:r>
              <w:rPr>
                <w:b/>
                <w:spacing w:val="-10"/>
                <w:sz w:val="18"/>
              </w:rPr>
              <w:t>2</w:t>
            </w:r>
          </w:p>
        </w:tc>
        <w:tc>
          <w:tcPr>
            <w:tcW w:w="1355" w:type="dxa"/>
            <w:shd w:val="clear" w:color="auto" w:fill="C0C0C0"/>
          </w:tcPr>
          <w:p>
            <w:pPr>
              <w:pStyle w:val="TableParagraph"/>
              <w:spacing w:line="203" w:lineRule="exact" w:before="18"/>
              <w:ind w:left="19"/>
              <w:jc w:val="center"/>
              <w:rPr>
                <w:b/>
                <w:sz w:val="18"/>
              </w:rPr>
            </w:pPr>
            <w:r>
              <w:rPr>
                <w:b/>
                <w:spacing w:val="-10"/>
                <w:sz w:val="18"/>
              </w:rPr>
              <w:t>4</w:t>
            </w:r>
          </w:p>
        </w:tc>
        <w:tc>
          <w:tcPr>
            <w:tcW w:w="2222" w:type="dxa"/>
            <w:shd w:val="clear" w:color="auto" w:fill="C0C0C0"/>
          </w:tcPr>
          <w:p>
            <w:pPr>
              <w:pStyle w:val="TableParagraph"/>
              <w:spacing w:line="203" w:lineRule="exact" w:before="18"/>
              <w:ind w:left="354" w:right="331"/>
              <w:jc w:val="center"/>
              <w:rPr>
                <w:b/>
                <w:sz w:val="18"/>
              </w:rPr>
            </w:pPr>
            <w:r>
              <w:rPr>
                <w:b/>
                <w:spacing w:val="-10"/>
                <w:sz w:val="18"/>
              </w:rPr>
              <w:t>5</w:t>
            </w:r>
          </w:p>
        </w:tc>
        <w:tc>
          <w:tcPr>
            <w:tcW w:w="1392" w:type="dxa"/>
            <w:shd w:val="clear" w:color="auto" w:fill="C0C0C0"/>
          </w:tcPr>
          <w:p>
            <w:pPr>
              <w:pStyle w:val="TableParagraph"/>
              <w:spacing w:line="203" w:lineRule="exact" w:before="18"/>
              <w:ind w:left="451"/>
              <w:jc w:val="left"/>
              <w:rPr>
                <w:b/>
                <w:sz w:val="18"/>
              </w:rPr>
            </w:pPr>
            <w:r>
              <w:rPr>
                <w:b/>
                <w:sz w:val="18"/>
              </w:rPr>
              <w:t>6 (5-</w:t>
            </w:r>
            <w:r>
              <w:rPr>
                <w:b/>
                <w:spacing w:val="-5"/>
                <w:sz w:val="18"/>
              </w:rPr>
              <w:t>4)</w:t>
            </w:r>
          </w:p>
        </w:tc>
        <w:tc>
          <w:tcPr>
            <w:tcW w:w="1235" w:type="dxa"/>
            <w:shd w:val="clear" w:color="auto" w:fill="C0C0C0"/>
          </w:tcPr>
          <w:p>
            <w:pPr>
              <w:pStyle w:val="TableParagraph"/>
              <w:spacing w:line="203" w:lineRule="exact" w:before="18"/>
              <w:ind w:left="197"/>
              <w:jc w:val="left"/>
              <w:rPr>
                <w:b/>
                <w:sz w:val="18"/>
              </w:rPr>
            </w:pPr>
            <w:r>
              <w:rPr>
                <w:b/>
                <w:sz w:val="18"/>
              </w:rPr>
              <w:t>7</w:t>
            </w:r>
            <w:r>
              <w:rPr>
                <w:b/>
                <w:spacing w:val="1"/>
                <w:sz w:val="18"/>
              </w:rPr>
              <w:t> </w:t>
            </w:r>
            <w:r>
              <w:rPr>
                <w:b/>
                <w:spacing w:val="-2"/>
                <w:sz w:val="18"/>
              </w:rPr>
              <w:t>(5/4*100)</w:t>
            </w:r>
          </w:p>
        </w:tc>
      </w:tr>
      <w:tr>
        <w:trPr>
          <w:trHeight w:val="306" w:hRule="atLeast"/>
        </w:trPr>
        <w:tc>
          <w:tcPr>
            <w:tcW w:w="506" w:type="dxa"/>
            <w:tcBorders>
              <w:bottom w:val="nil"/>
            </w:tcBorders>
          </w:tcPr>
          <w:p>
            <w:pPr>
              <w:pStyle w:val="TableParagraph"/>
              <w:ind w:left="20"/>
              <w:jc w:val="center"/>
              <w:rPr>
                <w:i/>
                <w:sz w:val="18"/>
              </w:rPr>
            </w:pPr>
            <w:r>
              <w:rPr>
                <w:i/>
                <w:spacing w:val="-4"/>
                <w:sz w:val="18"/>
              </w:rPr>
              <w:t>1.1.</w:t>
            </w:r>
          </w:p>
        </w:tc>
        <w:tc>
          <w:tcPr>
            <w:tcW w:w="3401" w:type="dxa"/>
            <w:tcBorders>
              <w:bottom w:val="nil"/>
            </w:tcBorders>
          </w:tcPr>
          <w:p>
            <w:pPr>
              <w:pStyle w:val="TableParagraph"/>
              <w:ind w:left="108"/>
              <w:jc w:val="left"/>
              <w:rPr>
                <w:i/>
                <w:sz w:val="18"/>
              </w:rPr>
            </w:pPr>
            <w:r>
              <w:rPr>
                <w:i/>
                <w:sz w:val="18"/>
              </w:rPr>
              <w:t>Prihodi</w:t>
            </w:r>
            <w:r>
              <w:rPr>
                <w:i/>
                <w:spacing w:val="-2"/>
                <w:sz w:val="18"/>
              </w:rPr>
              <w:t> </w:t>
            </w:r>
            <w:r>
              <w:rPr>
                <w:i/>
                <w:sz w:val="18"/>
              </w:rPr>
              <w:t>od poreza</w:t>
            </w:r>
            <w:r>
              <w:rPr>
                <w:i/>
                <w:spacing w:val="-2"/>
                <w:sz w:val="18"/>
              </w:rPr>
              <w:t> </w:t>
            </w:r>
            <w:r>
              <w:rPr>
                <w:i/>
                <w:sz w:val="18"/>
              </w:rPr>
              <w:t>na </w:t>
            </w:r>
            <w:r>
              <w:rPr>
                <w:i/>
                <w:spacing w:val="-2"/>
                <w:sz w:val="18"/>
              </w:rPr>
              <w:t>dohodak</w:t>
            </w:r>
          </w:p>
        </w:tc>
        <w:tc>
          <w:tcPr>
            <w:tcW w:w="1355" w:type="dxa"/>
            <w:tcBorders>
              <w:bottom w:val="nil"/>
            </w:tcBorders>
          </w:tcPr>
          <w:p>
            <w:pPr>
              <w:pStyle w:val="TableParagraph"/>
              <w:ind w:left="214"/>
              <w:jc w:val="left"/>
              <w:rPr>
                <w:i/>
                <w:sz w:val="18"/>
              </w:rPr>
            </w:pPr>
            <w:r>
              <w:rPr>
                <w:i/>
                <w:spacing w:val="-2"/>
                <w:sz w:val="18"/>
              </w:rPr>
              <w:t>24.696.430,00</w:t>
            </w:r>
          </w:p>
        </w:tc>
        <w:tc>
          <w:tcPr>
            <w:tcW w:w="2222" w:type="dxa"/>
            <w:tcBorders>
              <w:bottom w:val="nil"/>
            </w:tcBorders>
          </w:tcPr>
          <w:p>
            <w:pPr>
              <w:pStyle w:val="TableParagraph"/>
              <w:ind w:right="83"/>
              <w:rPr>
                <w:i/>
                <w:sz w:val="18"/>
              </w:rPr>
            </w:pPr>
            <w:r>
              <w:rPr>
                <w:i/>
                <w:spacing w:val="-2"/>
                <w:sz w:val="18"/>
              </w:rPr>
              <w:t>25.100.000,00</w:t>
            </w:r>
          </w:p>
        </w:tc>
        <w:tc>
          <w:tcPr>
            <w:tcW w:w="1392" w:type="dxa"/>
            <w:tcBorders>
              <w:bottom w:val="nil"/>
            </w:tcBorders>
          </w:tcPr>
          <w:p>
            <w:pPr>
              <w:pStyle w:val="TableParagraph"/>
              <w:ind w:right="83"/>
              <w:rPr>
                <w:i/>
                <w:sz w:val="18"/>
              </w:rPr>
            </w:pPr>
            <w:r>
              <w:rPr>
                <w:i/>
                <w:spacing w:val="-2"/>
                <w:sz w:val="18"/>
              </w:rPr>
              <w:t>403.570,00</w:t>
            </w:r>
          </w:p>
        </w:tc>
        <w:tc>
          <w:tcPr>
            <w:tcW w:w="1235" w:type="dxa"/>
            <w:tcBorders>
              <w:bottom w:val="nil"/>
            </w:tcBorders>
          </w:tcPr>
          <w:p>
            <w:pPr>
              <w:pStyle w:val="TableParagraph"/>
              <w:ind w:right="81"/>
              <w:rPr>
                <w:i/>
                <w:sz w:val="18"/>
              </w:rPr>
            </w:pPr>
            <w:r>
              <w:rPr>
                <w:i/>
                <w:spacing w:val="-2"/>
                <w:sz w:val="18"/>
              </w:rPr>
              <w:t>101,63</w:t>
            </w:r>
          </w:p>
        </w:tc>
      </w:tr>
      <w:tr>
        <w:trPr>
          <w:trHeight w:val="298" w:hRule="atLeast"/>
        </w:trPr>
        <w:tc>
          <w:tcPr>
            <w:tcW w:w="506" w:type="dxa"/>
            <w:tcBorders>
              <w:top w:val="nil"/>
              <w:bottom w:val="single" w:sz="4" w:space="0" w:color="000000"/>
            </w:tcBorders>
          </w:tcPr>
          <w:p>
            <w:pPr>
              <w:pStyle w:val="TableParagraph"/>
              <w:spacing w:before="44"/>
              <w:ind w:left="20"/>
              <w:jc w:val="center"/>
              <w:rPr>
                <w:i/>
                <w:sz w:val="18"/>
              </w:rPr>
            </w:pPr>
            <w:r>
              <w:rPr>
                <w:i/>
                <w:spacing w:val="-4"/>
                <w:sz w:val="18"/>
              </w:rPr>
              <w:t>1.2.</w:t>
            </w:r>
          </w:p>
        </w:tc>
        <w:tc>
          <w:tcPr>
            <w:tcW w:w="3401" w:type="dxa"/>
            <w:tcBorders>
              <w:top w:val="nil"/>
              <w:bottom w:val="single" w:sz="4" w:space="0" w:color="000000"/>
            </w:tcBorders>
          </w:tcPr>
          <w:p>
            <w:pPr>
              <w:pStyle w:val="TableParagraph"/>
              <w:spacing w:before="44"/>
              <w:ind w:left="108"/>
              <w:jc w:val="left"/>
              <w:rPr>
                <w:i/>
                <w:sz w:val="18"/>
              </w:rPr>
            </w:pPr>
            <w:r>
              <w:rPr>
                <w:i/>
                <w:sz w:val="18"/>
              </w:rPr>
              <w:t>Prihodi</w:t>
            </w:r>
            <w:r>
              <w:rPr>
                <w:i/>
                <w:spacing w:val="-3"/>
                <w:sz w:val="18"/>
              </w:rPr>
              <w:t> </w:t>
            </w:r>
            <w:r>
              <w:rPr>
                <w:i/>
                <w:sz w:val="18"/>
              </w:rPr>
              <w:t>od</w:t>
            </w:r>
            <w:r>
              <w:rPr>
                <w:i/>
                <w:spacing w:val="-1"/>
                <w:sz w:val="18"/>
              </w:rPr>
              <w:t> </w:t>
            </w:r>
            <w:r>
              <w:rPr>
                <w:i/>
                <w:sz w:val="18"/>
              </w:rPr>
              <w:t>poreza</w:t>
            </w:r>
            <w:r>
              <w:rPr>
                <w:i/>
                <w:spacing w:val="-2"/>
                <w:sz w:val="18"/>
              </w:rPr>
              <w:t> </w:t>
            </w:r>
            <w:r>
              <w:rPr>
                <w:i/>
                <w:sz w:val="18"/>
              </w:rPr>
              <w:t>na</w:t>
            </w:r>
            <w:r>
              <w:rPr>
                <w:i/>
                <w:spacing w:val="-1"/>
                <w:sz w:val="18"/>
              </w:rPr>
              <w:t> </w:t>
            </w:r>
            <w:r>
              <w:rPr>
                <w:i/>
                <w:sz w:val="18"/>
              </w:rPr>
              <w:t>dohodak</w:t>
            </w:r>
            <w:r>
              <w:rPr>
                <w:i/>
                <w:spacing w:val="-1"/>
                <w:sz w:val="18"/>
              </w:rPr>
              <w:t> </w:t>
            </w:r>
            <w:r>
              <w:rPr>
                <w:i/>
                <w:spacing w:val="-2"/>
                <w:sz w:val="18"/>
              </w:rPr>
              <w:t>(dec.)</w:t>
            </w:r>
          </w:p>
        </w:tc>
        <w:tc>
          <w:tcPr>
            <w:tcW w:w="1355" w:type="dxa"/>
            <w:tcBorders>
              <w:top w:val="nil"/>
              <w:bottom w:val="single" w:sz="4" w:space="0" w:color="000000"/>
            </w:tcBorders>
          </w:tcPr>
          <w:p>
            <w:pPr>
              <w:pStyle w:val="TableParagraph"/>
              <w:spacing w:before="44"/>
              <w:ind w:left="303"/>
              <w:jc w:val="left"/>
              <w:rPr>
                <w:i/>
                <w:sz w:val="18"/>
              </w:rPr>
            </w:pPr>
            <w:r>
              <w:rPr>
                <w:i/>
                <w:spacing w:val="-2"/>
                <w:sz w:val="18"/>
              </w:rPr>
              <w:t>4.650.000,00</w:t>
            </w:r>
          </w:p>
        </w:tc>
        <w:tc>
          <w:tcPr>
            <w:tcW w:w="2222" w:type="dxa"/>
            <w:tcBorders>
              <w:top w:val="nil"/>
              <w:bottom w:val="single" w:sz="4" w:space="0" w:color="000000"/>
            </w:tcBorders>
          </w:tcPr>
          <w:p>
            <w:pPr>
              <w:pStyle w:val="TableParagraph"/>
              <w:spacing w:before="44"/>
              <w:ind w:right="83"/>
              <w:rPr>
                <w:i/>
                <w:sz w:val="18"/>
              </w:rPr>
            </w:pPr>
            <w:r>
              <w:rPr>
                <w:i/>
                <w:spacing w:val="-2"/>
                <w:sz w:val="18"/>
              </w:rPr>
              <w:t>4.650.000,00</w:t>
            </w:r>
          </w:p>
        </w:tc>
        <w:tc>
          <w:tcPr>
            <w:tcW w:w="1392" w:type="dxa"/>
            <w:tcBorders>
              <w:top w:val="nil"/>
              <w:bottom w:val="single" w:sz="4" w:space="0" w:color="000000"/>
            </w:tcBorders>
          </w:tcPr>
          <w:p>
            <w:pPr>
              <w:pStyle w:val="TableParagraph"/>
              <w:spacing w:before="44"/>
              <w:ind w:right="82"/>
              <w:rPr>
                <w:i/>
                <w:sz w:val="18"/>
              </w:rPr>
            </w:pPr>
            <w:r>
              <w:rPr>
                <w:i/>
                <w:spacing w:val="-4"/>
                <w:sz w:val="18"/>
              </w:rPr>
              <w:t>0,00</w:t>
            </w:r>
          </w:p>
        </w:tc>
        <w:tc>
          <w:tcPr>
            <w:tcW w:w="1235" w:type="dxa"/>
            <w:tcBorders>
              <w:top w:val="nil"/>
              <w:bottom w:val="single" w:sz="4" w:space="0" w:color="000000"/>
            </w:tcBorders>
          </w:tcPr>
          <w:p>
            <w:pPr>
              <w:pStyle w:val="TableParagraph"/>
              <w:spacing w:before="44"/>
              <w:ind w:right="81"/>
              <w:rPr>
                <w:i/>
                <w:sz w:val="18"/>
              </w:rPr>
            </w:pPr>
            <w:r>
              <w:rPr>
                <w:i/>
                <w:spacing w:val="-2"/>
                <w:sz w:val="18"/>
              </w:rPr>
              <w:t>100,00</w:t>
            </w:r>
          </w:p>
        </w:tc>
      </w:tr>
      <w:tr>
        <w:trPr>
          <w:trHeight w:val="301" w:hRule="atLeast"/>
        </w:trPr>
        <w:tc>
          <w:tcPr>
            <w:tcW w:w="506" w:type="dxa"/>
            <w:tcBorders>
              <w:top w:val="single" w:sz="4" w:space="0" w:color="000000"/>
              <w:bottom w:val="single" w:sz="4" w:space="0" w:color="000000"/>
            </w:tcBorders>
          </w:tcPr>
          <w:p>
            <w:pPr>
              <w:pStyle w:val="TableParagraph"/>
              <w:ind w:left="20"/>
              <w:jc w:val="center"/>
              <w:rPr>
                <w:b/>
                <w:sz w:val="18"/>
              </w:rPr>
            </w:pPr>
            <w:r>
              <w:rPr>
                <w:b/>
                <w:spacing w:val="-5"/>
                <w:sz w:val="18"/>
              </w:rPr>
              <w:t>1.</w:t>
            </w:r>
          </w:p>
        </w:tc>
        <w:tc>
          <w:tcPr>
            <w:tcW w:w="3401" w:type="dxa"/>
            <w:tcBorders>
              <w:top w:val="single" w:sz="4" w:space="0" w:color="000000"/>
              <w:bottom w:val="single" w:sz="4" w:space="0" w:color="000000"/>
            </w:tcBorders>
          </w:tcPr>
          <w:p>
            <w:pPr>
              <w:pStyle w:val="TableParagraph"/>
              <w:ind w:left="108"/>
              <w:jc w:val="left"/>
              <w:rPr>
                <w:b/>
                <w:sz w:val="18"/>
              </w:rPr>
            </w:pPr>
            <w:r>
              <w:rPr>
                <w:b/>
                <w:sz w:val="18"/>
              </w:rPr>
              <w:t>Porez</w:t>
            </w:r>
            <w:r>
              <w:rPr>
                <w:b/>
                <w:spacing w:val="-1"/>
                <w:sz w:val="18"/>
              </w:rPr>
              <w:t> </w:t>
            </w:r>
            <w:r>
              <w:rPr>
                <w:b/>
                <w:sz w:val="18"/>
              </w:rPr>
              <w:t>na</w:t>
            </w:r>
            <w:r>
              <w:rPr>
                <w:b/>
                <w:spacing w:val="-1"/>
                <w:sz w:val="18"/>
              </w:rPr>
              <w:t> </w:t>
            </w:r>
            <w:r>
              <w:rPr>
                <w:b/>
                <w:sz w:val="18"/>
              </w:rPr>
              <w:t>dohodak</w:t>
            </w:r>
            <w:r>
              <w:rPr>
                <w:b/>
                <w:spacing w:val="-3"/>
                <w:sz w:val="18"/>
              </w:rPr>
              <w:t> </w:t>
            </w:r>
            <w:r>
              <w:rPr>
                <w:b/>
                <w:spacing w:val="-2"/>
                <w:sz w:val="18"/>
              </w:rPr>
              <w:t>ukupno</w:t>
            </w:r>
          </w:p>
        </w:tc>
        <w:tc>
          <w:tcPr>
            <w:tcW w:w="1355" w:type="dxa"/>
            <w:tcBorders>
              <w:top w:val="single" w:sz="4" w:space="0" w:color="000000"/>
              <w:bottom w:val="single" w:sz="4" w:space="0" w:color="000000"/>
            </w:tcBorders>
          </w:tcPr>
          <w:p>
            <w:pPr>
              <w:pStyle w:val="TableParagraph"/>
              <w:ind w:left="214"/>
              <w:jc w:val="left"/>
              <w:rPr>
                <w:b/>
                <w:sz w:val="18"/>
              </w:rPr>
            </w:pPr>
            <w:r>
              <w:rPr>
                <w:b/>
                <w:spacing w:val="-2"/>
                <w:sz w:val="18"/>
              </w:rPr>
              <w:t>29.346.430,00</w:t>
            </w:r>
          </w:p>
        </w:tc>
        <w:tc>
          <w:tcPr>
            <w:tcW w:w="2222" w:type="dxa"/>
            <w:tcBorders>
              <w:top w:val="single" w:sz="4" w:space="0" w:color="000000"/>
              <w:bottom w:val="single" w:sz="4" w:space="0" w:color="000000"/>
            </w:tcBorders>
          </w:tcPr>
          <w:p>
            <w:pPr>
              <w:pStyle w:val="TableParagraph"/>
              <w:ind w:right="83"/>
              <w:rPr>
                <w:b/>
                <w:sz w:val="18"/>
              </w:rPr>
            </w:pPr>
            <w:r>
              <w:rPr>
                <w:b/>
                <w:spacing w:val="-2"/>
                <w:sz w:val="18"/>
              </w:rPr>
              <w:t>29.750.000,00</w:t>
            </w:r>
          </w:p>
        </w:tc>
        <w:tc>
          <w:tcPr>
            <w:tcW w:w="1392" w:type="dxa"/>
            <w:tcBorders>
              <w:top w:val="single" w:sz="4" w:space="0" w:color="000000"/>
              <w:bottom w:val="single" w:sz="4" w:space="0" w:color="000000"/>
            </w:tcBorders>
          </w:tcPr>
          <w:p>
            <w:pPr>
              <w:pStyle w:val="TableParagraph"/>
              <w:ind w:right="83"/>
              <w:rPr>
                <w:b/>
                <w:sz w:val="18"/>
              </w:rPr>
            </w:pPr>
            <w:r>
              <w:rPr>
                <w:b/>
                <w:spacing w:val="-2"/>
                <w:sz w:val="18"/>
              </w:rPr>
              <w:t>403.570,00</w:t>
            </w:r>
          </w:p>
        </w:tc>
        <w:tc>
          <w:tcPr>
            <w:tcW w:w="1235" w:type="dxa"/>
            <w:tcBorders>
              <w:top w:val="single" w:sz="4" w:space="0" w:color="000000"/>
              <w:bottom w:val="single" w:sz="4" w:space="0" w:color="000000"/>
            </w:tcBorders>
          </w:tcPr>
          <w:p>
            <w:pPr>
              <w:pStyle w:val="TableParagraph"/>
              <w:ind w:right="81"/>
              <w:rPr>
                <w:b/>
                <w:sz w:val="18"/>
              </w:rPr>
            </w:pPr>
            <w:r>
              <w:rPr>
                <w:b/>
                <w:spacing w:val="-2"/>
                <w:sz w:val="18"/>
              </w:rPr>
              <w:t>101,38</w:t>
            </w:r>
          </w:p>
        </w:tc>
      </w:tr>
      <w:tr>
        <w:trPr>
          <w:trHeight w:val="306" w:hRule="atLeast"/>
        </w:trPr>
        <w:tc>
          <w:tcPr>
            <w:tcW w:w="506" w:type="dxa"/>
            <w:tcBorders>
              <w:top w:val="single" w:sz="4" w:space="0" w:color="000000"/>
              <w:bottom w:val="nil"/>
            </w:tcBorders>
          </w:tcPr>
          <w:p>
            <w:pPr>
              <w:pStyle w:val="TableParagraph"/>
              <w:ind w:left="20"/>
              <w:jc w:val="center"/>
              <w:rPr>
                <w:sz w:val="18"/>
              </w:rPr>
            </w:pPr>
            <w:r>
              <w:rPr>
                <w:spacing w:val="-5"/>
                <w:sz w:val="18"/>
              </w:rPr>
              <w:t>2.</w:t>
            </w:r>
          </w:p>
        </w:tc>
        <w:tc>
          <w:tcPr>
            <w:tcW w:w="3401" w:type="dxa"/>
            <w:tcBorders>
              <w:top w:val="single" w:sz="4" w:space="0" w:color="000000"/>
              <w:bottom w:val="nil"/>
            </w:tcBorders>
          </w:tcPr>
          <w:p>
            <w:pPr>
              <w:pStyle w:val="TableParagraph"/>
              <w:ind w:left="108"/>
              <w:jc w:val="left"/>
              <w:rPr>
                <w:sz w:val="18"/>
              </w:rPr>
            </w:pPr>
            <w:r>
              <w:rPr>
                <w:sz w:val="18"/>
              </w:rPr>
              <w:t>Ostali porezni</w:t>
            </w:r>
            <w:r>
              <w:rPr>
                <w:spacing w:val="-1"/>
                <w:sz w:val="18"/>
              </w:rPr>
              <w:t> </w:t>
            </w:r>
            <w:r>
              <w:rPr>
                <w:spacing w:val="-2"/>
                <w:sz w:val="18"/>
              </w:rPr>
              <w:t>prihodi</w:t>
            </w:r>
          </w:p>
        </w:tc>
        <w:tc>
          <w:tcPr>
            <w:tcW w:w="1355" w:type="dxa"/>
            <w:tcBorders>
              <w:top w:val="single" w:sz="4" w:space="0" w:color="000000"/>
              <w:bottom w:val="nil"/>
            </w:tcBorders>
          </w:tcPr>
          <w:p>
            <w:pPr>
              <w:pStyle w:val="TableParagraph"/>
              <w:ind w:left="303"/>
              <w:jc w:val="left"/>
              <w:rPr>
                <w:sz w:val="18"/>
              </w:rPr>
            </w:pPr>
            <w:r>
              <w:rPr>
                <w:spacing w:val="-2"/>
                <w:sz w:val="18"/>
              </w:rPr>
              <w:t>4.790.000,00</w:t>
            </w:r>
          </w:p>
        </w:tc>
        <w:tc>
          <w:tcPr>
            <w:tcW w:w="2222" w:type="dxa"/>
            <w:tcBorders>
              <w:top w:val="single" w:sz="4" w:space="0" w:color="000000"/>
              <w:bottom w:val="nil"/>
            </w:tcBorders>
          </w:tcPr>
          <w:p>
            <w:pPr>
              <w:pStyle w:val="TableParagraph"/>
              <w:ind w:right="83"/>
              <w:rPr>
                <w:sz w:val="18"/>
              </w:rPr>
            </w:pPr>
            <w:r>
              <w:rPr>
                <w:spacing w:val="-2"/>
                <w:sz w:val="18"/>
              </w:rPr>
              <w:t>4.800.000,00</w:t>
            </w:r>
          </w:p>
        </w:tc>
        <w:tc>
          <w:tcPr>
            <w:tcW w:w="1392" w:type="dxa"/>
            <w:tcBorders>
              <w:top w:val="single" w:sz="4" w:space="0" w:color="000000"/>
              <w:bottom w:val="nil"/>
            </w:tcBorders>
          </w:tcPr>
          <w:p>
            <w:pPr>
              <w:pStyle w:val="TableParagraph"/>
              <w:ind w:right="83"/>
              <w:rPr>
                <w:sz w:val="18"/>
              </w:rPr>
            </w:pPr>
            <w:r>
              <w:rPr>
                <w:spacing w:val="-2"/>
                <w:sz w:val="18"/>
              </w:rPr>
              <w:t>10.000,00</w:t>
            </w:r>
          </w:p>
        </w:tc>
        <w:tc>
          <w:tcPr>
            <w:tcW w:w="1235" w:type="dxa"/>
            <w:tcBorders>
              <w:top w:val="single" w:sz="4" w:space="0" w:color="000000"/>
              <w:bottom w:val="nil"/>
            </w:tcBorders>
          </w:tcPr>
          <w:p>
            <w:pPr>
              <w:pStyle w:val="TableParagraph"/>
              <w:ind w:right="81"/>
              <w:rPr>
                <w:sz w:val="18"/>
              </w:rPr>
            </w:pPr>
            <w:r>
              <w:rPr>
                <w:spacing w:val="-2"/>
                <w:sz w:val="18"/>
              </w:rPr>
              <w:t>100,21</w:t>
            </w:r>
          </w:p>
        </w:tc>
      </w:tr>
      <w:tr>
        <w:trPr>
          <w:trHeight w:val="298" w:hRule="atLeast"/>
        </w:trPr>
        <w:tc>
          <w:tcPr>
            <w:tcW w:w="506" w:type="dxa"/>
            <w:tcBorders>
              <w:top w:val="nil"/>
              <w:bottom w:val="nil"/>
            </w:tcBorders>
          </w:tcPr>
          <w:p>
            <w:pPr>
              <w:pStyle w:val="TableParagraph"/>
              <w:spacing w:before="44"/>
              <w:ind w:left="20"/>
              <w:jc w:val="center"/>
              <w:rPr>
                <w:sz w:val="18"/>
              </w:rPr>
            </w:pPr>
            <w:r>
              <w:rPr>
                <w:spacing w:val="-5"/>
                <w:sz w:val="18"/>
              </w:rPr>
              <w:t>3.</w:t>
            </w:r>
          </w:p>
        </w:tc>
        <w:tc>
          <w:tcPr>
            <w:tcW w:w="3401" w:type="dxa"/>
            <w:tcBorders>
              <w:top w:val="nil"/>
              <w:bottom w:val="nil"/>
            </w:tcBorders>
          </w:tcPr>
          <w:p>
            <w:pPr>
              <w:pStyle w:val="TableParagraph"/>
              <w:spacing w:before="44"/>
              <w:ind w:left="108"/>
              <w:jc w:val="left"/>
              <w:rPr>
                <w:sz w:val="18"/>
              </w:rPr>
            </w:pPr>
            <w:r>
              <w:rPr>
                <w:sz w:val="18"/>
              </w:rPr>
              <w:t>Prihodi</w:t>
            </w:r>
            <w:r>
              <w:rPr>
                <w:spacing w:val="-2"/>
                <w:sz w:val="18"/>
              </w:rPr>
              <w:t> </w:t>
            </w:r>
            <w:r>
              <w:rPr>
                <w:sz w:val="18"/>
              </w:rPr>
              <w:t>od </w:t>
            </w:r>
            <w:r>
              <w:rPr>
                <w:spacing w:val="-2"/>
                <w:sz w:val="18"/>
              </w:rPr>
              <w:t>imovine</w:t>
            </w:r>
          </w:p>
        </w:tc>
        <w:tc>
          <w:tcPr>
            <w:tcW w:w="1355" w:type="dxa"/>
            <w:tcBorders>
              <w:top w:val="nil"/>
              <w:bottom w:val="nil"/>
            </w:tcBorders>
          </w:tcPr>
          <w:p>
            <w:pPr>
              <w:pStyle w:val="TableParagraph"/>
              <w:spacing w:before="44"/>
              <w:ind w:left="303"/>
              <w:jc w:val="left"/>
              <w:rPr>
                <w:sz w:val="18"/>
              </w:rPr>
            </w:pPr>
            <w:r>
              <w:rPr>
                <w:spacing w:val="-2"/>
                <w:sz w:val="18"/>
              </w:rPr>
              <w:t>3.252.972,54</w:t>
            </w:r>
          </w:p>
        </w:tc>
        <w:tc>
          <w:tcPr>
            <w:tcW w:w="2222" w:type="dxa"/>
            <w:tcBorders>
              <w:top w:val="nil"/>
              <w:bottom w:val="nil"/>
            </w:tcBorders>
          </w:tcPr>
          <w:p>
            <w:pPr>
              <w:pStyle w:val="TableParagraph"/>
              <w:spacing w:before="44"/>
              <w:ind w:right="83"/>
              <w:rPr>
                <w:sz w:val="18"/>
              </w:rPr>
            </w:pPr>
            <w:r>
              <w:rPr>
                <w:spacing w:val="-2"/>
                <w:sz w:val="18"/>
              </w:rPr>
              <w:t>3.107.506,50</w:t>
            </w:r>
          </w:p>
        </w:tc>
        <w:tc>
          <w:tcPr>
            <w:tcW w:w="1392" w:type="dxa"/>
            <w:tcBorders>
              <w:top w:val="nil"/>
              <w:bottom w:val="nil"/>
            </w:tcBorders>
          </w:tcPr>
          <w:p>
            <w:pPr>
              <w:pStyle w:val="TableParagraph"/>
              <w:spacing w:before="44"/>
              <w:ind w:right="83"/>
              <w:rPr>
                <w:sz w:val="18"/>
              </w:rPr>
            </w:pPr>
            <w:r>
              <w:rPr>
                <w:sz w:val="18"/>
              </w:rPr>
              <w:t>-</w:t>
            </w:r>
            <w:r>
              <w:rPr>
                <w:spacing w:val="-2"/>
                <w:sz w:val="18"/>
              </w:rPr>
              <w:t>145.466,04</w:t>
            </w:r>
          </w:p>
        </w:tc>
        <w:tc>
          <w:tcPr>
            <w:tcW w:w="1235" w:type="dxa"/>
            <w:tcBorders>
              <w:top w:val="nil"/>
              <w:bottom w:val="nil"/>
            </w:tcBorders>
          </w:tcPr>
          <w:p>
            <w:pPr>
              <w:pStyle w:val="TableParagraph"/>
              <w:spacing w:before="44"/>
              <w:ind w:right="80"/>
              <w:rPr>
                <w:sz w:val="18"/>
              </w:rPr>
            </w:pPr>
            <w:r>
              <w:rPr>
                <w:spacing w:val="-2"/>
                <w:sz w:val="18"/>
              </w:rPr>
              <w:t>95,53</w:t>
            </w:r>
          </w:p>
        </w:tc>
      </w:tr>
    </w:tbl>
    <w:p>
      <w:pPr>
        <w:pStyle w:val="TableParagraph"/>
        <w:spacing w:after="0"/>
        <w:rPr>
          <w:sz w:val="18"/>
        </w:rPr>
        <w:sectPr>
          <w:pgSz w:w="11910" w:h="16840"/>
          <w:pgMar w:header="0" w:footer="717" w:top="640" w:bottom="960" w:left="566" w:right="566"/>
        </w:sectPr>
      </w:pPr>
    </w:p>
    <w:tbl>
      <w:tblPr>
        <w:tblW w:w="0" w:type="auto"/>
        <w:jc w:val="left"/>
        <w:tblInd w:w="1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506"/>
        <w:gridCol w:w="3401"/>
        <w:gridCol w:w="1355"/>
        <w:gridCol w:w="2222"/>
        <w:gridCol w:w="1392"/>
        <w:gridCol w:w="1235"/>
      </w:tblGrid>
      <w:tr>
        <w:trPr>
          <w:trHeight w:val="382" w:hRule="atLeast"/>
        </w:trPr>
        <w:tc>
          <w:tcPr>
            <w:tcW w:w="506" w:type="dxa"/>
            <w:tcBorders>
              <w:top w:val="nil"/>
              <w:bottom w:val="nil"/>
            </w:tcBorders>
          </w:tcPr>
          <w:p>
            <w:pPr>
              <w:pStyle w:val="TableParagraph"/>
              <w:spacing w:before="48"/>
              <w:ind w:left="20"/>
              <w:jc w:val="center"/>
              <w:rPr>
                <w:sz w:val="18"/>
              </w:rPr>
            </w:pPr>
            <w:r>
              <w:rPr>
                <w:spacing w:val="-5"/>
                <w:sz w:val="18"/>
              </w:rPr>
              <w:t>4.</w:t>
            </w:r>
          </w:p>
        </w:tc>
        <w:tc>
          <w:tcPr>
            <w:tcW w:w="3401" w:type="dxa"/>
            <w:tcBorders>
              <w:top w:val="nil"/>
              <w:bottom w:val="nil"/>
            </w:tcBorders>
          </w:tcPr>
          <w:p>
            <w:pPr>
              <w:pStyle w:val="TableParagraph"/>
              <w:spacing w:before="48"/>
              <w:ind w:left="108"/>
              <w:jc w:val="left"/>
              <w:rPr>
                <w:sz w:val="18"/>
              </w:rPr>
            </w:pPr>
            <w:r>
              <w:rPr>
                <w:sz w:val="18"/>
              </w:rPr>
              <w:t>Prihodi</w:t>
            </w:r>
            <w:r>
              <w:rPr>
                <w:spacing w:val="-3"/>
                <w:sz w:val="18"/>
              </w:rPr>
              <w:t> </w:t>
            </w:r>
            <w:r>
              <w:rPr>
                <w:sz w:val="18"/>
              </w:rPr>
              <w:t>od</w:t>
            </w:r>
            <w:r>
              <w:rPr>
                <w:spacing w:val="-2"/>
                <w:sz w:val="18"/>
              </w:rPr>
              <w:t> </w:t>
            </w:r>
            <w:r>
              <w:rPr>
                <w:sz w:val="18"/>
              </w:rPr>
              <w:t>admin. </w:t>
            </w:r>
            <w:r>
              <w:rPr>
                <w:spacing w:val="-2"/>
                <w:sz w:val="18"/>
              </w:rPr>
              <w:t>pristojbi</w:t>
            </w:r>
          </w:p>
        </w:tc>
        <w:tc>
          <w:tcPr>
            <w:tcW w:w="1355" w:type="dxa"/>
            <w:tcBorders>
              <w:top w:val="nil"/>
              <w:bottom w:val="nil"/>
            </w:tcBorders>
          </w:tcPr>
          <w:p>
            <w:pPr>
              <w:pStyle w:val="TableParagraph"/>
              <w:spacing w:before="48"/>
              <w:ind w:right="83"/>
              <w:rPr>
                <w:sz w:val="18"/>
              </w:rPr>
            </w:pPr>
            <w:r>
              <w:rPr>
                <w:spacing w:val="-2"/>
                <w:sz w:val="18"/>
              </w:rPr>
              <w:t>982.363,80</w:t>
            </w:r>
          </w:p>
        </w:tc>
        <w:tc>
          <w:tcPr>
            <w:tcW w:w="2222" w:type="dxa"/>
            <w:tcBorders>
              <w:top w:val="nil"/>
              <w:bottom w:val="nil"/>
            </w:tcBorders>
          </w:tcPr>
          <w:p>
            <w:pPr>
              <w:pStyle w:val="TableParagraph"/>
              <w:spacing w:before="48"/>
              <w:ind w:right="83"/>
              <w:rPr>
                <w:sz w:val="18"/>
              </w:rPr>
            </w:pPr>
            <w:r>
              <w:rPr>
                <w:spacing w:val="-2"/>
                <w:sz w:val="18"/>
              </w:rPr>
              <w:t>899.252,80</w:t>
            </w:r>
          </w:p>
        </w:tc>
        <w:tc>
          <w:tcPr>
            <w:tcW w:w="1392" w:type="dxa"/>
            <w:tcBorders>
              <w:top w:val="nil"/>
              <w:bottom w:val="nil"/>
            </w:tcBorders>
          </w:tcPr>
          <w:p>
            <w:pPr>
              <w:pStyle w:val="TableParagraph"/>
              <w:spacing w:before="48"/>
              <w:ind w:right="82"/>
              <w:rPr>
                <w:sz w:val="18"/>
              </w:rPr>
            </w:pPr>
            <w:r>
              <w:rPr>
                <w:sz w:val="18"/>
              </w:rPr>
              <w:t>-</w:t>
            </w:r>
            <w:r>
              <w:rPr>
                <w:spacing w:val="-2"/>
                <w:sz w:val="18"/>
              </w:rPr>
              <w:t>83.111,00</w:t>
            </w:r>
          </w:p>
        </w:tc>
        <w:tc>
          <w:tcPr>
            <w:tcW w:w="1235" w:type="dxa"/>
            <w:tcBorders>
              <w:top w:val="nil"/>
              <w:bottom w:val="nil"/>
            </w:tcBorders>
          </w:tcPr>
          <w:p>
            <w:pPr>
              <w:pStyle w:val="TableParagraph"/>
              <w:spacing w:before="48"/>
              <w:ind w:right="80"/>
              <w:rPr>
                <w:sz w:val="18"/>
              </w:rPr>
            </w:pPr>
            <w:r>
              <w:rPr>
                <w:spacing w:val="-2"/>
                <w:sz w:val="18"/>
              </w:rPr>
              <w:t>91,54</w:t>
            </w:r>
          </w:p>
        </w:tc>
      </w:tr>
      <w:tr>
        <w:trPr>
          <w:trHeight w:val="456" w:hRule="atLeast"/>
        </w:trPr>
        <w:tc>
          <w:tcPr>
            <w:tcW w:w="506" w:type="dxa"/>
            <w:tcBorders>
              <w:top w:val="nil"/>
              <w:bottom w:val="nil"/>
            </w:tcBorders>
          </w:tcPr>
          <w:p>
            <w:pPr>
              <w:pStyle w:val="TableParagraph"/>
              <w:spacing w:before="119"/>
              <w:ind w:left="20"/>
              <w:jc w:val="center"/>
              <w:rPr>
                <w:sz w:val="18"/>
              </w:rPr>
            </w:pPr>
            <w:r>
              <w:rPr>
                <w:spacing w:val="-5"/>
                <w:sz w:val="18"/>
              </w:rPr>
              <w:t>5.</w:t>
            </w:r>
          </w:p>
        </w:tc>
        <w:tc>
          <w:tcPr>
            <w:tcW w:w="3401" w:type="dxa"/>
            <w:tcBorders>
              <w:top w:val="nil"/>
              <w:bottom w:val="nil"/>
            </w:tcBorders>
          </w:tcPr>
          <w:p>
            <w:pPr>
              <w:pStyle w:val="TableParagraph"/>
              <w:spacing w:before="119"/>
              <w:ind w:left="108"/>
              <w:jc w:val="left"/>
              <w:rPr>
                <w:sz w:val="18"/>
              </w:rPr>
            </w:pPr>
            <w:r>
              <w:rPr>
                <w:sz w:val="18"/>
              </w:rPr>
              <w:t>Refundacija</w:t>
            </w:r>
            <w:r>
              <w:rPr>
                <w:spacing w:val="-4"/>
                <w:sz w:val="18"/>
              </w:rPr>
              <w:t> </w:t>
            </w:r>
            <w:r>
              <w:rPr>
                <w:sz w:val="18"/>
              </w:rPr>
              <w:t>(sufinanciranje)</w:t>
            </w:r>
            <w:r>
              <w:rPr>
                <w:spacing w:val="-2"/>
                <w:sz w:val="18"/>
              </w:rPr>
              <w:t> </w:t>
            </w:r>
            <w:r>
              <w:rPr>
                <w:sz w:val="18"/>
              </w:rPr>
              <w:t>EU</w:t>
            </w:r>
            <w:r>
              <w:rPr>
                <w:spacing w:val="-4"/>
                <w:sz w:val="18"/>
              </w:rPr>
              <w:t> </w:t>
            </w:r>
            <w:r>
              <w:rPr>
                <w:spacing w:val="-2"/>
                <w:sz w:val="18"/>
              </w:rPr>
              <w:t>projekata</w:t>
            </w:r>
          </w:p>
        </w:tc>
        <w:tc>
          <w:tcPr>
            <w:tcW w:w="1355" w:type="dxa"/>
            <w:tcBorders>
              <w:top w:val="nil"/>
              <w:bottom w:val="nil"/>
            </w:tcBorders>
          </w:tcPr>
          <w:p>
            <w:pPr>
              <w:pStyle w:val="TableParagraph"/>
              <w:spacing w:before="119"/>
              <w:ind w:right="83"/>
              <w:rPr>
                <w:sz w:val="18"/>
              </w:rPr>
            </w:pPr>
            <w:r>
              <w:rPr>
                <w:spacing w:val="-2"/>
                <w:sz w:val="18"/>
              </w:rPr>
              <w:t>585.296,05</w:t>
            </w:r>
          </w:p>
        </w:tc>
        <w:tc>
          <w:tcPr>
            <w:tcW w:w="2222" w:type="dxa"/>
            <w:tcBorders>
              <w:top w:val="nil"/>
              <w:bottom w:val="nil"/>
            </w:tcBorders>
          </w:tcPr>
          <w:p>
            <w:pPr>
              <w:pStyle w:val="TableParagraph"/>
              <w:spacing w:before="119"/>
              <w:ind w:right="82"/>
              <w:rPr>
                <w:sz w:val="18"/>
              </w:rPr>
            </w:pPr>
            <w:r>
              <w:rPr>
                <w:spacing w:val="-2"/>
                <w:sz w:val="18"/>
              </w:rPr>
              <w:t>2.756.610,16</w:t>
            </w:r>
          </w:p>
        </w:tc>
        <w:tc>
          <w:tcPr>
            <w:tcW w:w="1392" w:type="dxa"/>
            <w:tcBorders>
              <w:top w:val="nil"/>
              <w:bottom w:val="nil"/>
            </w:tcBorders>
          </w:tcPr>
          <w:p>
            <w:pPr>
              <w:pStyle w:val="TableParagraph"/>
              <w:spacing w:before="119"/>
              <w:ind w:right="83"/>
              <w:rPr>
                <w:sz w:val="18"/>
              </w:rPr>
            </w:pPr>
            <w:r>
              <w:rPr>
                <w:spacing w:val="-2"/>
                <w:sz w:val="18"/>
              </w:rPr>
              <w:t>2.171.314,11</w:t>
            </w:r>
          </w:p>
        </w:tc>
        <w:tc>
          <w:tcPr>
            <w:tcW w:w="1235" w:type="dxa"/>
            <w:tcBorders>
              <w:top w:val="nil"/>
              <w:bottom w:val="nil"/>
            </w:tcBorders>
          </w:tcPr>
          <w:p>
            <w:pPr>
              <w:pStyle w:val="TableParagraph"/>
              <w:spacing w:before="119"/>
              <w:ind w:right="81"/>
              <w:rPr>
                <w:sz w:val="18"/>
              </w:rPr>
            </w:pPr>
            <w:r>
              <w:rPr>
                <w:spacing w:val="-2"/>
                <w:sz w:val="18"/>
              </w:rPr>
              <w:t>470,98</w:t>
            </w:r>
          </w:p>
        </w:tc>
      </w:tr>
      <w:tr>
        <w:trPr>
          <w:trHeight w:val="385" w:hRule="atLeast"/>
        </w:trPr>
        <w:tc>
          <w:tcPr>
            <w:tcW w:w="506" w:type="dxa"/>
            <w:tcBorders>
              <w:top w:val="nil"/>
            </w:tcBorders>
          </w:tcPr>
          <w:p>
            <w:pPr>
              <w:pStyle w:val="TableParagraph"/>
              <w:spacing w:before="122"/>
              <w:ind w:left="20"/>
              <w:jc w:val="center"/>
              <w:rPr>
                <w:sz w:val="18"/>
              </w:rPr>
            </w:pPr>
            <w:r>
              <w:rPr>
                <w:spacing w:val="-5"/>
                <w:sz w:val="18"/>
              </w:rPr>
              <w:t>6.</w:t>
            </w:r>
          </w:p>
        </w:tc>
        <w:tc>
          <w:tcPr>
            <w:tcW w:w="3401" w:type="dxa"/>
            <w:tcBorders>
              <w:top w:val="nil"/>
            </w:tcBorders>
          </w:tcPr>
          <w:p>
            <w:pPr>
              <w:pStyle w:val="TableParagraph"/>
              <w:spacing w:before="122"/>
              <w:ind w:left="108"/>
              <w:jc w:val="left"/>
              <w:rPr>
                <w:sz w:val="18"/>
              </w:rPr>
            </w:pPr>
            <w:r>
              <w:rPr>
                <w:sz w:val="18"/>
              </w:rPr>
              <w:t>Ostali</w:t>
            </w:r>
            <w:r>
              <w:rPr>
                <w:spacing w:val="-3"/>
                <w:sz w:val="18"/>
              </w:rPr>
              <w:t> </w:t>
            </w:r>
            <w:r>
              <w:rPr>
                <w:spacing w:val="-2"/>
                <w:sz w:val="18"/>
              </w:rPr>
              <w:t>prihodi</w:t>
            </w:r>
          </w:p>
        </w:tc>
        <w:tc>
          <w:tcPr>
            <w:tcW w:w="1355" w:type="dxa"/>
            <w:tcBorders>
              <w:top w:val="nil"/>
            </w:tcBorders>
          </w:tcPr>
          <w:p>
            <w:pPr>
              <w:pStyle w:val="TableParagraph"/>
              <w:spacing w:before="122"/>
              <w:ind w:right="83"/>
              <w:rPr>
                <w:sz w:val="18"/>
              </w:rPr>
            </w:pPr>
            <w:r>
              <w:rPr>
                <w:spacing w:val="-2"/>
                <w:sz w:val="18"/>
              </w:rPr>
              <w:t>32.000,00</w:t>
            </w:r>
          </w:p>
        </w:tc>
        <w:tc>
          <w:tcPr>
            <w:tcW w:w="2222" w:type="dxa"/>
            <w:tcBorders>
              <w:top w:val="nil"/>
            </w:tcBorders>
          </w:tcPr>
          <w:p>
            <w:pPr>
              <w:pStyle w:val="TableParagraph"/>
              <w:spacing w:before="122"/>
              <w:ind w:right="82"/>
              <w:rPr>
                <w:sz w:val="18"/>
              </w:rPr>
            </w:pPr>
            <w:r>
              <w:rPr>
                <w:spacing w:val="-2"/>
                <w:sz w:val="18"/>
              </w:rPr>
              <w:t>7.000,00</w:t>
            </w:r>
          </w:p>
        </w:tc>
        <w:tc>
          <w:tcPr>
            <w:tcW w:w="1392" w:type="dxa"/>
            <w:tcBorders>
              <w:top w:val="nil"/>
            </w:tcBorders>
          </w:tcPr>
          <w:p>
            <w:pPr>
              <w:pStyle w:val="TableParagraph"/>
              <w:spacing w:before="122"/>
              <w:ind w:right="82"/>
              <w:rPr>
                <w:sz w:val="18"/>
              </w:rPr>
            </w:pPr>
            <w:r>
              <w:rPr>
                <w:sz w:val="18"/>
              </w:rPr>
              <w:t>-</w:t>
            </w:r>
            <w:r>
              <w:rPr>
                <w:spacing w:val="-2"/>
                <w:sz w:val="18"/>
              </w:rPr>
              <w:t>25.000,00</w:t>
            </w:r>
          </w:p>
        </w:tc>
        <w:tc>
          <w:tcPr>
            <w:tcW w:w="1235" w:type="dxa"/>
            <w:tcBorders>
              <w:top w:val="nil"/>
            </w:tcBorders>
          </w:tcPr>
          <w:p>
            <w:pPr>
              <w:pStyle w:val="TableParagraph"/>
              <w:spacing w:before="122"/>
              <w:ind w:right="80"/>
              <w:rPr>
                <w:sz w:val="18"/>
              </w:rPr>
            </w:pPr>
            <w:r>
              <w:rPr>
                <w:spacing w:val="-2"/>
                <w:sz w:val="18"/>
              </w:rPr>
              <w:t>21,88</w:t>
            </w:r>
          </w:p>
        </w:tc>
      </w:tr>
      <w:tr>
        <w:trPr>
          <w:trHeight w:val="315" w:hRule="atLeast"/>
        </w:trPr>
        <w:tc>
          <w:tcPr>
            <w:tcW w:w="506" w:type="dxa"/>
            <w:shd w:val="clear" w:color="auto" w:fill="C0C0C0"/>
          </w:tcPr>
          <w:p>
            <w:pPr>
              <w:pStyle w:val="TableParagraph"/>
              <w:spacing w:before="0"/>
              <w:jc w:val="left"/>
              <w:rPr>
                <w:sz w:val="20"/>
              </w:rPr>
            </w:pPr>
          </w:p>
        </w:tc>
        <w:tc>
          <w:tcPr>
            <w:tcW w:w="3401" w:type="dxa"/>
            <w:shd w:val="clear" w:color="auto" w:fill="C0C0C0"/>
          </w:tcPr>
          <w:p>
            <w:pPr>
              <w:pStyle w:val="TableParagraph"/>
              <w:spacing w:before="54"/>
              <w:ind w:left="108"/>
              <w:jc w:val="left"/>
              <w:rPr>
                <w:b/>
                <w:sz w:val="18"/>
              </w:rPr>
            </w:pPr>
            <w:r>
              <w:rPr>
                <w:b/>
                <w:spacing w:val="-2"/>
                <w:sz w:val="18"/>
              </w:rPr>
              <w:t>UKUPNO</w:t>
            </w:r>
          </w:p>
        </w:tc>
        <w:tc>
          <w:tcPr>
            <w:tcW w:w="1355" w:type="dxa"/>
            <w:shd w:val="clear" w:color="auto" w:fill="C0C0C0"/>
          </w:tcPr>
          <w:p>
            <w:pPr>
              <w:pStyle w:val="TableParagraph"/>
              <w:spacing w:before="54"/>
              <w:ind w:right="84"/>
              <w:rPr>
                <w:b/>
                <w:sz w:val="18"/>
              </w:rPr>
            </w:pPr>
            <w:r>
              <w:rPr>
                <w:b/>
                <w:spacing w:val="-2"/>
                <w:sz w:val="18"/>
              </w:rPr>
              <w:t>38.989.062,39</w:t>
            </w:r>
          </w:p>
        </w:tc>
        <w:tc>
          <w:tcPr>
            <w:tcW w:w="2222" w:type="dxa"/>
            <w:shd w:val="clear" w:color="auto" w:fill="C0C0C0"/>
          </w:tcPr>
          <w:p>
            <w:pPr>
              <w:pStyle w:val="TableParagraph"/>
              <w:spacing w:before="54"/>
              <w:ind w:right="83"/>
              <w:rPr>
                <w:b/>
                <w:sz w:val="18"/>
              </w:rPr>
            </w:pPr>
            <w:r>
              <w:rPr>
                <w:b/>
                <w:spacing w:val="-2"/>
                <w:sz w:val="18"/>
              </w:rPr>
              <w:t>41.320.369,46</w:t>
            </w:r>
          </w:p>
        </w:tc>
        <w:tc>
          <w:tcPr>
            <w:tcW w:w="1392" w:type="dxa"/>
            <w:shd w:val="clear" w:color="auto" w:fill="C0C0C0"/>
          </w:tcPr>
          <w:p>
            <w:pPr>
              <w:pStyle w:val="TableParagraph"/>
              <w:spacing w:before="54"/>
              <w:ind w:right="83"/>
              <w:rPr>
                <w:b/>
                <w:sz w:val="18"/>
              </w:rPr>
            </w:pPr>
            <w:r>
              <w:rPr>
                <w:b/>
                <w:spacing w:val="-2"/>
                <w:sz w:val="18"/>
              </w:rPr>
              <w:t>2.331.307,07</w:t>
            </w:r>
          </w:p>
        </w:tc>
        <w:tc>
          <w:tcPr>
            <w:tcW w:w="1235" w:type="dxa"/>
            <w:shd w:val="clear" w:color="auto" w:fill="C0C0C0"/>
          </w:tcPr>
          <w:p>
            <w:pPr>
              <w:pStyle w:val="TableParagraph"/>
              <w:spacing w:before="54"/>
              <w:ind w:right="81"/>
              <w:rPr>
                <w:b/>
                <w:sz w:val="18"/>
              </w:rPr>
            </w:pPr>
            <w:r>
              <w:rPr>
                <w:b/>
                <w:spacing w:val="-2"/>
                <w:sz w:val="18"/>
              </w:rPr>
              <w:t>105,98</w:t>
            </w:r>
          </w:p>
        </w:tc>
      </w:tr>
    </w:tbl>
    <w:p>
      <w:pPr>
        <w:pStyle w:val="BodyText"/>
        <w:ind w:left="0"/>
        <w:rPr>
          <w:i/>
        </w:rPr>
      </w:pPr>
    </w:p>
    <w:p>
      <w:pPr>
        <w:pStyle w:val="BodyText"/>
        <w:ind w:left="0"/>
        <w:rPr>
          <w:i/>
        </w:rPr>
      </w:pPr>
    </w:p>
    <w:p>
      <w:pPr>
        <w:pStyle w:val="BodyText"/>
        <w:spacing w:before="22"/>
        <w:ind w:left="0"/>
        <w:rPr>
          <w:i/>
        </w:rPr>
      </w:pPr>
    </w:p>
    <w:p>
      <w:pPr>
        <w:pStyle w:val="ListParagraph"/>
        <w:numPr>
          <w:ilvl w:val="0"/>
          <w:numId w:val="14"/>
        </w:numPr>
        <w:tabs>
          <w:tab w:pos="862" w:val="left" w:leader="none"/>
        </w:tabs>
        <w:spacing w:line="240" w:lineRule="auto" w:before="0" w:after="0"/>
        <w:ind w:left="862" w:right="0" w:hanging="689"/>
        <w:jc w:val="left"/>
        <w:rPr>
          <w:sz w:val="24"/>
        </w:rPr>
      </w:pPr>
      <w:r>
        <w:rPr>
          <w:b/>
          <w:sz w:val="24"/>
        </w:rPr>
        <w:t>Ukupni</w:t>
      </w:r>
      <w:r>
        <w:rPr>
          <w:b/>
          <w:spacing w:val="-3"/>
          <w:sz w:val="24"/>
        </w:rPr>
        <w:t> </w:t>
      </w:r>
      <w:r>
        <w:rPr>
          <w:b/>
          <w:sz w:val="24"/>
        </w:rPr>
        <w:t>rashodi</w:t>
      </w:r>
      <w:r>
        <w:rPr>
          <w:b/>
          <w:spacing w:val="-1"/>
          <w:sz w:val="24"/>
        </w:rPr>
        <w:t> </w:t>
      </w:r>
      <w:r>
        <w:rPr>
          <w:b/>
          <w:sz w:val="24"/>
        </w:rPr>
        <w:t>i</w:t>
      </w:r>
      <w:r>
        <w:rPr>
          <w:b/>
          <w:spacing w:val="-2"/>
          <w:sz w:val="24"/>
        </w:rPr>
        <w:t> </w:t>
      </w:r>
      <w:r>
        <w:rPr>
          <w:b/>
          <w:sz w:val="24"/>
        </w:rPr>
        <w:t>izdaci </w:t>
      </w:r>
      <w:r>
        <w:rPr>
          <w:sz w:val="24"/>
        </w:rPr>
        <w:t>proračuna Zadarske</w:t>
      </w:r>
      <w:r>
        <w:rPr>
          <w:spacing w:val="-2"/>
          <w:sz w:val="24"/>
        </w:rPr>
        <w:t> </w:t>
      </w:r>
      <w:r>
        <w:rPr>
          <w:sz w:val="24"/>
        </w:rPr>
        <w:t>županije</w:t>
      </w:r>
      <w:r>
        <w:rPr>
          <w:spacing w:val="-2"/>
          <w:sz w:val="24"/>
        </w:rPr>
        <w:t> </w:t>
      </w:r>
      <w:r>
        <w:rPr>
          <w:sz w:val="24"/>
        </w:rPr>
        <w:t>kao</w:t>
      </w:r>
      <w:r>
        <w:rPr>
          <w:spacing w:val="-1"/>
          <w:sz w:val="24"/>
        </w:rPr>
        <w:t> </w:t>
      </w:r>
      <w:r>
        <w:rPr>
          <w:sz w:val="24"/>
        </w:rPr>
        <w:t>jedinice</w:t>
      </w:r>
      <w:r>
        <w:rPr>
          <w:spacing w:val="-2"/>
          <w:sz w:val="24"/>
        </w:rPr>
        <w:t> </w:t>
      </w:r>
      <w:r>
        <w:rPr>
          <w:sz w:val="24"/>
        </w:rPr>
        <w:t>JLP(R)s</w:t>
      </w:r>
      <w:r>
        <w:rPr>
          <w:spacing w:val="2"/>
          <w:sz w:val="24"/>
        </w:rPr>
        <w:t> </w:t>
      </w:r>
      <w:r>
        <w:rPr>
          <w:sz w:val="24"/>
        </w:rPr>
        <w:t>planiraju</w:t>
      </w:r>
      <w:r>
        <w:rPr>
          <w:spacing w:val="-1"/>
          <w:sz w:val="24"/>
        </w:rPr>
        <w:t> </w:t>
      </w:r>
      <w:r>
        <w:rPr>
          <w:sz w:val="24"/>
        </w:rPr>
        <w:t>se u</w:t>
      </w:r>
      <w:r>
        <w:rPr>
          <w:spacing w:val="-1"/>
          <w:sz w:val="24"/>
        </w:rPr>
        <w:t> </w:t>
      </w:r>
      <w:r>
        <w:rPr>
          <w:sz w:val="24"/>
        </w:rPr>
        <w:t>iznosu </w:t>
      </w:r>
      <w:r>
        <w:rPr>
          <w:spacing w:val="-7"/>
          <w:sz w:val="24"/>
        </w:rPr>
        <w:t>od</w:t>
      </w:r>
    </w:p>
    <w:p>
      <w:pPr>
        <w:spacing w:before="0"/>
        <w:ind w:left="874" w:right="0" w:firstLine="0"/>
        <w:jc w:val="left"/>
        <w:rPr>
          <w:sz w:val="24"/>
        </w:rPr>
      </w:pPr>
      <w:r>
        <w:rPr>
          <w:b/>
          <w:sz w:val="24"/>
        </w:rPr>
        <w:t>84.304.805,10</w:t>
      </w:r>
      <w:r>
        <w:rPr>
          <w:b/>
          <w:spacing w:val="-2"/>
          <w:sz w:val="24"/>
        </w:rPr>
        <w:t> </w:t>
      </w:r>
      <w:r>
        <w:rPr>
          <w:b/>
          <w:sz w:val="24"/>
        </w:rPr>
        <w:t>eura.</w:t>
      </w:r>
      <w:r>
        <w:rPr>
          <w:b/>
          <w:spacing w:val="-1"/>
          <w:sz w:val="24"/>
        </w:rPr>
        <w:t> </w:t>
      </w:r>
      <w:r>
        <w:rPr>
          <w:sz w:val="24"/>
        </w:rPr>
        <w:t>Rashodi</w:t>
      </w:r>
      <w:r>
        <w:rPr>
          <w:spacing w:val="1"/>
          <w:sz w:val="24"/>
        </w:rPr>
        <w:t> </w:t>
      </w:r>
      <w:r>
        <w:rPr>
          <w:sz w:val="24"/>
        </w:rPr>
        <w:t>i</w:t>
      </w:r>
      <w:r>
        <w:rPr>
          <w:spacing w:val="-1"/>
          <w:sz w:val="24"/>
        </w:rPr>
        <w:t> </w:t>
      </w:r>
      <w:r>
        <w:rPr>
          <w:sz w:val="24"/>
        </w:rPr>
        <w:t>izdaci prema</w:t>
      </w:r>
      <w:r>
        <w:rPr>
          <w:spacing w:val="-1"/>
          <w:sz w:val="24"/>
        </w:rPr>
        <w:t> </w:t>
      </w:r>
      <w:r>
        <w:rPr>
          <w:sz w:val="24"/>
        </w:rPr>
        <w:t>ekonomskoj klasifikaciji</w:t>
      </w:r>
      <w:r>
        <w:rPr>
          <w:spacing w:val="-1"/>
          <w:sz w:val="24"/>
        </w:rPr>
        <w:t> </w:t>
      </w:r>
      <w:r>
        <w:rPr>
          <w:sz w:val="24"/>
        </w:rPr>
        <w:t>nalaze</w:t>
      </w:r>
      <w:r>
        <w:rPr>
          <w:spacing w:val="-1"/>
          <w:sz w:val="24"/>
        </w:rPr>
        <w:t> </w:t>
      </w:r>
      <w:r>
        <w:rPr>
          <w:sz w:val="24"/>
        </w:rPr>
        <w:t>se</w:t>
      </w:r>
      <w:r>
        <w:rPr>
          <w:spacing w:val="-2"/>
          <w:sz w:val="24"/>
        </w:rPr>
        <w:t> </w:t>
      </w:r>
      <w:r>
        <w:rPr>
          <w:sz w:val="24"/>
        </w:rPr>
        <w:t>u</w:t>
      </w:r>
      <w:r>
        <w:rPr>
          <w:spacing w:val="-1"/>
          <w:sz w:val="24"/>
        </w:rPr>
        <w:t> </w:t>
      </w:r>
      <w:r>
        <w:rPr>
          <w:sz w:val="24"/>
        </w:rPr>
        <w:t>tablici </w:t>
      </w:r>
      <w:r>
        <w:rPr>
          <w:spacing w:val="-5"/>
          <w:sz w:val="24"/>
        </w:rPr>
        <w:t>14.</w:t>
      </w:r>
    </w:p>
    <w:p>
      <w:pPr>
        <w:spacing w:before="276" w:after="3"/>
        <w:ind w:left="153" w:right="0" w:firstLine="0"/>
        <w:jc w:val="left"/>
        <w:rPr>
          <w:i/>
          <w:sz w:val="22"/>
        </w:rPr>
      </w:pPr>
      <w:r>
        <w:rPr>
          <w:i/>
          <w:sz w:val="22"/>
        </w:rPr>
        <w:t>Tablica</w:t>
      </w:r>
      <w:r>
        <w:rPr>
          <w:i/>
          <w:spacing w:val="-5"/>
          <w:sz w:val="22"/>
        </w:rPr>
        <w:t> </w:t>
      </w:r>
      <w:r>
        <w:rPr>
          <w:i/>
          <w:sz w:val="22"/>
        </w:rPr>
        <w:t>15.</w:t>
      </w:r>
      <w:r>
        <w:rPr>
          <w:i/>
          <w:spacing w:val="-3"/>
          <w:sz w:val="22"/>
        </w:rPr>
        <w:t> </w:t>
      </w:r>
      <w:r>
        <w:rPr>
          <w:i/>
          <w:sz w:val="22"/>
        </w:rPr>
        <w:t>Planirani</w:t>
      </w:r>
      <w:r>
        <w:rPr>
          <w:i/>
          <w:spacing w:val="-2"/>
          <w:sz w:val="22"/>
        </w:rPr>
        <w:t> </w:t>
      </w:r>
      <w:r>
        <w:rPr>
          <w:i/>
          <w:sz w:val="22"/>
        </w:rPr>
        <w:t>rashodi</w:t>
      </w:r>
      <w:r>
        <w:rPr>
          <w:i/>
          <w:spacing w:val="-2"/>
          <w:sz w:val="22"/>
        </w:rPr>
        <w:t> </w:t>
      </w:r>
      <w:r>
        <w:rPr>
          <w:i/>
          <w:sz w:val="22"/>
        </w:rPr>
        <w:t>i</w:t>
      </w:r>
      <w:r>
        <w:rPr>
          <w:i/>
          <w:spacing w:val="-5"/>
          <w:sz w:val="22"/>
        </w:rPr>
        <w:t> </w:t>
      </w:r>
      <w:r>
        <w:rPr>
          <w:i/>
          <w:sz w:val="22"/>
        </w:rPr>
        <w:t>izdaci</w:t>
      </w:r>
      <w:r>
        <w:rPr>
          <w:i/>
          <w:spacing w:val="-2"/>
          <w:sz w:val="22"/>
        </w:rPr>
        <w:t> </w:t>
      </w:r>
      <w:r>
        <w:rPr>
          <w:i/>
          <w:sz w:val="22"/>
        </w:rPr>
        <w:t>Zadarske</w:t>
      </w:r>
      <w:r>
        <w:rPr>
          <w:i/>
          <w:spacing w:val="-5"/>
          <w:sz w:val="22"/>
        </w:rPr>
        <w:t> </w:t>
      </w:r>
      <w:r>
        <w:rPr>
          <w:i/>
          <w:sz w:val="22"/>
        </w:rPr>
        <w:t>županije</w:t>
      </w:r>
      <w:r>
        <w:rPr>
          <w:i/>
          <w:spacing w:val="-5"/>
          <w:sz w:val="22"/>
        </w:rPr>
        <w:t> </w:t>
      </w:r>
      <w:r>
        <w:rPr>
          <w:i/>
          <w:sz w:val="22"/>
        </w:rPr>
        <w:t>kao</w:t>
      </w:r>
      <w:r>
        <w:rPr>
          <w:i/>
          <w:spacing w:val="-3"/>
          <w:sz w:val="22"/>
        </w:rPr>
        <w:t> </w:t>
      </w:r>
      <w:r>
        <w:rPr>
          <w:i/>
          <w:sz w:val="22"/>
        </w:rPr>
        <w:t>JLP(R)s</w:t>
      </w:r>
      <w:r>
        <w:rPr>
          <w:i/>
          <w:spacing w:val="-3"/>
          <w:sz w:val="22"/>
        </w:rPr>
        <w:t> </w:t>
      </w:r>
      <w:r>
        <w:rPr>
          <w:i/>
          <w:sz w:val="22"/>
        </w:rPr>
        <w:t>po</w:t>
      </w:r>
      <w:r>
        <w:rPr>
          <w:i/>
          <w:spacing w:val="-3"/>
          <w:sz w:val="22"/>
        </w:rPr>
        <w:t> </w:t>
      </w:r>
      <w:r>
        <w:rPr>
          <w:b/>
          <w:i/>
          <w:sz w:val="22"/>
        </w:rPr>
        <w:t>ekonomskoj</w:t>
      </w:r>
      <w:r>
        <w:rPr>
          <w:b/>
          <w:i/>
          <w:spacing w:val="49"/>
          <w:sz w:val="22"/>
        </w:rPr>
        <w:t> </w:t>
      </w:r>
      <w:r>
        <w:rPr>
          <w:i/>
          <w:spacing w:val="-2"/>
          <w:sz w:val="22"/>
        </w:rPr>
        <w:t>klasifikaciji</w:t>
      </w:r>
    </w:p>
    <w:tbl>
      <w:tblPr>
        <w:tblW w:w="0" w:type="auto"/>
        <w:jc w:val="left"/>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89"/>
        <w:gridCol w:w="4528"/>
        <w:gridCol w:w="2060"/>
        <w:gridCol w:w="1794"/>
        <w:gridCol w:w="1186"/>
      </w:tblGrid>
      <w:tr>
        <w:trPr>
          <w:trHeight w:val="544" w:hRule="atLeast"/>
        </w:trPr>
        <w:tc>
          <w:tcPr>
            <w:tcW w:w="589" w:type="dxa"/>
            <w:tcBorders>
              <w:top w:val="single" w:sz="8" w:space="0" w:color="000000"/>
              <w:bottom w:val="single" w:sz="8" w:space="0" w:color="000000"/>
            </w:tcBorders>
            <w:shd w:val="clear" w:color="auto" w:fill="C0C0C0"/>
          </w:tcPr>
          <w:p>
            <w:pPr>
              <w:pStyle w:val="TableParagraph"/>
              <w:spacing w:before="167"/>
              <w:ind w:left="62" w:right="4"/>
              <w:jc w:val="center"/>
              <w:rPr>
                <w:b/>
                <w:sz w:val="18"/>
              </w:rPr>
            </w:pPr>
            <w:r>
              <w:rPr>
                <w:b/>
                <w:spacing w:val="-5"/>
                <w:sz w:val="18"/>
              </w:rPr>
              <w:t>Rb</w:t>
            </w:r>
          </w:p>
        </w:tc>
        <w:tc>
          <w:tcPr>
            <w:tcW w:w="4528" w:type="dxa"/>
            <w:tcBorders>
              <w:top w:val="single" w:sz="8" w:space="0" w:color="000000"/>
              <w:bottom w:val="single" w:sz="8" w:space="0" w:color="000000"/>
            </w:tcBorders>
            <w:shd w:val="clear" w:color="auto" w:fill="C0C0C0"/>
          </w:tcPr>
          <w:p>
            <w:pPr>
              <w:pStyle w:val="TableParagraph"/>
              <w:spacing w:before="167"/>
              <w:ind w:left="343"/>
              <w:jc w:val="center"/>
              <w:rPr>
                <w:b/>
                <w:sz w:val="18"/>
              </w:rPr>
            </w:pPr>
            <w:r>
              <w:rPr>
                <w:b/>
                <w:spacing w:val="-2"/>
                <w:sz w:val="18"/>
              </w:rPr>
              <w:t>Naziv</w:t>
            </w:r>
          </w:p>
        </w:tc>
        <w:tc>
          <w:tcPr>
            <w:tcW w:w="2060" w:type="dxa"/>
            <w:tcBorders>
              <w:top w:val="single" w:sz="8" w:space="0" w:color="000000"/>
              <w:bottom w:val="single" w:sz="8" w:space="0" w:color="000000"/>
            </w:tcBorders>
            <w:shd w:val="clear" w:color="auto" w:fill="C0C0C0"/>
          </w:tcPr>
          <w:p>
            <w:pPr>
              <w:pStyle w:val="TableParagraph"/>
              <w:spacing w:before="167"/>
              <w:ind w:left="757"/>
              <w:jc w:val="left"/>
              <w:rPr>
                <w:b/>
                <w:sz w:val="18"/>
              </w:rPr>
            </w:pPr>
            <w:r>
              <w:rPr>
                <w:b/>
                <w:sz w:val="18"/>
              </w:rPr>
              <w:t>Plan</w:t>
            </w:r>
            <w:r>
              <w:rPr>
                <w:b/>
                <w:spacing w:val="-4"/>
                <w:sz w:val="18"/>
              </w:rPr>
              <w:t> </w:t>
            </w:r>
            <w:r>
              <w:rPr>
                <w:b/>
                <w:spacing w:val="-2"/>
                <w:sz w:val="18"/>
              </w:rPr>
              <w:t>2025.</w:t>
            </w:r>
          </w:p>
        </w:tc>
        <w:tc>
          <w:tcPr>
            <w:tcW w:w="1794" w:type="dxa"/>
            <w:tcBorders>
              <w:top w:val="single" w:sz="8" w:space="0" w:color="000000"/>
              <w:bottom w:val="single" w:sz="8" w:space="0" w:color="000000"/>
            </w:tcBorders>
            <w:shd w:val="clear" w:color="auto" w:fill="C0C0C0"/>
          </w:tcPr>
          <w:p>
            <w:pPr>
              <w:pStyle w:val="TableParagraph"/>
              <w:spacing w:before="64"/>
              <w:ind w:left="648" w:hanging="495"/>
              <w:jc w:val="left"/>
              <w:rPr>
                <w:b/>
                <w:sz w:val="18"/>
              </w:rPr>
            </w:pPr>
            <w:r>
              <w:rPr>
                <w:b/>
                <w:sz w:val="18"/>
              </w:rPr>
              <w:t>Prijedlog</w:t>
            </w:r>
            <w:r>
              <w:rPr>
                <w:b/>
                <w:spacing w:val="-12"/>
                <w:sz w:val="18"/>
              </w:rPr>
              <w:t> </w:t>
            </w:r>
            <w:r>
              <w:rPr>
                <w:b/>
                <w:sz w:val="18"/>
              </w:rPr>
              <w:t>plana</w:t>
            </w:r>
            <w:r>
              <w:rPr>
                <w:b/>
                <w:spacing w:val="-11"/>
                <w:sz w:val="18"/>
              </w:rPr>
              <w:t> </w:t>
            </w:r>
            <w:r>
              <w:rPr>
                <w:b/>
                <w:sz w:val="18"/>
              </w:rPr>
              <w:t>za </w:t>
            </w:r>
            <w:r>
              <w:rPr>
                <w:b/>
                <w:spacing w:val="-2"/>
                <w:sz w:val="18"/>
              </w:rPr>
              <w:t>2026.</w:t>
            </w:r>
          </w:p>
        </w:tc>
        <w:tc>
          <w:tcPr>
            <w:tcW w:w="1186" w:type="dxa"/>
            <w:tcBorders>
              <w:top w:val="single" w:sz="8" w:space="0" w:color="000000"/>
              <w:bottom w:val="single" w:sz="8" w:space="0" w:color="000000"/>
            </w:tcBorders>
            <w:shd w:val="clear" w:color="auto" w:fill="C0C0C0"/>
          </w:tcPr>
          <w:p>
            <w:pPr>
              <w:pStyle w:val="TableParagraph"/>
              <w:spacing w:before="167"/>
              <w:ind w:left="311"/>
              <w:jc w:val="left"/>
              <w:rPr>
                <w:b/>
                <w:sz w:val="18"/>
              </w:rPr>
            </w:pPr>
            <w:r>
              <w:rPr>
                <w:b/>
                <w:spacing w:val="-2"/>
                <w:sz w:val="18"/>
              </w:rPr>
              <w:t>Indeks</w:t>
            </w:r>
          </w:p>
        </w:tc>
      </w:tr>
      <w:tr>
        <w:trPr>
          <w:trHeight w:val="292" w:hRule="atLeast"/>
        </w:trPr>
        <w:tc>
          <w:tcPr>
            <w:tcW w:w="589" w:type="dxa"/>
            <w:tcBorders>
              <w:top w:val="single" w:sz="8" w:space="0" w:color="000000"/>
              <w:bottom w:val="single" w:sz="8" w:space="0" w:color="000000"/>
            </w:tcBorders>
          </w:tcPr>
          <w:p>
            <w:pPr>
              <w:pStyle w:val="TableParagraph"/>
              <w:spacing w:before="42"/>
              <w:ind w:left="62" w:right="5"/>
              <w:jc w:val="center"/>
              <w:rPr>
                <w:sz w:val="18"/>
              </w:rPr>
            </w:pPr>
            <w:r>
              <w:rPr>
                <w:spacing w:val="-10"/>
                <w:sz w:val="18"/>
              </w:rPr>
              <w:t>1</w:t>
            </w:r>
          </w:p>
        </w:tc>
        <w:tc>
          <w:tcPr>
            <w:tcW w:w="4528" w:type="dxa"/>
            <w:tcBorders>
              <w:top w:val="single" w:sz="8" w:space="0" w:color="000000"/>
              <w:bottom w:val="single" w:sz="8" w:space="0" w:color="000000"/>
            </w:tcBorders>
          </w:tcPr>
          <w:p>
            <w:pPr>
              <w:pStyle w:val="TableParagraph"/>
              <w:spacing w:before="42"/>
              <w:ind w:left="343" w:right="2"/>
              <w:jc w:val="center"/>
              <w:rPr>
                <w:sz w:val="18"/>
              </w:rPr>
            </w:pPr>
            <w:r>
              <w:rPr>
                <w:spacing w:val="-10"/>
                <w:sz w:val="18"/>
              </w:rPr>
              <w:t>2</w:t>
            </w:r>
          </w:p>
        </w:tc>
        <w:tc>
          <w:tcPr>
            <w:tcW w:w="2060" w:type="dxa"/>
            <w:tcBorders>
              <w:top w:val="single" w:sz="8" w:space="0" w:color="000000"/>
              <w:bottom w:val="single" w:sz="8" w:space="0" w:color="000000"/>
            </w:tcBorders>
          </w:tcPr>
          <w:p>
            <w:pPr>
              <w:pStyle w:val="TableParagraph"/>
              <w:spacing w:before="42"/>
              <w:ind w:left="254"/>
              <w:jc w:val="center"/>
              <w:rPr>
                <w:sz w:val="18"/>
              </w:rPr>
            </w:pPr>
            <w:r>
              <w:rPr>
                <w:spacing w:val="-10"/>
                <w:sz w:val="18"/>
              </w:rPr>
              <w:t>3</w:t>
            </w:r>
          </w:p>
        </w:tc>
        <w:tc>
          <w:tcPr>
            <w:tcW w:w="1794" w:type="dxa"/>
            <w:tcBorders>
              <w:top w:val="single" w:sz="8" w:space="0" w:color="000000"/>
              <w:bottom w:val="single" w:sz="8" w:space="0" w:color="000000"/>
            </w:tcBorders>
          </w:tcPr>
          <w:p>
            <w:pPr>
              <w:pStyle w:val="TableParagraph"/>
              <w:spacing w:before="42"/>
              <w:ind w:right="88"/>
              <w:jc w:val="center"/>
              <w:rPr>
                <w:sz w:val="18"/>
              </w:rPr>
            </w:pPr>
            <w:r>
              <w:rPr>
                <w:spacing w:val="-10"/>
                <w:sz w:val="18"/>
              </w:rPr>
              <w:t>4</w:t>
            </w:r>
          </w:p>
        </w:tc>
        <w:tc>
          <w:tcPr>
            <w:tcW w:w="1186" w:type="dxa"/>
            <w:tcBorders>
              <w:top w:val="single" w:sz="8" w:space="0" w:color="000000"/>
              <w:bottom w:val="single" w:sz="8" w:space="0" w:color="000000"/>
            </w:tcBorders>
          </w:tcPr>
          <w:p>
            <w:pPr>
              <w:pStyle w:val="TableParagraph"/>
              <w:spacing w:before="42"/>
              <w:ind w:left="148"/>
              <w:jc w:val="left"/>
              <w:rPr>
                <w:sz w:val="18"/>
              </w:rPr>
            </w:pPr>
            <w:r>
              <w:rPr>
                <w:sz w:val="18"/>
              </w:rPr>
              <w:t>5</w:t>
            </w:r>
            <w:r>
              <w:rPr>
                <w:spacing w:val="1"/>
                <w:sz w:val="18"/>
              </w:rPr>
              <w:t> </w:t>
            </w:r>
            <w:r>
              <w:rPr>
                <w:spacing w:val="-2"/>
                <w:sz w:val="18"/>
              </w:rPr>
              <w:t>(4/3)*100</w:t>
            </w:r>
          </w:p>
        </w:tc>
      </w:tr>
      <w:tr>
        <w:trPr>
          <w:trHeight w:val="282" w:hRule="atLeast"/>
        </w:trPr>
        <w:tc>
          <w:tcPr>
            <w:tcW w:w="589" w:type="dxa"/>
            <w:tcBorders>
              <w:top w:val="single" w:sz="8" w:space="0" w:color="000000"/>
            </w:tcBorders>
          </w:tcPr>
          <w:p>
            <w:pPr>
              <w:pStyle w:val="TableParagraph"/>
              <w:spacing w:before="35"/>
              <w:ind w:left="62"/>
              <w:jc w:val="center"/>
              <w:rPr>
                <w:b/>
                <w:sz w:val="18"/>
              </w:rPr>
            </w:pPr>
            <w:r>
              <w:rPr>
                <w:b/>
                <w:spacing w:val="-5"/>
                <w:sz w:val="18"/>
              </w:rPr>
              <w:t>1.</w:t>
            </w:r>
          </w:p>
        </w:tc>
        <w:tc>
          <w:tcPr>
            <w:tcW w:w="4528" w:type="dxa"/>
            <w:tcBorders>
              <w:top w:val="single" w:sz="8" w:space="0" w:color="000000"/>
            </w:tcBorders>
          </w:tcPr>
          <w:p>
            <w:pPr>
              <w:pStyle w:val="TableParagraph"/>
              <w:spacing w:before="35"/>
              <w:ind w:left="150"/>
              <w:jc w:val="left"/>
              <w:rPr>
                <w:b/>
                <w:sz w:val="18"/>
              </w:rPr>
            </w:pPr>
            <w:r>
              <w:rPr>
                <w:b/>
                <w:sz w:val="18"/>
              </w:rPr>
              <w:t>Rashodi</w:t>
            </w:r>
            <w:r>
              <w:rPr>
                <w:b/>
                <w:spacing w:val="-4"/>
                <w:sz w:val="18"/>
              </w:rPr>
              <w:t> </w:t>
            </w:r>
            <w:r>
              <w:rPr>
                <w:b/>
                <w:spacing w:val="-2"/>
                <w:sz w:val="18"/>
              </w:rPr>
              <w:t>poslovanja</w:t>
            </w:r>
          </w:p>
        </w:tc>
        <w:tc>
          <w:tcPr>
            <w:tcW w:w="2060" w:type="dxa"/>
            <w:tcBorders>
              <w:top w:val="single" w:sz="8" w:space="0" w:color="000000"/>
            </w:tcBorders>
          </w:tcPr>
          <w:p>
            <w:pPr>
              <w:pStyle w:val="TableParagraph"/>
              <w:spacing w:before="35"/>
              <w:ind w:right="153"/>
              <w:rPr>
                <w:b/>
                <w:sz w:val="18"/>
              </w:rPr>
            </w:pPr>
            <w:r>
              <w:rPr>
                <w:b/>
                <w:spacing w:val="-2"/>
                <w:sz w:val="18"/>
              </w:rPr>
              <w:t>47.481.897,73</w:t>
            </w:r>
          </w:p>
        </w:tc>
        <w:tc>
          <w:tcPr>
            <w:tcW w:w="1794" w:type="dxa"/>
            <w:tcBorders>
              <w:top w:val="single" w:sz="8" w:space="0" w:color="000000"/>
            </w:tcBorders>
          </w:tcPr>
          <w:p>
            <w:pPr>
              <w:pStyle w:val="TableParagraph"/>
              <w:spacing w:before="35"/>
              <w:ind w:right="147"/>
              <w:rPr>
                <w:b/>
                <w:sz w:val="18"/>
              </w:rPr>
            </w:pPr>
            <w:r>
              <w:rPr>
                <w:b/>
                <w:spacing w:val="-2"/>
                <w:sz w:val="18"/>
              </w:rPr>
              <w:t>48.086.575,36</w:t>
            </w:r>
          </w:p>
        </w:tc>
        <w:tc>
          <w:tcPr>
            <w:tcW w:w="1186" w:type="dxa"/>
            <w:tcBorders>
              <w:top w:val="single" w:sz="8" w:space="0" w:color="000000"/>
            </w:tcBorders>
          </w:tcPr>
          <w:p>
            <w:pPr>
              <w:pStyle w:val="TableParagraph"/>
              <w:spacing w:before="35"/>
              <w:ind w:right="107"/>
              <w:rPr>
                <w:b/>
                <w:sz w:val="18"/>
              </w:rPr>
            </w:pPr>
            <w:r>
              <w:rPr>
                <w:b/>
                <w:spacing w:val="-2"/>
                <w:sz w:val="18"/>
              </w:rPr>
              <w:t>101,27</w:t>
            </w:r>
          </w:p>
        </w:tc>
      </w:tr>
      <w:tr>
        <w:trPr>
          <w:trHeight w:val="279" w:hRule="atLeast"/>
        </w:trPr>
        <w:tc>
          <w:tcPr>
            <w:tcW w:w="589" w:type="dxa"/>
          </w:tcPr>
          <w:p>
            <w:pPr>
              <w:pStyle w:val="TableParagraph"/>
              <w:spacing w:before="0"/>
              <w:jc w:val="left"/>
              <w:rPr>
                <w:sz w:val="20"/>
              </w:rPr>
            </w:pPr>
          </w:p>
        </w:tc>
        <w:tc>
          <w:tcPr>
            <w:tcW w:w="4528" w:type="dxa"/>
          </w:tcPr>
          <w:p>
            <w:pPr>
              <w:pStyle w:val="TableParagraph"/>
              <w:spacing w:before="32"/>
              <w:ind w:left="150"/>
              <w:jc w:val="left"/>
              <w:rPr>
                <w:sz w:val="18"/>
              </w:rPr>
            </w:pPr>
            <w:r>
              <w:rPr>
                <w:sz w:val="18"/>
              </w:rPr>
              <w:t>Rashodi za</w:t>
            </w:r>
            <w:r>
              <w:rPr>
                <w:spacing w:val="-1"/>
                <w:sz w:val="18"/>
              </w:rPr>
              <w:t> </w:t>
            </w:r>
            <w:r>
              <w:rPr>
                <w:spacing w:val="-2"/>
                <w:sz w:val="18"/>
              </w:rPr>
              <w:t>zaposlene</w:t>
            </w:r>
          </w:p>
        </w:tc>
        <w:tc>
          <w:tcPr>
            <w:tcW w:w="2060" w:type="dxa"/>
          </w:tcPr>
          <w:p>
            <w:pPr>
              <w:pStyle w:val="TableParagraph"/>
              <w:spacing w:before="32"/>
              <w:ind w:right="153"/>
              <w:rPr>
                <w:sz w:val="18"/>
              </w:rPr>
            </w:pPr>
            <w:r>
              <w:rPr>
                <w:spacing w:val="-2"/>
                <w:sz w:val="18"/>
              </w:rPr>
              <w:t>16.927.560,78</w:t>
            </w:r>
          </w:p>
        </w:tc>
        <w:tc>
          <w:tcPr>
            <w:tcW w:w="1794" w:type="dxa"/>
          </w:tcPr>
          <w:p>
            <w:pPr>
              <w:pStyle w:val="TableParagraph"/>
              <w:spacing w:before="32"/>
              <w:ind w:right="147"/>
              <w:rPr>
                <w:sz w:val="18"/>
              </w:rPr>
            </w:pPr>
            <w:r>
              <w:rPr>
                <w:spacing w:val="-2"/>
                <w:sz w:val="18"/>
              </w:rPr>
              <w:t>16.525.358,82</w:t>
            </w:r>
          </w:p>
        </w:tc>
        <w:tc>
          <w:tcPr>
            <w:tcW w:w="1186" w:type="dxa"/>
          </w:tcPr>
          <w:p>
            <w:pPr>
              <w:pStyle w:val="TableParagraph"/>
              <w:spacing w:before="32"/>
              <w:ind w:right="105"/>
              <w:rPr>
                <w:sz w:val="18"/>
              </w:rPr>
            </w:pPr>
            <w:r>
              <w:rPr>
                <w:spacing w:val="-2"/>
                <w:sz w:val="18"/>
              </w:rPr>
              <w:t>97,62</w:t>
            </w:r>
          </w:p>
        </w:tc>
      </w:tr>
      <w:tr>
        <w:trPr>
          <w:trHeight w:val="279" w:hRule="atLeast"/>
        </w:trPr>
        <w:tc>
          <w:tcPr>
            <w:tcW w:w="589" w:type="dxa"/>
          </w:tcPr>
          <w:p>
            <w:pPr>
              <w:pStyle w:val="TableParagraph"/>
              <w:spacing w:before="0"/>
              <w:jc w:val="left"/>
              <w:rPr>
                <w:sz w:val="20"/>
              </w:rPr>
            </w:pPr>
          </w:p>
        </w:tc>
        <w:tc>
          <w:tcPr>
            <w:tcW w:w="4528" w:type="dxa"/>
          </w:tcPr>
          <w:p>
            <w:pPr>
              <w:pStyle w:val="TableParagraph"/>
              <w:spacing w:before="33"/>
              <w:ind w:left="150"/>
              <w:jc w:val="left"/>
              <w:rPr>
                <w:sz w:val="18"/>
              </w:rPr>
            </w:pPr>
            <w:r>
              <w:rPr>
                <w:sz w:val="18"/>
              </w:rPr>
              <w:t>Materijalni </w:t>
            </w:r>
            <w:r>
              <w:rPr>
                <w:spacing w:val="-2"/>
                <w:sz w:val="18"/>
              </w:rPr>
              <w:t>rashodi</w:t>
            </w:r>
          </w:p>
        </w:tc>
        <w:tc>
          <w:tcPr>
            <w:tcW w:w="2060" w:type="dxa"/>
          </w:tcPr>
          <w:p>
            <w:pPr>
              <w:pStyle w:val="TableParagraph"/>
              <w:spacing w:before="33"/>
              <w:ind w:right="153"/>
              <w:rPr>
                <w:sz w:val="18"/>
              </w:rPr>
            </w:pPr>
            <w:r>
              <w:rPr>
                <w:spacing w:val="-2"/>
                <w:sz w:val="18"/>
              </w:rPr>
              <w:t>17.255.698,96</w:t>
            </w:r>
          </w:p>
        </w:tc>
        <w:tc>
          <w:tcPr>
            <w:tcW w:w="1794" w:type="dxa"/>
          </w:tcPr>
          <w:p>
            <w:pPr>
              <w:pStyle w:val="TableParagraph"/>
              <w:spacing w:before="33"/>
              <w:ind w:right="147"/>
              <w:rPr>
                <w:sz w:val="18"/>
              </w:rPr>
            </w:pPr>
            <w:r>
              <w:rPr>
                <w:spacing w:val="-2"/>
                <w:sz w:val="18"/>
              </w:rPr>
              <w:t>17.455.004,26</w:t>
            </w:r>
          </w:p>
        </w:tc>
        <w:tc>
          <w:tcPr>
            <w:tcW w:w="1186" w:type="dxa"/>
          </w:tcPr>
          <w:p>
            <w:pPr>
              <w:pStyle w:val="TableParagraph"/>
              <w:spacing w:before="33"/>
              <w:ind w:right="107"/>
              <w:rPr>
                <w:sz w:val="18"/>
              </w:rPr>
            </w:pPr>
            <w:r>
              <w:rPr>
                <w:spacing w:val="-2"/>
                <w:sz w:val="18"/>
              </w:rPr>
              <w:t>101,16</w:t>
            </w:r>
          </w:p>
        </w:tc>
      </w:tr>
      <w:tr>
        <w:trPr>
          <w:trHeight w:val="278" w:hRule="atLeast"/>
        </w:trPr>
        <w:tc>
          <w:tcPr>
            <w:tcW w:w="589" w:type="dxa"/>
          </w:tcPr>
          <w:p>
            <w:pPr>
              <w:pStyle w:val="TableParagraph"/>
              <w:spacing w:before="0"/>
              <w:jc w:val="left"/>
              <w:rPr>
                <w:sz w:val="20"/>
              </w:rPr>
            </w:pPr>
          </w:p>
        </w:tc>
        <w:tc>
          <w:tcPr>
            <w:tcW w:w="4528" w:type="dxa"/>
          </w:tcPr>
          <w:p>
            <w:pPr>
              <w:pStyle w:val="TableParagraph"/>
              <w:spacing w:before="32"/>
              <w:ind w:left="150"/>
              <w:jc w:val="left"/>
              <w:rPr>
                <w:sz w:val="18"/>
              </w:rPr>
            </w:pPr>
            <w:r>
              <w:rPr>
                <w:sz w:val="18"/>
              </w:rPr>
              <w:t>Financijski</w:t>
            </w:r>
            <w:r>
              <w:rPr>
                <w:spacing w:val="-2"/>
                <w:sz w:val="18"/>
              </w:rPr>
              <w:t> rashodi</w:t>
            </w:r>
          </w:p>
        </w:tc>
        <w:tc>
          <w:tcPr>
            <w:tcW w:w="2060" w:type="dxa"/>
          </w:tcPr>
          <w:p>
            <w:pPr>
              <w:pStyle w:val="TableParagraph"/>
              <w:spacing w:before="32"/>
              <w:ind w:right="153"/>
              <w:rPr>
                <w:sz w:val="18"/>
              </w:rPr>
            </w:pPr>
            <w:r>
              <w:rPr>
                <w:spacing w:val="-2"/>
                <w:sz w:val="18"/>
              </w:rPr>
              <w:t>221.458,91</w:t>
            </w:r>
          </w:p>
        </w:tc>
        <w:tc>
          <w:tcPr>
            <w:tcW w:w="1794" w:type="dxa"/>
          </w:tcPr>
          <w:p>
            <w:pPr>
              <w:pStyle w:val="TableParagraph"/>
              <w:spacing w:before="32"/>
              <w:ind w:right="147"/>
              <w:rPr>
                <w:sz w:val="18"/>
              </w:rPr>
            </w:pPr>
            <w:r>
              <w:rPr>
                <w:spacing w:val="-2"/>
                <w:sz w:val="18"/>
              </w:rPr>
              <w:t>223.319,82</w:t>
            </w:r>
          </w:p>
        </w:tc>
        <w:tc>
          <w:tcPr>
            <w:tcW w:w="1186" w:type="dxa"/>
          </w:tcPr>
          <w:p>
            <w:pPr>
              <w:pStyle w:val="TableParagraph"/>
              <w:spacing w:before="32"/>
              <w:ind w:right="107"/>
              <w:rPr>
                <w:sz w:val="18"/>
              </w:rPr>
            </w:pPr>
            <w:r>
              <w:rPr>
                <w:spacing w:val="-2"/>
                <w:sz w:val="18"/>
              </w:rPr>
              <w:t>100,84</w:t>
            </w:r>
          </w:p>
        </w:tc>
      </w:tr>
      <w:tr>
        <w:trPr>
          <w:trHeight w:val="278" w:hRule="atLeast"/>
        </w:trPr>
        <w:tc>
          <w:tcPr>
            <w:tcW w:w="589" w:type="dxa"/>
          </w:tcPr>
          <w:p>
            <w:pPr>
              <w:pStyle w:val="TableParagraph"/>
              <w:spacing w:before="0"/>
              <w:jc w:val="left"/>
              <w:rPr>
                <w:sz w:val="20"/>
              </w:rPr>
            </w:pPr>
          </w:p>
        </w:tc>
        <w:tc>
          <w:tcPr>
            <w:tcW w:w="4528" w:type="dxa"/>
          </w:tcPr>
          <w:p>
            <w:pPr>
              <w:pStyle w:val="TableParagraph"/>
              <w:spacing w:before="32"/>
              <w:ind w:left="150"/>
              <w:jc w:val="left"/>
              <w:rPr>
                <w:sz w:val="18"/>
              </w:rPr>
            </w:pPr>
            <w:r>
              <w:rPr>
                <w:spacing w:val="-2"/>
                <w:sz w:val="18"/>
              </w:rPr>
              <w:t>Subvencije</w:t>
            </w:r>
          </w:p>
        </w:tc>
        <w:tc>
          <w:tcPr>
            <w:tcW w:w="2060" w:type="dxa"/>
          </w:tcPr>
          <w:p>
            <w:pPr>
              <w:pStyle w:val="TableParagraph"/>
              <w:spacing w:before="32"/>
              <w:ind w:right="153"/>
              <w:rPr>
                <w:sz w:val="18"/>
              </w:rPr>
            </w:pPr>
            <w:r>
              <w:rPr>
                <w:spacing w:val="-2"/>
                <w:sz w:val="18"/>
              </w:rPr>
              <w:t>570.000,00</w:t>
            </w:r>
          </w:p>
        </w:tc>
        <w:tc>
          <w:tcPr>
            <w:tcW w:w="1794" w:type="dxa"/>
          </w:tcPr>
          <w:p>
            <w:pPr>
              <w:pStyle w:val="TableParagraph"/>
              <w:spacing w:before="32"/>
              <w:ind w:right="147"/>
              <w:rPr>
                <w:sz w:val="18"/>
              </w:rPr>
            </w:pPr>
            <w:r>
              <w:rPr>
                <w:spacing w:val="-2"/>
                <w:sz w:val="18"/>
              </w:rPr>
              <w:t>552.000,00</w:t>
            </w:r>
          </w:p>
        </w:tc>
        <w:tc>
          <w:tcPr>
            <w:tcW w:w="1186" w:type="dxa"/>
          </w:tcPr>
          <w:p>
            <w:pPr>
              <w:pStyle w:val="TableParagraph"/>
              <w:spacing w:before="32"/>
              <w:ind w:right="105"/>
              <w:rPr>
                <w:sz w:val="18"/>
              </w:rPr>
            </w:pPr>
            <w:r>
              <w:rPr>
                <w:spacing w:val="-2"/>
                <w:sz w:val="18"/>
              </w:rPr>
              <w:t>96,84</w:t>
            </w:r>
          </w:p>
        </w:tc>
      </w:tr>
      <w:tr>
        <w:trPr>
          <w:trHeight w:val="279" w:hRule="atLeast"/>
        </w:trPr>
        <w:tc>
          <w:tcPr>
            <w:tcW w:w="589" w:type="dxa"/>
          </w:tcPr>
          <w:p>
            <w:pPr>
              <w:pStyle w:val="TableParagraph"/>
              <w:spacing w:before="0"/>
              <w:jc w:val="left"/>
              <w:rPr>
                <w:sz w:val="20"/>
              </w:rPr>
            </w:pPr>
          </w:p>
        </w:tc>
        <w:tc>
          <w:tcPr>
            <w:tcW w:w="4528" w:type="dxa"/>
          </w:tcPr>
          <w:p>
            <w:pPr>
              <w:pStyle w:val="TableParagraph"/>
              <w:spacing w:before="32"/>
              <w:ind w:left="150"/>
              <w:jc w:val="left"/>
              <w:rPr>
                <w:sz w:val="18"/>
              </w:rPr>
            </w:pPr>
            <w:r>
              <w:rPr>
                <w:spacing w:val="-2"/>
                <w:sz w:val="18"/>
              </w:rPr>
              <w:t>Pomoći</w:t>
            </w:r>
          </w:p>
        </w:tc>
        <w:tc>
          <w:tcPr>
            <w:tcW w:w="2060" w:type="dxa"/>
          </w:tcPr>
          <w:p>
            <w:pPr>
              <w:pStyle w:val="TableParagraph"/>
              <w:spacing w:before="32"/>
              <w:ind w:right="153"/>
              <w:rPr>
                <w:sz w:val="18"/>
              </w:rPr>
            </w:pPr>
            <w:r>
              <w:rPr>
                <w:spacing w:val="-2"/>
                <w:sz w:val="18"/>
              </w:rPr>
              <w:t>3.626.200,05</w:t>
            </w:r>
          </w:p>
        </w:tc>
        <w:tc>
          <w:tcPr>
            <w:tcW w:w="1794" w:type="dxa"/>
          </w:tcPr>
          <w:p>
            <w:pPr>
              <w:pStyle w:val="TableParagraph"/>
              <w:spacing w:before="32"/>
              <w:ind w:right="147"/>
              <w:rPr>
                <w:sz w:val="18"/>
              </w:rPr>
            </w:pPr>
            <w:r>
              <w:rPr>
                <w:spacing w:val="-2"/>
                <w:sz w:val="18"/>
              </w:rPr>
              <w:t>2.927.754,21</w:t>
            </w:r>
          </w:p>
        </w:tc>
        <w:tc>
          <w:tcPr>
            <w:tcW w:w="1186" w:type="dxa"/>
          </w:tcPr>
          <w:p>
            <w:pPr>
              <w:pStyle w:val="TableParagraph"/>
              <w:spacing w:before="32"/>
              <w:ind w:right="105"/>
              <w:rPr>
                <w:sz w:val="18"/>
              </w:rPr>
            </w:pPr>
            <w:r>
              <w:rPr>
                <w:spacing w:val="-2"/>
                <w:sz w:val="18"/>
              </w:rPr>
              <w:t>80,74</w:t>
            </w:r>
          </w:p>
        </w:tc>
      </w:tr>
      <w:tr>
        <w:trPr>
          <w:trHeight w:val="279" w:hRule="atLeast"/>
        </w:trPr>
        <w:tc>
          <w:tcPr>
            <w:tcW w:w="589" w:type="dxa"/>
          </w:tcPr>
          <w:p>
            <w:pPr>
              <w:pStyle w:val="TableParagraph"/>
              <w:spacing w:before="0"/>
              <w:jc w:val="left"/>
              <w:rPr>
                <w:sz w:val="20"/>
              </w:rPr>
            </w:pPr>
          </w:p>
        </w:tc>
        <w:tc>
          <w:tcPr>
            <w:tcW w:w="4528" w:type="dxa"/>
          </w:tcPr>
          <w:p>
            <w:pPr>
              <w:pStyle w:val="TableParagraph"/>
              <w:spacing w:before="33"/>
              <w:ind w:left="150"/>
              <w:jc w:val="left"/>
              <w:rPr>
                <w:sz w:val="18"/>
              </w:rPr>
            </w:pPr>
            <w:r>
              <w:rPr>
                <w:sz w:val="18"/>
              </w:rPr>
              <w:t>Naknade</w:t>
            </w:r>
            <w:r>
              <w:rPr>
                <w:spacing w:val="-3"/>
                <w:sz w:val="18"/>
              </w:rPr>
              <w:t> </w:t>
            </w:r>
            <w:r>
              <w:rPr>
                <w:sz w:val="18"/>
              </w:rPr>
              <w:t>građanima</w:t>
            </w:r>
            <w:r>
              <w:rPr>
                <w:spacing w:val="-3"/>
                <w:sz w:val="18"/>
              </w:rPr>
              <w:t> </w:t>
            </w:r>
            <w:r>
              <w:rPr>
                <w:sz w:val="18"/>
              </w:rPr>
              <w:t>i</w:t>
            </w:r>
            <w:r>
              <w:rPr>
                <w:spacing w:val="-2"/>
                <w:sz w:val="18"/>
              </w:rPr>
              <w:t> </w:t>
            </w:r>
            <w:r>
              <w:rPr>
                <w:sz w:val="18"/>
              </w:rPr>
              <w:t>kućan.</w:t>
            </w:r>
            <w:r>
              <w:rPr>
                <w:spacing w:val="-2"/>
                <w:sz w:val="18"/>
              </w:rPr>
              <w:t> </w:t>
            </w:r>
            <w:r>
              <w:rPr>
                <w:sz w:val="18"/>
              </w:rPr>
              <w:t>iz</w:t>
            </w:r>
            <w:r>
              <w:rPr>
                <w:spacing w:val="-1"/>
                <w:sz w:val="18"/>
              </w:rPr>
              <w:t> </w:t>
            </w:r>
            <w:r>
              <w:rPr>
                <w:spacing w:val="-2"/>
                <w:sz w:val="18"/>
              </w:rPr>
              <w:t>proračuna</w:t>
            </w:r>
          </w:p>
        </w:tc>
        <w:tc>
          <w:tcPr>
            <w:tcW w:w="2060" w:type="dxa"/>
          </w:tcPr>
          <w:p>
            <w:pPr>
              <w:pStyle w:val="TableParagraph"/>
              <w:spacing w:before="33"/>
              <w:ind w:right="153"/>
              <w:rPr>
                <w:sz w:val="18"/>
              </w:rPr>
            </w:pPr>
            <w:r>
              <w:rPr>
                <w:spacing w:val="-2"/>
                <w:sz w:val="18"/>
              </w:rPr>
              <w:t>5.984.897,08</w:t>
            </w:r>
          </w:p>
        </w:tc>
        <w:tc>
          <w:tcPr>
            <w:tcW w:w="1794" w:type="dxa"/>
          </w:tcPr>
          <w:p>
            <w:pPr>
              <w:pStyle w:val="TableParagraph"/>
              <w:spacing w:before="33"/>
              <w:ind w:right="147"/>
              <w:rPr>
                <w:sz w:val="18"/>
              </w:rPr>
            </w:pPr>
            <w:r>
              <w:rPr>
                <w:spacing w:val="-2"/>
                <w:sz w:val="18"/>
              </w:rPr>
              <w:t>7.314.943,36</w:t>
            </w:r>
          </w:p>
        </w:tc>
        <w:tc>
          <w:tcPr>
            <w:tcW w:w="1186" w:type="dxa"/>
          </w:tcPr>
          <w:p>
            <w:pPr>
              <w:pStyle w:val="TableParagraph"/>
              <w:spacing w:before="33"/>
              <w:ind w:right="107"/>
              <w:rPr>
                <w:sz w:val="18"/>
              </w:rPr>
            </w:pPr>
            <w:r>
              <w:rPr>
                <w:spacing w:val="-2"/>
                <w:sz w:val="18"/>
              </w:rPr>
              <w:t>122,22</w:t>
            </w:r>
          </w:p>
        </w:tc>
      </w:tr>
      <w:tr>
        <w:trPr>
          <w:trHeight w:val="278" w:hRule="atLeast"/>
        </w:trPr>
        <w:tc>
          <w:tcPr>
            <w:tcW w:w="589" w:type="dxa"/>
          </w:tcPr>
          <w:p>
            <w:pPr>
              <w:pStyle w:val="TableParagraph"/>
              <w:spacing w:before="0"/>
              <w:jc w:val="left"/>
              <w:rPr>
                <w:sz w:val="20"/>
              </w:rPr>
            </w:pPr>
          </w:p>
        </w:tc>
        <w:tc>
          <w:tcPr>
            <w:tcW w:w="4528" w:type="dxa"/>
          </w:tcPr>
          <w:p>
            <w:pPr>
              <w:pStyle w:val="TableParagraph"/>
              <w:spacing w:before="32"/>
              <w:ind w:left="150"/>
              <w:jc w:val="left"/>
              <w:rPr>
                <w:sz w:val="18"/>
              </w:rPr>
            </w:pPr>
            <w:r>
              <w:rPr>
                <w:sz w:val="18"/>
              </w:rPr>
              <w:t>Rashodi</w:t>
            </w:r>
            <w:r>
              <w:rPr>
                <w:spacing w:val="-3"/>
                <w:sz w:val="18"/>
              </w:rPr>
              <w:t> </w:t>
            </w:r>
            <w:r>
              <w:rPr>
                <w:sz w:val="18"/>
              </w:rPr>
              <w:t>za</w:t>
            </w:r>
            <w:r>
              <w:rPr>
                <w:spacing w:val="-4"/>
                <w:sz w:val="18"/>
              </w:rPr>
              <w:t> </w:t>
            </w:r>
            <w:r>
              <w:rPr>
                <w:sz w:val="18"/>
              </w:rPr>
              <w:t>donacije,</w:t>
            </w:r>
            <w:r>
              <w:rPr>
                <w:spacing w:val="-2"/>
                <w:sz w:val="18"/>
              </w:rPr>
              <w:t> </w:t>
            </w:r>
            <w:r>
              <w:rPr>
                <w:sz w:val="18"/>
              </w:rPr>
              <w:t>kazne,nak.šteta</w:t>
            </w:r>
            <w:r>
              <w:rPr>
                <w:spacing w:val="-2"/>
                <w:sz w:val="18"/>
              </w:rPr>
              <w:t> </w:t>
            </w:r>
            <w:r>
              <w:rPr>
                <w:sz w:val="18"/>
              </w:rPr>
              <w:t>i</w:t>
            </w:r>
            <w:r>
              <w:rPr>
                <w:spacing w:val="-2"/>
                <w:sz w:val="18"/>
              </w:rPr>
              <w:t> kap.pomoći</w:t>
            </w:r>
          </w:p>
        </w:tc>
        <w:tc>
          <w:tcPr>
            <w:tcW w:w="2060" w:type="dxa"/>
          </w:tcPr>
          <w:p>
            <w:pPr>
              <w:pStyle w:val="TableParagraph"/>
              <w:spacing w:before="32"/>
              <w:ind w:right="153"/>
              <w:rPr>
                <w:sz w:val="18"/>
              </w:rPr>
            </w:pPr>
            <w:r>
              <w:rPr>
                <w:spacing w:val="-2"/>
                <w:sz w:val="18"/>
              </w:rPr>
              <w:t>2.896.081,95</w:t>
            </w:r>
          </w:p>
        </w:tc>
        <w:tc>
          <w:tcPr>
            <w:tcW w:w="1794" w:type="dxa"/>
          </w:tcPr>
          <w:p>
            <w:pPr>
              <w:pStyle w:val="TableParagraph"/>
              <w:spacing w:before="32"/>
              <w:ind w:right="147"/>
              <w:rPr>
                <w:sz w:val="18"/>
              </w:rPr>
            </w:pPr>
            <w:r>
              <w:rPr>
                <w:spacing w:val="-2"/>
                <w:sz w:val="18"/>
              </w:rPr>
              <w:t>3.088.194,89</w:t>
            </w:r>
          </w:p>
        </w:tc>
        <w:tc>
          <w:tcPr>
            <w:tcW w:w="1186" w:type="dxa"/>
          </w:tcPr>
          <w:p>
            <w:pPr>
              <w:pStyle w:val="TableParagraph"/>
              <w:spacing w:before="32"/>
              <w:ind w:right="107"/>
              <w:rPr>
                <w:sz w:val="18"/>
              </w:rPr>
            </w:pPr>
            <w:r>
              <w:rPr>
                <w:spacing w:val="-2"/>
                <w:sz w:val="18"/>
              </w:rPr>
              <w:t>106,63</w:t>
            </w:r>
          </w:p>
        </w:tc>
      </w:tr>
      <w:tr>
        <w:trPr>
          <w:trHeight w:val="278" w:hRule="atLeast"/>
        </w:trPr>
        <w:tc>
          <w:tcPr>
            <w:tcW w:w="589" w:type="dxa"/>
          </w:tcPr>
          <w:p>
            <w:pPr>
              <w:pStyle w:val="TableParagraph"/>
              <w:spacing w:before="32"/>
              <w:ind w:left="62"/>
              <w:jc w:val="center"/>
              <w:rPr>
                <w:b/>
                <w:sz w:val="18"/>
              </w:rPr>
            </w:pPr>
            <w:r>
              <w:rPr>
                <w:b/>
                <w:spacing w:val="-5"/>
                <w:sz w:val="18"/>
              </w:rPr>
              <w:t>2.</w:t>
            </w:r>
          </w:p>
        </w:tc>
        <w:tc>
          <w:tcPr>
            <w:tcW w:w="4528" w:type="dxa"/>
          </w:tcPr>
          <w:p>
            <w:pPr>
              <w:pStyle w:val="TableParagraph"/>
              <w:spacing w:before="32"/>
              <w:ind w:left="150"/>
              <w:jc w:val="left"/>
              <w:rPr>
                <w:b/>
                <w:sz w:val="18"/>
              </w:rPr>
            </w:pPr>
            <w:r>
              <w:rPr>
                <w:b/>
                <w:sz w:val="18"/>
              </w:rPr>
              <w:t>Rashodi</w:t>
            </w:r>
            <w:r>
              <w:rPr>
                <w:b/>
                <w:spacing w:val="-3"/>
                <w:sz w:val="18"/>
              </w:rPr>
              <w:t> </w:t>
            </w:r>
            <w:r>
              <w:rPr>
                <w:b/>
                <w:sz w:val="18"/>
              </w:rPr>
              <w:t>za</w:t>
            </w:r>
            <w:r>
              <w:rPr>
                <w:b/>
                <w:spacing w:val="-1"/>
                <w:sz w:val="18"/>
              </w:rPr>
              <w:t> </w:t>
            </w:r>
            <w:r>
              <w:rPr>
                <w:b/>
                <w:sz w:val="18"/>
              </w:rPr>
              <w:t>nabavu</w:t>
            </w:r>
            <w:r>
              <w:rPr>
                <w:b/>
                <w:spacing w:val="-4"/>
                <w:sz w:val="18"/>
              </w:rPr>
              <w:t> </w:t>
            </w:r>
            <w:r>
              <w:rPr>
                <w:b/>
                <w:sz w:val="18"/>
              </w:rPr>
              <w:t>nefinancijske</w:t>
            </w:r>
            <w:r>
              <w:rPr>
                <w:b/>
                <w:spacing w:val="-3"/>
                <w:sz w:val="18"/>
              </w:rPr>
              <w:t> </w:t>
            </w:r>
            <w:r>
              <w:rPr>
                <w:b/>
                <w:spacing w:val="-2"/>
                <w:sz w:val="18"/>
              </w:rPr>
              <w:t>imovine</w:t>
            </w:r>
          </w:p>
        </w:tc>
        <w:tc>
          <w:tcPr>
            <w:tcW w:w="2060" w:type="dxa"/>
          </w:tcPr>
          <w:p>
            <w:pPr>
              <w:pStyle w:val="TableParagraph"/>
              <w:spacing w:before="32"/>
              <w:ind w:right="152"/>
              <w:rPr>
                <w:b/>
                <w:sz w:val="18"/>
              </w:rPr>
            </w:pPr>
            <w:r>
              <w:rPr>
                <w:b/>
                <w:spacing w:val="-2"/>
                <w:sz w:val="18"/>
              </w:rPr>
              <w:t>23.291.749,16</w:t>
            </w:r>
          </w:p>
        </w:tc>
        <w:tc>
          <w:tcPr>
            <w:tcW w:w="1794" w:type="dxa"/>
          </w:tcPr>
          <w:p>
            <w:pPr>
              <w:pStyle w:val="TableParagraph"/>
              <w:spacing w:before="32"/>
              <w:ind w:right="147"/>
              <w:rPr>
                <w:b/>
                <w:sz w:val="18"/>
              </w:rPr>
            </w:pPr>
            <w:r>
              <w:rPr>
                <w:b/>
                <w:spacing w:val="-2"/>
                <w:sz w:val="18"/>
              </w:rPr>
              <w:t>34.984.590,98</w:t>
            </w:r>
          </w:p>
        </w:tc>
        <w:tc>
          <w:tcPr>
            <w:tcW w:w="1186" w:type="dxa"/>
          </w:tcPr>
          <w:p>
            <w:pPr>
              <w:pStyle w:val="TableParagraph"/>
              <w:spacing w:before="32"/>
              <w:ind w:right="107"/>
              <w:rPr>
                <w:b/>
                <w:sz w:val="18"/>
              </w:rPr>
            </w:pPr>
            <w:r>
              <w:rPr>
                <w:b/>
                <w:spacing w:val="-2"/>
                <w:sz w:val="18"/>
              </w:rPr>
              <w:t>150,20</w:t>
            </w:r>
          </w:p>
        </w:tc>
      </w:tr>
      <w:tr>
        <w:trPr>
          <w:trHeight w:val="279" w:hRule="atLeast"/>
        </w:trPr>
        <w:tc>
          <w:tcPr>
            <w:tcW w:w="589" w:type="dxa"/>
          </w:tcPr>
          <w:p>
            <w:pPr>
              <w:pStyle w:val="TableParagraph"/>
              <w:spacing w:before="0"/>
              <w:jc w:val="left"/>
              <w:rPr>
                <w:sz w:val="20"/>
              </w:rPr>
            </w:pPr>
          </w:p>
        </w:tc>
        <w:tc>
          <w:tcPr>
            <w:tcW w:w="4528" w:type="dxa"/>
          </w:tcPr>
          <w:p>
            <w:pPr>
              <w:pStyle w:val="TableParagraph"/>
              <w:spacing w:before="32"/>
              <w:ind w:left="150"/>
              <w:jc w:val="left"/>
              <w:rPr>
                <w:sz w:val="18"/>
              </w:rPr>
            </w:pPr>
            <w:r>
              <w:rPr>
                <w:sz w:val="18"/>
              </w:rPr>
              <w:t>Rashodi</w:t>
            </w:r>
            <w:r>
              <w:rPr>
                <w:spacing w:val="-2"/>
                <w:sz w:val="18"/>
              </w:rPr>
              <w:t> </w:t>
            </w:r>
            <w:r>
              <w:rPr>
                <w:sz w:val="18"/>
              </w:rPr>
              <w:t>za</w:t>
            </w:r>
            <w:r>
              <w:rPr>
                <w:spacing w:val="-4"/>
                <w:sz w:val="18"/>
              </w:rPr>
              <w:t> </w:t>
            </w:r>
            <w:r>
              <w:rPr>
                <w:sz w:val="18"/>
              </w:rPr>
              <w:t>nabavu neproizvedene</w:t>
            </w:r>
            <w:r>
              <w:rPr>
                <w:spacing w:val="-2"/>
                <w:sz w:val="18"/>
              </w:rPr>
              <w:t> imovine</w:t>
            </w:r>
          </w:p>
        </w:tc>
        <w:tc>
          <w:tcPr>
            <w:tcW w:w="2060" w:type="dxa"/>
          </w:tcPr>
          <w:p>
            <w:pPr>
              <w:pStyle w:val="TableParagraph"/>
              <w:spacing w:before="32"/>
              <w:ind w:right="153"/>
              <w:rPr>
                <w:sz w:val="18"/>
              </w:rPr>
            </w:pPr>
            <w:r>
              <w:rPr>
                <w:spacing w:val="-2"/>
                <w:sz w:val="18"/>
              </w:rPr>
              <w:t>100.159,75</w:t>
            </w:r>
          </w:p>
        </w:tc>
        <w:tc>
          <w:tcPr>
            <w:tcW w:w="1794" w:type="dxa"/>
          </w:tcPr>
          <w:p>
            <w:pPr>
              <w:pStyle w:val="TableParagraph"/>
              <w:spacing w:before="32"/>
              <w:ind w:right="147"/>
              <w:rPr>
                <w:sz w:val="18"/>
              </w:rPr>
            </w:pPr>
            <w:r>
              <w:rPr>
                <w:spacing w:val="-2"/>
                <w:sz w:val="18"/>
              </w:rPr>
              <w:t>592.097,25</w:t>
            </w:r>
          </w:p>
        </w:tc>
        <w:tc>
          <w:tcPr>
            <w:tcW w:w="1186" w:type="dxa"/>
          </w:tcPr>
          <w:p>
            <w:pPr>
              <w:pStyle w:val="TableParagraph"/>
              <w:spacing w:before="32"/>
              <w:ind w:right="107"/>
              <w:rPr>
                <w:sz w:val="18"/>
              </w:rPr>
            </w:pPr>
            <w:r>
              <w:rPr>
                <w:spacing w:val="-2"/>
                <w:sz w:val="18"/>
              </w:rPr>
              <w:t>591,15</w:t>
            </w:r>
          </w:p>
        </w:tc>
      </w:tr>
      <w:tr>
        <w:trPr>
          <w:trHeight w:val="279" w:hRule="atLeast"/>
        </w:trPr>
        <w:tc>
          <w:tcPr>
            <w:tcW w:w="589" w:type="dxa"/>
          </w:tcPr>
          <w:p>
            <w:pPr>
              <w:pStyle w:val="TableParagraph"/>
              <w:spacing w:before="0"/>
              <w:jc w:val="left"/>
              <w:rPr>
                <w:sz w:val="20"/>
              </w:rPr>
            </w:pPr>
          </w:p>
        </w:tc>
        <w:tc>
          <w:tcPr>
            <w:tcW w:w="4528" w:type="dxa"/>
          </w:tcPr>
          <w:p>
            <w:pPr>
              <w:pStyle w:val="TableParagraph"/>
              <w:spacing w:before="33"/>
              <w:ind w:left="150"/>
              <w:jc w:val="left"/>
              <w:rPr>
                <w:sz w:val="18"/>
              </w:rPr>
            </w:pPr>
            <w:r>
              <w:rPr>
                <w:sz w:val="18"/>
              </w:rPr>
              <w:t>Rashodi</w:t>
            </w:r>
            <w:r>
              <w:rPr>
                <w:spacing w:val="-2"/>
                <w:sz w:val="18"/>
              </w:rPr>
              <w:t> </w:t>
            </w:r>
            <w:r>
              <w:rPr>
                <w:sz w:val="18"/>
              </w:rPr>
              <w:t>za</w:t>
            </w:r>
            <w:r>
              <w:rPr>
                <w:spacing w:val="-4"/>
                <w:sz w:val="18"/>
              </w:rPr>
              <w:t> </w:t>
            </w:r>
            <w:r>
              <w:rPr>
                <w:sz w:val="18"/>
              </w:rPr>
              <w:t>nabavu proizvedene</w:t>
            </w:r>
            <w:r>
              <w:rPr>
                <w:spacing w:val="-2"/>
                <w:sz w:val="18"/>
              </w:rPr>
              <w:t> imovine</w:t>
            </w:r>
          </w:p>
        </w:tc>
        <w:tc>
          <w:tcPr>
            <w:tcW w:w="2060" w:type="dxa"/>
          </w:tcPr>
          <w:p>
            <w:pPr>
              <w:pStyle w:val="TableParagraph"/>
              <w:spacing w:before="33"/>
              <w:ind w:right="153"/>
              <w:rPr>
                <w:sz w:val="18"/>
              </w:rPr>
            </w:pPr>
            <w:r>
              <w:rPr>
                <w:spacing w:val="-2"/>
                <w:sz w:val="18"/>
              </w:rPr>
              <w:t>5.154.159,49</w:t>
            </w:r>
          </w:p>
        </w:tc>
        <w:tc>
          <w:tcPr>
            <w:tcW w:w="1794" w:type="dxa"/>
          </w:tcPr>
          <w:p>
            <w:pPr>
              <w:pStyle w:val="TableParagraph"/>
              <w:spacing w:before="33"/>
              <w:ind w:right="147"/>
              <w:rPr>
                <w:sz w:val="18"/>
              </w:rPr>
            </w:pPr>
            <w:r>
              <w:rPr>
                <w:spacing w:val="-2"/>
                <w:sz w:val="18"/>
              </w:rPr>
              <w:t>7.745.516,92</w:t>
            </w:r>
          </w:p>
        </w:tc>
        <w:tc>
          <w:tcPr>
            <w:tcW w:w="1186" w:type="dxa"/>
          </w:tcPr>
          <w:p>
            <w:pPr>
              <w:pStyle w:val="TableParagraph"/>
              <w:spacing w:before="33"/>
              <w:ind w:right="107"/>
              <w:rPr>
                <w:sz w:val="18"/>
              </w:rPr>
            </w:pPr>
            <w:r>
              <w:rPr>
                <w:spacing w:val="-2"/>
                <w:sz w:val="18"/>
              </w:rPr>
              <w:t>150,28</w:t>
            </w:r>
          </w:p>
        </w:tc>
      </w:tr>
      <w:tr>
        <w:trPr>
          <w:trHeight w:val="340" w:hRule="atLeast"/>
        </w:trPr>
        <w:tc>
          <w:tcPr>
            <w:tcW w:w="589" w:type="dxa"/>
          </w:tcPr>
          <w:p>
            <w:pPr>
              <w:pStyle w:val="TableParagraph"/>
              <w:spacing w:before="0"/>
              <w:jc w:val="left"/>
              <w:rPr>
                <w:sz w:val="20"/>
              </w:rPr>
            </w:pPr>
          </w:p>
        </w:tc>
        <w:tc>
          <w:tcPr>
            <w:tcW w:w="4528" w:type="dxa"/>
          </w:tcPr>
          <w:p>
            <w:pPr>
              <w:pStyle w:val="TableParagraph"/>
              <w:spacing w:before="32"/>
              <w:ind w:left="150"/>
              <w:jc w:val="left"/>
              <w:rPr>
                <w:sz w:val="18"/>
              </w:rPr>
            </w:pPr>
            <w:r>
              <w:rPr>
                <w:sz w:val="18"/>
              </w:rPr>
              <w:t>Rashodi</w:t>
            </w:r>
            <w:r>
              <w:rPr>
                <w:spacing w:val="-2"/>
                <w:sz w:val="18"/>
              </w:rPr>
              <w:t> </w:t>
            </w:r>
            <w:r>
              <w:rPr>
                <w:sz w:val="18"/>
              </w:rPr>
              <w:t>za</w:t>
            </w:r>
            <w:r>
              <w:rPr>
                <w:spacing w:val="-4"/>
                <w:sz w:val="18"/>
              </w:rPr>
              <w:t> </w:t>
            </w:r>
            <w:r>
              <w:rPr>
                <w:sz w:val="18"/>
              </w:rPr>
              <w:t>dodatna</w:t>
            </w:r>
            <w:r>
              <w:rPr>
                <w:spacing w:val="-2"/>
                <w:sz w:val="18"/>
              </w:rPr>
              <w:t> </w:t>
            </w:r>
            <w:r>
              <w:rPr>
                <w:sz w:val="18"/>
              </w:rPr>
              <w:t>ulag.</w:t>
            </w:r>
            <w:r>
              <w:rPr>
                <w:spacing w:val="-1"/>
                <w:sz w:val="18"/>
              </w:rPr>
              <w:t> </w:t>
            </w:r>
            <w:r>
              <w:rPr>
                <w:sz w:val="18"/>
              </w:rPr>
              <w:t>na</w:t>
            </w:r>
            <w:r>
              <w:rPr>
                <w:spacing w:val="-2"/>
                <w:sz w:val="18"/>
              </w:rPr>
              <w:t> </w:t>
            </w:r>
            <w:r>
              <w:rPr>
                <w:sz w:val="18"/>
              </w:rPr>
              <w:t>nefin..</w:t>
            </w:r>
            <w:r>
              <w:rPr>
                <w:spacing w:val="-1"/>
                <w:sz w:val="18"/>
              </w:rPr>
              <w:t> </w:t>
            </w:r>
            <w:r>
              <w:rPr>
                <w:spacing w:val="-2"/>
                <w:sz w:val="18"/>
              </w:rPr>
              <w:t>imovini</w:t>
            </w:r>
          </w:p>
        </w:tc>
        <w:tc>
          <w:tcPr>
            <w:tcW w:w="2060" w:type="dxa"/>
          </w:tcPr>
          <w:p>
            <w:pPr>
              <w:pStyle w:val="TableParagraph"/>
              <w:spacing w:before="32"/>
              <w:ind w:right="153"/>
              <w:rPr>
                <w:sz w:val="18"/>
              </w:rPr>
            </w:pPr>
            <w:r>
              <w:rPr>
                <w:spacing w:val="-2"/>
                <w:sz w:val="18"/>
              </w:rPr>
              <w:t>18.037.429,92</w:t>
            </w:r>
          </w:p>
        </w:tc>
        <w:tc>
          <w:tcPr>
            <w:tcW w:w="1794" w:type="dxa"/>
          </w:tcPr>
          <w:p>
            <w:pPr>
              <w:pStyle w:val="TableParagraph"/>
              <w:spacing w:before="32"/>
              <w:ind w:right="147"/>
              <w:rPr>
                <w:sz w:val="18"/>
              </w:rPr>
            </w:pPr>
            <w:r>
              <w:rPr>
                <w:spacing w:val="-2"/>
                <w:sz w:val="18"/>
              </w:rPr>
              <w:t>26.646.976,81</w:t>
            </w:r>
          </w:p>
        </w:tc>
        <w:tc>
          <w:tcPr>
            <w:tcW w:w="1186" w:type="dxa"/>
          </w:tcPr>
          <w:p>
            <w:pPr>
              <w:pStyle w:val="TableParagraph"/>
              <w:spacing w:before="32"/>
              <w:ind w:right="107"/>
              <w:rPr>
                <w:sz w:val="18"/>
              </w:rPr>
            </w:pPr>
            <w:r>
              <w:rPr>
                <w:spacing w:val="-2"/>
                <w:sz w:val="18"/>
              </w:rPr>
              <w:t>147,73</w:t>
            </w:r>
          </w:p>
        </w:tc>
      </w:tr>
      <w:tr>
        <w:trPr>
          <w:trHeight w:val="407" w:hRule="atLeast"/>
        </w:trPr>
        <w:tc>
          <w:tcPr>
            <w:tcW w:w="589" w:type="dxa"/>
          </w:tcPr>
          <w:p>
            <w:pPr>
              <w:pStyle w:val="TableParagraph"/>
              <w:spacing w:before="94"/>
              <w:ind w:left="62"/>
              <w:jc w:val="center"/>
              <w:rPr>
                <w:b/>
                <w:sz w:val="18"/>
              </w:rPr>
            </w:pPr>
            <w:r>
              <w:rPr>
                <w:b/>
                <w:spacing w:val="-5"/>
                <w:sz w:val="18"/>
              </w:rPr>
              <w:t>3.</w:t>
            </w:r>
          </w:p>
        </w:tc>
        <w:tc>
          <w:tcPr>
            <w:tcW w:w="4528" w:type="dxa"/>
          </w:tcPr>
          <w:p>
            <w:pPr>
              <w:pStyle w:val="TableParagraph"/>
              <w:spacing w:before="94"/>
              <w:ind w:left="150"/>
              <w:jc w:val="left"/>
              <w:rPr>
                <w:b/>
                <w:sz w:val="18"/>
              </w:rPr>
            </w:pPr>
            <w:r>
              <w:rPr>
                <w:b/>
                <w:sz w:val="18"/>
              </w:rPr>
              <w:t>Izdaci</w:t>
            </w:r>
            <w:r>
              <w:rPr>
                <w:b/>
                <w:spacing w:val="-3"/>
                <w:sz w:val="18"/>
              </w:rPr>
              <w:t> </w:t>
            </w:r>
            <w:r>
              <w:rPr>
                <w:b/>
                <w:sz w:val="18"/>
              </w:rPr>
              <w:t>za</w:t>
            </w:r>
            <w:r>
              <w:rPr>
                <w:b/>
                <w:spacing w:val="-3"/>
                <w:sz w:val="18"/>
              </w:rPr>
              <w:t> </w:t>
            </w:r>
            <w:r>
              <w:rPr>
                <w:b/>
                <w:sz w:val="18"/>
              </w:rPr>
              <w:t>financ.</w:t>
            </w:r>
            <w:r>
              <w:rPr>
                <w:b/>
                <w:spacing w:val="-2"/>
                <w:sz w:val="18"/>
              </w:rPr>
              <w:t> </w:t>
            </w:r>
            <w:r>
              <w:rPr>
                <w:b/>
                <w:sz w:val="18"/>
              </w:rPr>
              <w:t>imovinu</w:t>
            </w:r>
            <w:r>
              <w:rPr>
                <w:b/>
                <w:spacing w:val="-4"/>
                <w:sz w:val="18"/>
              </w:rPr>
              <w:t> </w:t>
            </w:r>
            <w:r>
              <w:rPr>
                <w:b/>
                <w:sz w:val="18"/>
              </w:rPr>
              <w:t>i</w:t>
            </w:r>
            <w:r>
              <w:rPr>
                <w:b/>
                <w:spacing w:val="-2"/>
                <w:sz w:val="18"/>
              </w:rPr>
              <w:t> </w:t>
            </w:r>
            <w:r>
              <w:rPr>
                <w:b/>
                <w:sz w:val="18"/>
              </w:rPr>
              <w:t>otplate</w:t>
            </w:r>
            <w:r>
              <w:rPr>
                <w:b/>
                <w:spacing w:val="-3"/>
                <w:sz w:val="18"/>
              </w:rPr>
              <w:t> </w:t>
            </w:r>
            <w:r>
              <w:rPr>
                <w:b/>
                <w:spacing w:val="-2"/>
                <w:sz w:val="18"/>
              </w:rPr>
              <w:t>zajmova</w:t>
            </w:r>
          </w:p>
        </w:tc>
        <w:tc>
          <w:tcPr>
            <w:tcW w:w="2060" w:type="dxa"/>
          </w:tcPr>
          <w:p>
            <w:pPr>
              <w:pStyle w:val="TableParagraph"/>
              <w:spacing w:before="94"/>
              <w:ind w:right="153"/>
              <w:rPr>
                <w:b/>
                <w:sz w:val="18"/>
              </w:rPr>
            </w:pPr>
            <w:r>
              <w:rPr>
                <w:b/>
                <w:spacing w:val="-2"/>
                <w:sz w:val="18"/>
              </w:rPr>
              <w:t>744.385,27</w:t>
            </w:r>
          </w:p>
        </w:tc>
        <w:tc>
          <w:tcPr>
            <w:tcW w:w="1794" w:type="dxa"/>
          </w:tcPr>
          <w:p>
            <w:pPr>
              <w:pStyle w:val="TableParagraph"/>
              <w:spacing w:before="94"/>
              <w:ind w:right="147"/>
              <w:rPr>
                <w:b/>
                <w:sz w:val="18"/>
              </w:rPr>
            </w:pPr>
            <w:r>
              <w:rPr>
                <w:b/>
                <w:spacing w:val="-2"/>
                <w:sz w:val="18"/>
              </w:rPr>
              <w:t>1.233.638,76</w:t>
            </w:r>
          </w:p>
        </w:tc>
        <w:tc>
          <w:tcPr>
            <w:tcW w:w="1186" w:type="dxa"/>
          </w:tcPr>
          <w:p>
            <w:pPr>
              <w:pStyle w:val="TableParagraph"/>
              <w:spacing w:before="94"/>
              <w:ind w:right="107"/>
              <w:rPr>
                <w:b/>
                <w:sz w:val="18"/>
              </w:rPr>
            </w:pPr>
            <w:r>
              <w:rPr>
                <w:b/>
                <w:spacing w:val="-2"/>
                <w:sz w:val="18"/>
              </w:rPr>
              <w:t>165,73</w:t>
            </w:r>
          </w:p>
        </w:tc>
      </w:tr>
      <w:tr>
        <w:trPr>
          <w:trHeight w:val="347" w:hRule="atLeast"/>
        </w:trPr>
        <w:tc>
          <w:tcPr>
            <w:tcW w:w="589" w:type="dxa"/>
            <w:tcBorders>
              <w:bottom w:val="single" w:sz="8" w:space="0" w:color="000000"/>
            </w:tcBorders>
          </w:tcPr>
          <w:p>
            <w:pPr>
              <w:pStyle w:val="TableParagraph"/>
              <w:spacing w:before="0"/>
              <w:jc w:val="left"/>
              <w:rPr>
                <w:sz w:val="20"/>
              </w:rPr>
            </w:pPr>
          </w:p>
        </w:tc>
        <w:tc>
          <w:tcPr>
            <w:tcW w:w="4528" w:type="dxa"/>
            <w:tcBorders>
              <w:bottom w:val="single" w:sz="8" w:space="0" w:color="000000"/>
            </w:tcBorders>
          </w:tcPr>
          <w:p>
            <w:pPr>
              <w:pStyle w:val="TableParagraph"/>
              <w:spacing w:before="98"/>
              <w:ind w:left="150"/>
              <w:jc w:val="left"/>
              <w:rPr>
                <w:sz w:val="18"/>
              </w:rPr>
            </w:pPr>
            <w:r>
              <w:rPr>
                <w:sz w:val="18"/>
              </w:rPr>
              <w:t>Izdaci</w:t>
            </w:r>
            <w:r>
              <w:rPr>
                <w:spacing w:val="-1"/>
                <w:sz w:val="18"/>
              </w:rPr>
              <w:t> </w:t>
            </w:r>
            <w:r>
              <w:rPr>
                <w:sz w:val="18"/>
              </w:rPr>
              <w:t>za</w:t>
            </w:r>
            <w:r>
              <w:rPr>
                <w:spacing w:val="-2"/>
                <w:sz w:val="18"/>
              </w:rPr>
              <w:t> </w:t>
            </w:r>
            <w:r>
              <w:rPr>
                <w:sz w:val="18"/>
              </w:rPr>
              <w:t>otplate</w:t>
            </w:r>
            <w:r>
              <w:rPr>
                <w:spacing w:val="-2"/>
                <w:sz w:val="18"/>
              </w:rPr>
              <w:t> </w:t>
            </w:r>
            <w:r>
              <w:rPr>
                <w:sz w:val="18"/>
              </w:rPr>
              <w:t>glavnice</w:t>
            </w:r>
            <w:r>
              <w:rPr>
                <w:spacing w:val="-2"/>
                <w:sz w:val="18"/>
              </w:rPr>
              <w:t> </w:t>
            </w:r>
            <w:r>
              <w:rPr>
                <w:sz w:val="18"/>
              </w:rPr>
              <w:t>primljenih</w:t>
            </w:r>
            <w:r>
              <w:rPr>
                <w:spacing w:val="1"/>
                <w:sz w:val="18"/>
              </w:rPr>
              <w:t> </w:t>
            </w:r>
            <w:r>
              <w:rPr>
                <w:spacing w:val="-2"/>
                <w:sz w:val="18"/>
              </w:rPr>
              <w:t>zajmova</w:t>
            </w:r>
          </w:p>
        </w:tc>
        <w:tc>
          <w:tcPr>
            <w:tcW w:w="2060" w:type="dxa"/>
            <w:tcBorders>
              <w:bottom w:val="single" w:sz="8" w:space="0" w:color="000000"/>
            </w:tcBorders>
          </w:tcPr>
          <w:p>
            <w:pPr>
              <w:pStyle w:val="TableParagraph"/>
              <w:spacing w:before="98"/>
              <w:ind w:right="153"/>
              <w:rPr>
                <w:sz w:val="18"/>
              </w:rPr>
            </w:pPr>
            <w:r>
              <w:rPr>
                <w:spacing w:val="-2"/>
                <w:sz w:val="18"/>
              </w:rPr>
              <w:t>744.385,27</w:t>
            </w:r>
          </w:p>
        </w:tc>
        <w:tc>
          <w:tcPr>
            <w:tcW w:w="1794" w:type="dxa"/>
            <w:tcBorders>
              <w:bottom w:val="single" w:sz="8" w:space="0" w:color="000000"/>
            </w:tcBorders>
          </w:tcPr>
          <w:p>
            <w:pPr>
              <w:pStyle w:val="TableParagraph"/>
              <w:spacing w:before="98"/>
              <w:ind w:right="147"/>
              <w:rPr>
                <w:sz w:val="18"/>
              </w:rPr>
            </w:pPr>
            <w:r>
              <w:rPr>
                <w:spacing w:val="-2"/>
                <w:sz w:val="18"/>
              </w:rPr>
              <w:t>1.233.638,76</w:t>
            </w:r>
          </w:p>
        </w:tc>
        <w:tc>
          <w:tcPr>
            <w:tcW w:w="1186" w:type="dxa"/>
            <w:tcBorders>
              <w:bottom w:val="single" w:sz="8" w:space="0" w:color="000000"/>
            </w:tcBorders>
          </w:tcPr>
          <w:p>
            <w:pPr>
              <w:pStyle w:val="TableParagraph"/>
              <w:spacing w:before="98"/>
              <w:ind w:right="107"/>
              <w:rPr>
                <w:sz w:val="18"/>
              </w:rPr>
            </w:pPr>
            <w:r>
              <w:rPr>
                <w:spacing w:val="-2"/>
                <w:sz w:val="18"/>
              </w:rPr>
              <w:t>165,73</w:t>
            </w:r>
          </w:p>
        </w:tc>
      </w:tr>
      <w:tr>
        <w:trPr>
          <w:trHeight w:val="291" w:hRule="atLeast"/>
        </w:trPr>
        <w:tc>
          <w:tcPr>
            <w:tcW w:w="589" w:type="dxa"/>
            <w:tcBorders>
              <w:top w:val="single" w:sz="8" w:space="0" w:color="000000"/>
              <w:bottom w:val="single" w:sz="8" w:space="0" w:color="000000"/>
            </w:tcBorders>
            <w:shd w:val="clear" w:color="auto" w:fill="C0C0C0"/>
          </w:tcPr>
          <w:p>
            <w:pPr>
              <w:pStyle w:val="TableParagraph"/>
              <w:spacing w:before="0"/>
              <w:jc w:val="left"/>
              <w:rPr>
                <w:sz w:val="20"/>
              </w:rPr>
            </w:pPr>
          </w:p>
        </w:tc>
        <w:tc>
          <w:tcPr>
            <w:tcW w:w="4528" w:type="dxa"/>
            <w:tcBorders>
              <w:top w:val="single" w:sz="8" w:space="0" w:color="000000"/>
              <w:bottom w:val="single" w:sz="8" w:space="0" w:color="000000"/>
            </w:tcBorders>
            <w:shd w:val="clear" w:color="auto" w:fill="C0C0C0"/>
          </w:tcPr>
          <w:p>
            <w:pPr>
              <w:pStyle w:val="TableParagraph"/>
              <w:spacing w:before="42"/>
              <w:ind w:left="150"/>
              <w:jc w:val="left"/>
              <w:rPr>
                <w:b/>
                <w:sz w:val="18"/>
              </w:rPr>
            </w:pPr>
            <w:r>
              <w:rPr>
                <w:b/>
                <w:sz w:val="18"/>
              </w:rPr>
              <w:t>UKUPNI</w:t>
            </w:r>
            <w:r>
              <w:rPr>
                <w:b/>
                <w:spacing w:val="-2"/>
                <w:sz w:val="18"/>
              </w:rPr>
              <w:t> </w:t>
            </w:r>
            <w:r>
              <w:rPr>
                <w:b/>
                <w:sz w:val="18"/>
              </w:rPr>
              <w:t>RASHODI</w:t>
            </w:r>
            <w:r>
              <w:rPr>
                <w:b/>
                <w:spacing w:val="-2"/>
                <w:sz w:val="18"/>
              </w:rPr>
              <w:t> </w:t>
            </w:r>
            <w:r>
              <w:rPr>
                <w:b/>
                <w:sz w:val="18"/>
              </w:rPr>
              <w:t>I </w:t>
            </w:r>
            <w:r>
              <w:rPr>
                <w:b/>
                <w:spacing w:val="-2"/>
                <w:sz w:val="18"/>
              </w:rPr>
              <w:t>IZDACI</w:t>
            </w:r>
          </w:p>
        </w:tc>
        <w:tc>
          <w:tcPr>
            <w:tcW w:w="2060" w:type="dxa"/>
            <w:tcBorders>
              <w:top w:val="single" w:sz="8" w:space="0" w:color="000000"/>
              <w:bottom w:val="single" w:sz="8" w:space="0" w:color="000000"/>
            </w:tcBorders>
            <w:shd w:val="clear" w:color="auto" w:fill="C0C0C0"/>
          </w:tcPr>
          <w:p>
            <w:pPr>
              <w:pStyle w:val="TableParagraph"/>
              <w:spacing w:before="42"/>
              <w:ind w:right="153"/>
              <w:rPr>
                <w:b/>
                <w:sz w:val="18"/>
              </w:rPr>
            </w:pPr>
            <w:r>
              <w:rPr>
                <w:b/>
                <w:spacing w:val="-2"/>
                <w:sz w:val="18"/>
              </w:rPr>
              <w:t>71.518.032,16</w:t>
            </w:r>
          </w:p>
        </w:tc>
        <w:tc>
          <w:tcPr>
            <w:tcW w:w="1794" w:type="dxa"/>
            <w:tcBorders>
              <w:top w:val="single" w:sz="8" w:space="0" w:color="000000"/>
              <w:bottom w:val="single" w:sz="8" w:space="0" w:color="000000"/>
            </w:tcBorders>
            <w:shd w:val="clear" w:color="auto" w:fill="C0C0C0"/>
          </w:tcPr>
          <w:p>
            <w:pPr>
              <w:pStyle w:val="TableParagraph"/>
              <w:spacing w:before="42"/>
              <w:ind w:right="147"/>
              <w:rPr>
                <w:b/>
                <w:sz w:val="18"/>
              </w:rPr>
            </w:pPr>
            <w:r>
              <w:rPr>
                <w:b/>
                <w:spacing w:val="-2"/>
                <w:sz w:val="18"/>
              </w:rPr>
              <w:t>84.304.805,10</w:t>
            </w:r>
          </w:p>
        </w:tc>
        <w:tc>
          <w:tcPr>
            <w:tcW w:w="1186" w:type="dxa"/>
            <w:tcBorders>
              <w:top w:val="single" w:sz="8" w:space="0" w:color="000000"/>
              <w:bottom w:val="single" w:sz="8" w:space="0" w:color="000000"/>
            </w:tcBorders>
            <w:shd w:val="clear" w:color="auto" w:fill="C0C0C0"/>
          </w:tcPr>
          <w:p>
            <w:pPr>
              <w:pStyle w:val="TableParagraph"/>
              <w:spacing w:before="42"/>
              <w:ind w:right="107"/>
              <w:rPr>
                <w:b/>
                <w:sz w:val="18"/>
              </w:rPr>
            </w:pPr>
            <w:r>
              <w:rPr>
                <w:b/>
                <w:spacing w:val="-2"/>
                <w:sz w:val="18"/>
              </w:rPr>
              <w:t>117,88</w:t>
            </w:r>
          </w:p>
        </w:tc>
      </w:tr>
    </w:tbl>
    <w:p>
      <w:pPr>
        <w:pStyle w:val="BodyText"/>
        <w:spacing w:before="29"/>
        <w:ind w:left="0"/>
        <w:rPr>
          <w:i/>
          <w:sz w:val="22"/>
        </w:rPr>
      </w:pPr>
    </w:p>
    <w:p>
      <w:pPr>
        <w:pStyle w:val="ListParagraph"/>
        <w:numPr>
          <w:ilvl w:val="0"/>
          <w:numId w:val="18"/>
        </w:numPr>
        <w:tabs>
          <w:tab w:pos="453" w:val="left" w:leader="none"/>
        </w:tabs>
        <w:spacing w:line="276" w:lineRule="exact" w:before="0" w:after="0"/>
        <w:ind w:left="453" w:right="0" w:hanging="300"/>
        <w:jc w:val="left"/>
        <w:rPr>
          <w:sz w:val="24"/>
        </w:rPr>
      </w:pPr>
      <w:r>
        <w:rPr>
          <w:b/>
          <w:i/>
          <w:sz w:val="24"/>
        </w:rPr>
        <w:t>Rashodi</w:t>
      </w:r>
      <w:r>
        <w:rPr>
          <w:b/>
          <w:i/>
          <w:spacing w:val="1"/>
          <w:sz w:val="24"/>
        </w:rPr>
        <w:t> </w:t>
      </w:r>
      <w:r>
        <w:rPr>
          <w:b/>
          <w:i/>
          <w:sz w:val="24"/>
        </w:rPr>
        <w:t>za zaposlene</w:t>
      </w:r>
      <w:r>
        <w:rPr>
          <w:b/>
          <w:i/>
          <w:spacing w:val="-3"/>
          <w:sz w:val="24"/>
        </w:rPr>
        <w:t> </w:t>
      </w:r>
      <w:r>
        <w:rPr>
          <w:sz w:val="24"/>
        </w:rPr>
        <w:t>u iznosu od</w:t>
      </w:r>
      <w:r>
        <w:rPr>
          <w:spacing w:val="1"/>
          <w:sz w:val="24"/>
        </w:rPr>
        <w:t> </w:t>
      </w:r>
      <w:r>
        <w:rPr>
          <w:sz w:val="24"/>
        </w:rPr>
        <w:t>16,5 mil. eura</w:t>
      </w:r>
      <w:r>
        <w:rPr>
          <w:spacing w:val="-1"/>
          <w:sz w:val="24"/>
        </w:rPr>
        <w:t> </w:t>
      </w:r>
      <w:r>
        <w:rPr>
          <w:sz w:val="24"/>
        </w:rPr>
        <w:t>odnose</w:t>
      </w:r>
      <w:r>
        <w:rPr>
          <w:spacing w:val="-1"/>
          <w:sz w:val="24"/>
        </w:rPr>
        <w:t> </w:t>
      </w:r>
      <w:r>
        <w:rPr>
          <w:sz w:val="24"/>
        </w:rPr>
        <w:t>se</w:t>
      </w:r>
      <w:r>
        <w:rPr>
          <w:spacing w:val="-1"/>
          <w:sz w:val="24"/>
        </w:rPr>
        <w:t> </w:t>
      </w:r>
      <w:r>
        <w:rPr>
          <w:sz w:val="24"/>
        </w:rPr>
        <w:t>na</w:t>
      </w:r>
      <w:r>
        <w:rPr>
          <w:spacing w:val="-1"/>
          <w:sz w:val="24"/>
        </w:rPr>
        <w:t> </w:t>
      </w:r>
      <w:r>
        <w:rPr>
          <w:sz w:val="24"/>
        </w:rPr>
        <w:t>troškove</w:t>
      </w:r>
      <w:r>
        <w:rPr>
          <w:spacing w:val="-2"/>
          <w:sz w:val="24"/>
        </w:rPr>
        <w:t> </w:t>
      </w:r>
      <w:r>
        <w:rPr>
          <w:sz w:val="24"/>
        </w:rPr>
        <w:t>službenika i</w:t>
      </w:r>
      <w:r>
        <w:rPr>
          <w:spacing w:val="1"/>
          <w:sz w:val="24"/>
        </w:rPr>
        <w:t> </w:t>
      </w:r>
      <w:r>
        <w:rPr>
          <w:spacing w:val="-2"/>
          <w:sz w:val="24"/>
        </w:rPr>
        <w:t>namještenika:</w:t>
      </w:r>
    </w:p>
    <w:p>
      <w:pPr>
        <w:pStyle w:val="ListParagraph"/>
        <w:numPr>
          <w:ilvl w:val="1"/>
          <w:numId w:val="18"/>
        </w:numPr>
        <w:tabs>
          <w:tab w:pos="862" w:val="left" w:leader="none"/>
        </w:tabs>
        <w:spacing w:line="294" w:lineRule="exact" w:before="0" w:after="0"/>
        <w:ind w:left="862" w:right="0" w:hanging="348"/>
        <w:jc w:val="left"/>
        <w:rPr>
          <w:sz w:val="24"/>
        </w:rPr>
      </w:pPr>
      <w:r>
        <w:rPr>
          <w:sz w:val="24"/>
        </w:rPr>
        <w:t>Zadarske</w:t>
      </w:r>
      <w:r>
        <w:rPr>
          <w:spacing w:val="-3"/>
          <w:sz w:val="24"/>
        </w:rPr>
        <w:t> </w:t>
      </w:r>
      <w:r>
        <w:rPr>
          <w:sz w:val="24"/>
        </w:rPr>
        <w:t>županije</w:t>
      </w:r>
      <w:r>
        <w:rPr>
          <w:spacing w:val="-2"/>
          <w:sz w:val="24"/>
        </w:rPr>
        <w:t> </w:t>
      </w:r>
      <w:r>
        <w:rPr>
          <w:sz w:val="24"/>
        </w:rPr>
        <w:t>u iznosu</w:t>
      </w:r>
      <w:r>
        <w:rPr>
          <w:spacing w:val="-1"/>
          <w:sz w:val="24"/>
        </w:rPr>
        <w:t> </w:t>
      </w:r>
      <w:r>
        <w:rPr>
          <w:sz w:val="24"/>
        </w:rPr>
        <w:t>od</w:t>
      </w:r>
      <w:r>
        <w:rPr>
          <w:spacing w:val="1"/>
          <w:sz w:val="24"/>
        </w:rPr>
        <w:t> </w:t>
      </w:r>
      <w:r>
        <w:rPr>
          <w:sz w:val="24"/>
        </w:rPr>
        <w:t>9,0</w:t>
      </w:r>
      <w:r>
        <w:rPr>
          <w:spacing w:val="-1"/>
          <w:sz w:val="24"/>
        </w:rPr>
        <w:t> </w:t>
      </w:r>
      <w:r>
        <w:rPr>
          <w:sz w:val="24"/>
        </w:rPr>
        <w:t>mil. eura,</w:t>
      </w:r>
      <w:r>
        <w:rPr>
          <w:spacing w:val="-1"/>
          <w:sz w:val="24"/>
        </w:rPr>
        <w:t> </w:t>
      </w:r>
      <w:r>
        <w:rPr>
          <w:sz w:val="24"/>
        </w:rPr>
        <w:t>od </w:t>
      </w:r>
      <w:r>
        <w:rPr>
          <w:spacing w:val="-4"/>
          <w:sz w:val="24"/>
        </w:rPr>
        <w:t>čega:</w:t>
      </w:r>
    </w:p>
    <w:p>
      <w:pPr>
        <w:pStyle w:val="ListParagraph"/>
        <w:numPr>
          <w:ilvl w:val="2"/>
          <w:numId w:val="18"/>
        </w:numPr>
        <w:tabs>
          <w:tab w:pos="1569" w:val="left" w:leader="none"/>
        </w:tabs>
        <w:spacing w:line="286" w:lineRule="exact" w:before="2" w:after="0"/>
        <w:ind w:left="1569" w:right="0" w:hanging="335"/>
        <w:jc w:val="left"/>
        <w:rPr>
          <w:sz w:val="24"/>
        </w:rPr>
      </w:pPr>
      <w:r>
        <w:rPr>
          <w:sz w:val="24"/>
        </w:rPr>
        <w:t>5,3</w:t>
      </w:r>
      <w:r>
        <w:rPr>
          <w:spacing w:val="-3"/>
          <w:sz w:val="24"/>
        </w:rPr>
        <w:t> </w:t>
      </w:r>
      <w:r>
        <w:rPr>
          <w:sz w:val="24"/>
        </w:rPr>
        <w:t>mil. eura</w:t>
      </w:r>
      <w:r>
        <w:rPr>
          <w:spacing w:val="-2"/>
          <w:sz w:val="24"/>
        </w:rPr>
        <w:t> </w:t>
      </w:r>
      <w:r>
        <w:rPr>
          <w:sz w:val="24"/>
        </w:rPr>
        <w:t>za</w:t>
      </w:r>
      <w:r>
        <w:rPr>
          <w:spacing w:val="-1"/>
          <w:sz w:val="24"/>
        </w:rPr>
        <w:t> </w:t>
      </w:r>
      <w:r>
        <w:rPr>
          <w:sz w:val="24"/>
        </w:rPr>
        <w:t>službenike i</w:t>
      </w:r>
      <w:r>
        <w:rPr>
          <w:spacing w:val="-1"/>
          <w:sz w:val="24"/>
        </w:rPr>
        <w:t> </w:t>
      </w:r>
      <w:r>
        <w:rPr>
          <w:sz w:val="24"/>
        </w:rPr>
        <w:t>namještenike županijske</w:t>
      </w:r>
      <w:r>
        <w:rPr>
          <w:spacing w:val="-1"/>
          <w:sz w:val="24"/>
        </w:rPr>
        <w:t> </w:t>
      </w:r>
      <w:r>
        <w:rPr>
          <w:spacing w:val="-2"/>
          <w:sz w:val="24"/>
        </w:rPr>
        <w:t>samouprave,</w:t>
      </w:r>
    </w:p>
    <w:p>
      <w:pPr>
        <w:pStyle w:val="ListParagraph"/>
        <w:numPr>
          <w:ilvl w:val="2"/>
          <w:numId w:val="18"/>
        </w:numPr>
        <w:tabs>
          <w:tab w:pos="1569" w:val="left" w:leader="none"/>
        </w:tabs>
        <w:spacing w:line="276" w:lineRule="exact" w:before="0" w:after="0"/>
        <w:ind w:left="1569" w:right="0" w:hanging="335"/>
        <w:jc w:val="left"/>
        <w:rPr>
          <w:sz w:val="24"/>
        </w:rPr>
      </w:pPr>
      <w:r>
        <w:rPr>
          <w:sz w:val="24"/>
        </w:rPr>
        <w:t>3,6</w:t>
      </w:r>
      <w:r>
        <w:rPr>
          <w:spacing w:val="-3"/>
          <w:sz w:val="24"/>
        </w:rPr>
        <w:t> </w:t>
      </w:r>
      <w:r>
        <w:rPr>
          <w:sz w:val="24"/>
        </w:rPr>
        <w:t>mil. eura</w:t>
      </w:r>
      <w:r>
        <w:rPr>
          <w:spacing w:val="-2"/>
          <w:sz w:val="24"/>
        </w:rPr>
        <w:t> </w:t>
      </w:r>
      <w:r>
        <w:rPr>
          <w:sz w:val="24"/>
        </w:rPr>
        <w:t>za</w:t>
      </w:r>
      <w:r>
        <w:rPr>
          <w:spacing w:val="-1"/>
          <w:sz w:val="24"/>
        </w:rPr>
        <w:t> </w:t>
      </w:r>
      <w:r>
        <w:rPr>
          <w:sz w:val="24"/>
        </w:rPr>
        <w:t>službenike</w:t>
      </w:r>
      <w:r>
        <w:rPr>
          <w:spacing w:val="-1"/>
          <w:sz w:val="24"/>
        </w:rPr>
        <w:t> </w:t>
      </w:r>
      <w:r>
        <w:rPr>
          <w:sz w:val="24"/>
        </w:rPr>
        <w:t>i namještenike</w:t>
      </w:r>
      <w:r>
        <w:rPr>
          <w:spacing w:val="-1"/>
          <w:sz w:val="24"/>
        </w:rPr>
        <w:t> </w:t>
      </w:r>
      <w:r>
        <w:rPr>
          <w:sz w:val="24"/>
        </w:rPr>
        <w:t>na</w:t>
      </w:r>
      <w:r>
        <w:rPr>
          <w:spacing w:val="-1"/>
          <w:sz w:val="24"/>
        </w:rPr>
        <w:t> </w:t>
      </w:r>
      <w:r>
        <w:rPr>
          <w:sz w:val="24"/>
        </w:rPr>
        <w:t>povjerenim</w:t>
      </w:r>
      <w:r>
        <w:rPr>
          <w:spacing w:val="-1"/>
          <w:sz w:val="24"/>
        </w:rPr>
        <w:t> </w:t>
      </w:r>
      <w:r>
        <w:rPr>
          <w:sz w:val="24"/>
        </w:rPr>
        <w:t>poslovima državne</w:t>
      </w:r>
      <w:r>
        <w:rPr>
          <w:spacing w:val="-1"/>
          <w:sz w:val="24"/>
        </w:rPr>
        <w:t> </w:t>
      </w:r>
      <w:r>
        <w:rPr>
          <w:spacing w:val="-2"/>
          <w:sz w:val="24"/>
        </w:rPr>
        <w:t>uprave,</w:t>
      </w:r>
    </w:p>
    <w:p>
      <w:pPr>
        <w:pStyle w:val="ListParagraph"/>
        <w:numPr>
          <w:ilvl w:val="2"/>
          <w:numId w:val="18"/>
        </w:numPr>
        <w:tabs>
          <w:tab w:pos="1569" w:val="left" w:leader="none"/>
          <w:tab w:pos="1594" w:val="left" w:leader="none"/>
        </w:tabs>
        <w:spacing w:line="223" w:lineRule="auto" w:before="4" w:after="0"/>
        <w:ind w:left="1594" w:right="944" w:hanging="360"/>
        <w:jc w:val="left"/>
        <w:rPr>
          <w:sz w:val="24"/>
        </w:rPr>
      </w:pPr>
      <w:r>
        <w:rPr>
          <w:sz w:val="24"/>
        </w:rPr>
        <w:t>0,1</w:t>
      </w:r>
      <w:r>
        <w:rPr>
          <w:spacing w:val="-3"/>
          <w:sz w:val="24"/>
        </w:rPr>
        <w:t> </w:t>
      </w:r>
      <w:r>
        <w:rPr>
          <w:sz w:val="24"/>
        </w:rPr>
        <w:t>mil.</w:t>
      </w:r>
      <w:r>
        <w:rPr>
          <w:spacing w:val="-3"/>
          <w:sz w:val="24"/>
        </w:rPr>
        <w:t> </w:t>
      </w:r>
      <w:r>
        <w:rPr>
          <w:sz w:val="24"/>
        </w:rPr>
        <w:t>eura</w:t>
      </w:r>
      <w:r>
        <w:rPr>
          <w:spacing w:val="-4"/>
          <w:sz w:val="24"/>
        </w:rPr>
        <w:t> </w:t>
      </w:r>
      <w:r>
        <w:rPr>
          <w:sz w:val="24"/>
        </w:rPr>
        <w:t>za</w:t>
      </w:r>
      <w:r>
        <w:rPr>
          <w:spacing w:val="-4"/>
          <w:sz w:val="24"/>
        </w:rPr>
        <w:t> </w:t>
      </w:r>
      <w:r>
        <w:rPr>
          <w:sz w:val="24"/>
        </w:rPr>
        <w:t>službenike</w:t>
      </w:r>
      <w:r>
        <w:rPr>
          <w:spacing w:val="-3"/>
          <w:sz w:val="24"/>
        </w:rPr>
        <w:t> </w:t>
      </w:r>
      <w:r>
        <w:rPr>
          <w:sz w:val="24"/>
        </w:rPr>
        <w:t>i</w:t>
      </w:r>
      <w:r>
        <w:rPr>
          <w:spacing w:val="-3"/>
          <w:sz w:val="24"/>
        </w:rPr>
        <w:t> </w:t>
      </w:r>
      <w:r>
        <w:rPr>
          <w:sz w:val="24"/>
        </w:rPr>
        <w:t>namještenike</w:t>
      </w:r>
      <w:r>
        <w:rPr>
          <w:spacing w:val="-3"/>
          <w:sz w:val="24"/>
        </w:rPr>
        <w:t> </w:t>
      </w:r>
      <w:r>
        <w:rPr>
          <w:sz w:val="24"/>
        </w:rPr>
        <w:t>koji</w:t>
      </w:r>
      <w:r>
        <w:rPr>
          <w:spacing w:val="-3"/>
          <w:sz w:val="24"/>
        </w:rPr>
        <w:t> </w:t>
      </w:r>
      <w:r>
        <w:rPr>
          <w:sz w:val="24"/>
        </w:rPr>
        <w:t>rade</w:t>
      </w:r>
      <w:r>
        <w:rPr>
          <w:spacing w:val="-4"/>
          <w:sz w:val="24"/>
        </w:rPr>
        <w:t> </w:t>
      </w:r>
      <w:r>
        <w:rPr>
          <w:sz w:val="24"/>
        </w:rPr>
        <w:t>na</w:t>
      </w:r>
      <w:r>
        <w:rPr>
          <w:spacing w:val="-4"/>
          <w:sz w:val="24"/>
        </w:rPr>
        <w:t> </w:t>
      </w:r>
      <w:r>
        <w:rPr>
          <w:sz w:val="24"/>
        </w:rPr>
        <w:t>EU</w:t>
      </w:r>
      <w:r>
        <w:rPr>
          <w:spacing w:val="-4"/>
          <w:sz w:val="24"/>
        </w:rPr>
        <w:t> </w:t>
      </w:r>
      <w:r>
        <w:rPr>
          <w:sz w:val="24"/>
        </w:rPr>
        <w:t>projektima</w:t>
      </w:r>
      <w:r>
        <w:rPr>
          <w:spacing w:val="-3"/>
          <w:sz w:val="24"/>
        </w:rPr>
        <w:t> </w:t>
      </w:r>
      <w:r>
        <w:rPr>
          <w:sz w:val="24"/>
        </w:rPr>
        <w:t>upravnih</w:t>
      </w:r>
      <w:r>
        <w:rPr>
          <w:spacing w:val="-3"/>
          <w:sz w:val="24"/>
        </w:rPr>
        <w:t> </w:t>
      </w:r>
      <w:r>
        <w:rPr>
          <w:sz w:val="24"/>
        </w:rPr>
        <w:t>odjela Zadarske županije,</w:t>
      </w:r>
    </w:p>
    <w:p>
      <w:pPr>
        <w:pStyle w:val="ListParagraph"/>
        <w:numPr>
          <w:ilvl w:val="1"/>
          <w:numId w:val="18"/>
        </w:numPr>
        <w:tabs>
          <w:tab w:pos="862" w:val="left" w:leader="none"/>
        </w:tabs>
        <w:spacing w:line="293" w:lineRule="exact" w:before="4" w:after="0"/>
        <w:ind w:left="862" w:right="0" w:hanging="348"/>
        <w:jc w:val="left"/>
        <w:rPr>
          <w:sz w:val="24"/>
        </w:rPr>
      </w:pPr>
      <w:r>
        <w:rPr>
          <w:sz w:val="24"/>
        </w:rPr>
        <w:t>ustanova</w:t>
      </w:r>
      <w:r>
        <w:rPr>
          <w:spacing w:val="-3"/>
          <w:sz w:val="24"/>
        </w:rPr>
        <w:t> </w:t>
      </w:r>
      <w:r>
        <w:rPr>
          <w:sz w:val="24"/>
        </w:rPr>
        <w:t>u kulturi u iznosu</w:t>
      </w:r>
      <w:r>
        <w:rPr>
          <w:spacing w:val="-1"/>
          <w:sz w:val="24"/>
        </w:rPr>
        <w:t> </w:t>
      </w:r>
      <w:r>
        <w:rPr>
          <w:sz w:val="24"/>
        </w:rPr>
        <w:t>od</w:t>
      </w:r>
      <w:r>
        <w:rPr>
          <w:spacing w:val="1"/>
          <w:sz w:val="24"/>
        </w:rPr>
        <w:t> </w:t>
      </w:r>
      <w:r>
        <w:rPr>
          <w:sz w:val="24"/>
        </w:rPr>
        <w:t>1,6 mil. </w:t>
      </w:r>
      <w:r>
        <w:rPr>
          <w:spacing w:val="-4"/>
          <w:sz w:val="24"/>
        </w:rPr>
        <w:t>eura,</w:t>
      </w:r>
    </w:p>
    <w:p>
      <w:pPr>
        <w:pStyle w:val="ListParagraph"/>
        <w:numPr>
          <w:ilvl w:val="1"/>
          <w:numId w:val="18"/>
        </w:numPr>
        <w:tabs>
          <w:tab w:pos="862" w:val="left" w:leader="none"/>
          <w:tab w:pos="874" w:val="left" w:leader="none"/>
        </w:tabs>
        <w:spacing w:line="240" w:lineRule="auto" w:before="0" w:after="0"/>
        <w:ind w:left="874" w:right="469" w:hanging="361"/>
        <w:jc w:val="left"/>
        <w:rPr>
          <w:sz w:val="24"/>
        </w:rPr>
      </w:pPr>
      <w:r>
        <w:rPr>
          <w:sz w:val="24"/>
        </w:rPr>
        <w:t>koji</w:t>
      </w:r>
      <w:r>
        <w:rPr>
          <w:spacing w:val="-2"/>
          <w:sz w:val="24"/>
        </w:rPr>
        <w:t> </w:t>
      </w:r>
      <w:r>
        <w:rPr>
          <w:sz w:val="24"/>
        </w:rPr>
        <w:t>rade</w:t>
      </w:r>
      <w:r>
        <w:rPr>
          <w:spacing w:val="-3"/>
          <w:sz w:val="24"/>
        </w:rPr>
        <w:t> </w:t>
      </w:r>
      <w:r>
        <w:rPr>
          <w:sz w:val="24"/>
        </w:rPr>
        <w:t>na</w:t>
      </w:r>
      <w:r>
        <w:rPr>
          <w:spacing w:val="-3"/>
          <w:sz w:val="24"/>
        </w:rPr>
        <w:t> </w:t>
      </w:r>
      <w:r>
        <w:rPr>
          <w:sz w:val="24"/>
        </w:rPr>
        <w:t>EU</w:t>
      </w:r>
      <w:r>
        <w:rPr>
          <w:spacing w:val="-3"/>
          <w:sz w:val="24"/>
        </w:rPr>
        <w:t> </w:t>
      </w:r>
      <w:r>
        <w:rPr>
          <w:sz w:val="24"/>
        </w:rPr>
        <w:t>projektima</w:t>
      </w:r>
      <w:r>
        <w:rPr>
          <w:spacing w:val="-2"/>
          <w:sz w:val="24"/>
        </w:rPr>
        <w:t> </w:t>
      </w:r>
      <w:r>
        <w:rPr>
          <w:sz w:val="24"/>
        </w:rPr>
        <w:t>u</w:t>
      </w:r>
      <w:r>
        <w:rPr>
          <w:spacing w:val="-2"/>
          <w:sz w:val="24"/>
        </w:rPr>
        <w:t> </w:t>
      </w:r>
      <w:r>
        <w:rPr>
          <w:sz w:val="24"/>
        </w:rPr>
        <w:t>školstvu</w:t>
      </w:r>
      <w:r>
        <w:rPr>
          <w:spacing w:val="-2"/>
          <w:sz w:val="24"/>
        </w:rPr>
        <w:t> </w:t>
      </w:r>
      <w:r>
        <w:rPr>
          <w:sz w:val="24"/>
        </w:rPr>
        <w:t>koje</w:t>
      </w:r>
      <w:r>
        <w:rPr>
          <w:spacing w:val="-2"/>
          <w:sz w:val="24"/>
        </w:rPr>
        <w:t> </w:t>
      </w:r>
      <w:r>
        <w:rPr>
          <w:sz w:val="24"/>
        </w:rPr>
        <w:t>županija</w:t>
      </w:r>
      <w:r>
        <w:rPr>
          <w:spacing w:val="-3"/>
          <w:sz w:val="24"/>
        </w:rPr>
        <w:t> </w:t>
      </w:r>
      <w:r>
        <w:rPr>
          <w:sz w:val="24"/>
        </w:rPr>
        <w:t>sufinancira/predfinancira</w:t>
      </w:r>
      <w:r>
        <w:rPr>
          <w:spacing w:val="-4"/>
          <w:sz w:val="24"/>
        </w:rPr>
        <w:t> </w:t>
      </w:r>
      <w:r>
        <w:rPr>
          <w:sz w:val="24"/>
        </w:rPr>
        <w:t>u</w:t>
      </w:r>
      <w:r>
        <w:rPr>
          <w:spacing w:val="-2"/>
          <w:sz w:val="24"/>
        </w:rPr>
        <w:t> </w:t>
      </w:r>
      <w:r>
        <w:rPr>
          <w:sz w:val="24"/>
        </w:rPr>
        <w:t>iznosu</w:t>
      </w:r>
      <w:r>
        <w:rPr>
          <w:spacing w:val="-2"/>
          <w:sz w:val="24"/>
        </w:rPr>
        <w:t> </w:t>
      </w:r>
      <w:r>
        <w:rPr>
          <w:sz w:val="24"/>
        </w:rPr>
        <w:t>od 1,0</w:t>
      </w:r>
      <w:r>
        <w:rPr>
          <w:spacing w:val="-2"/>
          <w:sz w:val="24"/>
        </w:rPr>
        <w:t> </w:t>
      </w:r>
      <w:r>
        <w:rPr>
          <w:sz w:val="24"/>
        </w:rPr>
        <w:t>mil. </w:t>
      </w:r>
      <w:r>
        <w:rPr>
          <w:spacing w:val="-2"/>
          <w:sz w:val="24"/>
        </w:rPr>
        <w:t>eura,</w:t>
      </w:r>
    </w:p>
    <w:p>
      <w:pPr>
        <w:pStyle w:val="ListParagraph"/>
        <w:numPr>
          <w:ilvl w:val="1"/>
          <w:numId w:val="18"/>
        </w:numPr>
        <w:tabs>
          <w:tab w:pos="862" w:val="left" w:leader="none"/>
          <w:tab w:pos="874" w:val="left" w:leader="none"/>
        </w:tabs>
        <w:spacing w:line="240" w:lineRule="auto" w:before="0" w:after="0"/>
        <w:ind w:left="874" w:right="508" w:hanging="361"/>
        <w:jc w:val="left"/>
        <w:rPr>
          <w:sz w:val="24"/>
        </w:rPr>
      </w:pPr>
      <w:r>
        <w:rPr>
          <w:sz w:val="24"/>
        </w:rPr>
        <w:t>ustanova</w:t>
      </w:r>
      <w:r>
        <w:rPr>
          <w:spacing w:val="-5"/>
          <w:sz w:val="24"/>
        </w:rPr>
        <w:t> </w:t>
      </w:r>
      <w:r>
        <w:rPr>
          <w:sz w:val="24"/>
        </w:rPr>
        <w:t>u</w:t>
      </w:r>
      <w:r>
        <w:rPr>
          <w:spacing w:val="-3"/>
          <w:sz w:val="24"/>
        </w:rPr>
        <w:t> </w:t>
      </w:r>
      <w:r>
        <w:rPr>
          <w:sz w:val="24"/>
        </w:rPr>
        <w:t>zdravstvu</w:t>
      </w:r>
      <w:r>
        <w:rPr>
          <w:spacing w:val="-3"/>
          <w:sz w:val="24"/>
        </w:rPr>
        <w:t> </w:t>
      </w:r>
      <w:r>
        <w:rPr>
          <w:sz w:val="24"/>
        </w:rPr>
        <w:t>u</w:t>
      </w:r>
      <w:r>
        <w:rPr>
          <w:spacing w:val="-3"/>
          <w:sz w:val="24"/>
        </w:rPr>
        <w:t> </w:t>
      </w:r>
      <w:r>
        <w:rPr>
          <w:sz w:val="24"/>
        </w:rPr>
        <w:t>iznosu</w:t>
      </w:r>
      <w:r>
        <w:rPr>
          <w:spacing w:val="-3"/>
          <w:sz w:val="24"/>
        </w:rPr>
        <w:t> </w:t>
      </w:r>
      <w:r>
        <w:rPr>
          <w:sz w:val="24"/>
        </w:rPr>
        <w:t>1,4</w:t>
      </w:r>
      <w:r>
        <w:rPr>
          <w:spacing w:val="-3"/>
          <w:sz w:val="24"/>
        </w:rPr>
        <w:t> </w:t>
      </w:r>
      <w:r>
        <w:rPr>
          <w:sz w:val="24"/>
        </w:rPr>
        <w:t>mil.</w:t>
      </w:r>
      <w:r>
        <w:rPr>
          <w:spacing w:val="-3"/>
          <w:sz w:val="24"/>
        </w:rPr>
        <w:t> </w:t>
      </w:r>
      <w:r>
        <w:rPr>
          <w:sz w:val="24"/>
        </w:rPr>
        <w:t>eura</w:t>
      </w:r>
      <w:r>
        <w:rPr>
          <w:spacing w:val="-4"/>
          <w:sz w:val="24"/>
        </w:rPr>
        <w:t> </w:t>
      </w:r>
      <w:r>
        <w:rPr>
          <w:sz w:val="24"/>
        </w:rPr>
        <w:t>kao</w:t>
      </w:r>
      <w:r>
        <w:rPr>
          <w:spacing w:val="-3"/>
          <w:sz w:val="24"/>
        </w:rPr>
        <w:t> </w:t>
      </w:r>
      <w:r>
        <w:rPr>
          <w:sz w:val="24"/>
        </w:rPr>
        <w:t>i</w:t>
      </w:r>
      <w:r>
        <w:rPr>
          <w:spacing w:val="-3"/>
          <w:sz w:val="24"/>
        </w:rPr>
        <w:t> </w:t>
      </w:r>
      <w:r>
        <w:rPr>
          <w:sz w:val="24"/>
        </w:rPr>
        <w:t>plaće</w:t>
      </w:r>
      <w:r>
        <w:rPr>
          <w:spacing w:val="-4"/>
          <w:sz w:val="24"/>
        </w:rPr>
        <w:t> </w:t>
      </w:r>
      <w:r>
        <w:rPr>
          <w:sz w:val="24"/>
        </w:rPr>
        <w:t>koje</w:t>
      </w:r>
      <w:r>
        <w:rPr>
          <w:spacing w:val="-3"/>
          <w:sz w:val="24"/>
        </w:rPr>
        <w:t> </w:t>
      </w:r>
      <w:r>
        <w:rPr>
          <w:sz w:val="24"/>
        </w:rPr>
        <w:t>prema</w:t>
      </w:r>
      <w:r>
        <w:rPr>
          <w:spacing w:val="-3"/>
          <w:sz w:val="24"/>
        </w:rPr>
        <w:t> </w:t>
      </w:r>
      <w:r>
        <w:rPr>
          <w:sz w:val="24"/>
        </w:rPr>
        <w:t>posebnim</w:t>
      </w:r>
      <w:r>
        <w:rPr>
          <w:spacing w:val="-3"/>
          <w:sz w:val="24"/>
        </w:rPr>
        <w:t> </w:t>
      </w:r>
      <w:r>
        <w:rPr>
          <w:sz w:val="24"/>
        </w:rPr>
        <w:t>ugovorima</w:t>
      </w:r>
      <w:r>
        <w:rPr>
          <w:spacing w:val="-3"/>
          <w:sz w:val="24"/>
        </w:rPr>
        <w:t> </w:t>
      </w:r>
      <w:r>
        <w:rPr>
          <w:sz w:val="24"/>
        </w:rPr>
        <w:t>financira Zadarska županija (plaće za dodatne medicinske timove u turističkoj sezoni),</w:t>
      </w:r>
    </w:p>
    <w:p>
      <w:pPr>
        <w:pStyle w:val="ListParagraph"/>
        <w:numPr>
          <w:ilvl w:val="1"/>
          <w:numId w:val="18"/>
        </w:numPr>
        <w:tabs>
          <w:tab w:pos="862" w:val="left" w:leader="none"/>
        </w:tabs>
        <w:spacing w:line="292" w:lineRule="exact" w:before="0" w:after="0"/>
        <w:ind w:left="862" w:right="0" w:hanging="348"/>
        <w:jc w:val="left"/>
        <w:rPr>
          <w:sz w:val="24"/>
        </w:rPr>
      </w:pPr>
      <w:r>
        <w:rPr>
          <w:sz w:val="24"/>
        </w:rPr>
        <w:t>ustanova</w:t>
      </w:r>
      <w:r>
        <w:rPr>
          <w:spacing w:val="-4"/>
          <w:sz w:val="24"/>
        </w:rPr>
        <w:t> </w:t>
      </w:r>
      <w:r>
        <w:rPr>
          <w:sz w:val="24"/>
        </w:rPr>
        <w:t>Natura</w:t>
      </w:r>
      <w:r>
        <w:rPr>
          <w:spacing w:val="-2"/>
          <w:sz w:val="24"/>
        </w:rPr>
        <w:t> </w:t>
      </w:r>
      <w:r>
        <w:rPr>
          <w:sz w:val="24"/>
        </w:rPr>
        <w:t>Jadera,</w:t>
      </w:r>
      <w:r>
        <w:rPr>
          <w:spacing w:val="1"/>
          <w:sz w:val="24"/>
        </w:rPr>
        <w:t> </w:t>
      </w:r>
      <w:r>
        <w:rPr>
          <w:sz w:val="24"/>
        </w:rPr>
        <w:t>Zavod</w:t>
      </w:r>
      <w:r>
        <w:rPr>
          <w:spacing w:val="-2"/>
          <w:sz w:val="24"/>
        </w:rPr>
        <w:t> </w:t>
      </w:r>
      <w:r>
        <w:rPr>
          <w:sz w:val="24"/>
        </w:rPr>
        <w:t>za</w:t>
      </w:r>
      <w:r>
        <w:rPr>
          <w:spacing w:val="-2"/>
          <w:sz w:val="24"/>
        </w:rPr>
        <w:t> </w:t>
      </w:r>
      <w:r>
        <w:rPr>
          <w:sz w:val="24"/>
        </w:rPr>
        <w:t>prostorno</w:t>
      </w:r>
      <w:r>
        <w:rPr>
          <w:spacing w:val="-1"/>
          <w:sz w:val="24"/>
        </w:rPr>
        <w:t> </w:t>
      </w:r>
      <w:r>
        <w:rPr>
          <w:sz w:val="24"/>
        </w:rPr>
        <w:t>uređenje, Inovacija, Zadra</w:t>
      </w:r>
      <w:r>
        <w:rPr>
          <w:spacing w:val="-2"/>
          <w:sz w:val="24"/>
        </w:rPr>
        <w:t> </w:t>
      </w:r>
      <w:r>
        <w:rPr>
          <w:sz w:val="24"/>
        </w:rPr>
        <w:t>Nova,</w:t>
      </w:r>
      <w:r>
        <w:rPr>
          <w:spacing w:val="-1"/>
          <w:sz w:val="24"/>
        </w:rPr>
        <w:t> </w:t>
      </w:r>
      <w:r>
        <w:rPr>
          <w:sz w:val="24"/>
        </w:rPr>
        <w:t>Agrra,</w:t>
      </w:r>
      <w:r>
        <w:rPr>
          <w:spacing w:val="-1"/>
          <w:sz w:val="24"/>
        </w:rPr>
        <w:t> </w:t>
      </w:r>
      <w:r>
        <w:rPr>
          <w:spacing w:val="-2"/>
          <w:sz w:val="24"/>
        </w:rPr>
        <w:t>Sklonište</w:t>
      </w:r>
    </w:p>
    <w:p>
      <w:pPr>
        <w:pStyle w:val="BodyText"/>
        <w:ind w:left="874" w:right="178"/>
      </w:pPr>
      <w:r>
        <w:rPr/>
        <w:t>uključujući</w:t>
      </w:r>
      <w:r>
        <w:rPr>
          <w:spacing w:val="-4"/>
        </w:rPr>
        <w:t> </w:t>
      </w:r>
      <w:r>
        <w:rPr/>
        <w:t>i</w:t>
      </w:r>
      <w:r>
        <w:rPr>
          <w:spacing w:val="-4"/>
        </w:rPr>
        <w:t> </w:t>
      </w:r>
      <w:r>
        <w:rPr/>
        <w:t>troškove</w:t>
      </w:r>
      <w:r>
        <w:rPr>
          <w:spacing w:val="-5"/>
        </w:rPr>
        <w:t> </w:t>
      </w:r>
      <w:r>
        <w:rPr/>
        <w:t>djelatnika</w:t>
      </w:r>
      <w:r>
        <w:rPr>
          <w:spacing w:val="-5"/>
        </w:rPr>
        <w:t> </w:t>
      </w:r>
      <w:r>
        <w:rPr/>
        <w:t>na</w:t>
      </w:r>
      <w:r>
        <w:rPr>
          <w:spacing w:val="-5"/>
        </w:rPr>
        <w:t> </w:t>
      </w:r>
      <w:r>
        <w:rPr/>
        <w:t>EU</w:t>
      </w:r>
      <w:r>
        <w:rPr>
          <w:spacing w:val="-5"/>
        </w:rPr>
        <w:t> </w:t>
      </w:r>
      <w:r>
        <w:rPr/>
        <w:t>projektima</w:t>
      </w:r>
      <w:r>
        <w:rPr>
          <w:spacing w:val="-3"/>
        </w:rPr>
        <w:t> </w:t>
      </w:r>
      <w:r>
        <w:rPr/>
        <w:t>ustanova</w:t>
      </w:r>
      <w:r>
        <w:rPr>
          <w:spacing w:val="-5"/>
        </w:rPr>
        <w:t> </w:t>
      </w:r>
      <w:r>
        <w:rPr/>
        <w:t>koje</w:t>
      </w:r>
      <w:r>
        <w:rPr>
          <w:spacing w:val="-4"/>
        </w:rPr>
        <w:t> </w:t>
      </w:r>
      <w:r>
        <w:rPr/>
        <w:t>sufinancira/predfinancira</w:t>
      </w:r>
      <w:r>
        <w:rPr>
          <w:spacing w:val="-3"/>
        </w:rPr>
        <w:t> </w:t>
      </w:r>
      <w:r>
        <w:rPr/>
        <w:t>Zadarska županija u iznosu od 2,6 mil. eura.</w:t>
      </w:r>
    </w:p>
    <w:p>
      <w:pPr>
        <w:pStyle w:val="ListParagraph"/>
        <w:numPr>
          <w:ilvl w:val="0"/>
          <w:numId w:val="18"/>
        </w:numPr>
        <w:tabs>
          <w:tab w:pos="453" w:val="left" w:leader="none"/>
        </w:tabs>
        <w:spacing w:line="276" w:lineRule="exact" w:before="274" w:after="0"/>
        <w:ind w:left="453" w:right="0" w:hanging="300"/>
        <w:jc w:val="left"/>
        <w:rPr>
          <w:sz w:val="24"/>
        </w:rPr>
      </w:pPr>
      <w:r>
        <w:rPr>
          <w:b/>
          <w:i/>
          <w:sz w:val="24"/>
        </w:rPr>
        <w:t>Materijalni rashode</w:t>
      </w:r>
      <w:r>
        <w:rPr>
          <w:b/>
          <w:i/>
          <w:spacing w:val="-2"/>
          <w:sz w:val="24"/>
        </w:rPr>
        <w:t> </w:t>
      </w:r>
      <w:r>
        <w:rPr>
          <w:sz w:val="24"/>
        </w:rPr>
        <w:t>u iznosu</w:t>
      </w:r>
      <w:r>
        <w:rPr>
          <w:spacing w:val="-1"/>
          <w:sz w:val="24"/>
        </w:rPr>
        <w:t> </w:t>
      </w:r>
      <w:r>
        <w:rPr>
          <w:sz w:val="24"/>
        </w:rPr>
        <w:t>od 17,4 mil.</w:t>
      </w:r>
      <w:r>
        <w:rPr>
          <w:spacing w:val="-1"/>
          <w:sz w:val="24"/>
        </w:rPr>
        <w:t> </w:t>
      </w:r>
      <w:r>
        <w:rPr>
          <w:sz w:val="24"/>
        </w:rPr>
        <w:t>eura</w:t>
      </w:r>
      <w:r>
        <w:rPr>
          <w:spacing w:val="1"/>
          <w:sz w:val="24"/>
        </w:rPr>
        <w:t> </w:t>
      </w:r>
      <w:r>
        <w:rPr>
          <w:spacing w:val="-5"/>
          <w:sz w:val="24"/>
        </w:rPr>
        <w:t>za:</w:t>
      </w:r>
    </w:p>
    <w:p>
      <w:pPr>
        <w:pStyle w:val="ListParagraph"/>
        <w:numPr>
          <w:ilvl w:val="1"/>
          <w:numId w:val="18"/>
        </w:numPr>
        <w:tabs>
          <w:tab w:pos="862" w:val="left" w:leader="none"/>
        </w:tabs>
        <w:spacing w:line="293" w:lineRule="exact" w:before="0" w:after="0"/>
        <w:ind w:left="862" w:right="0" w:hanging="348"/>
        <w:jc w:val="left"/>
        <w:rPr>
          <w:sz w:val="24"/>
        </w:rPr>
      </w:pPr>
      <w:r>
        <w:rPr>
          <w:sz w:val="24"/>
        </w:rPr>
        <w:t>ustanove</w:t>
      </w:r>
      <w:r>
        <w:rPr>
          <w:spacing w:val="-2"/>
          <w:sz w:val="24"/>
        </w:rPr>
        <w:t> </w:t>
      </w:r>
      <w:r>
        <w:rPr>
          <w:sz w:val="24"/>
        </w:rPr>
        <w:t>u kulturi</w:t>
      </w:r>
      <w:r>
        <w:rPr>
          <w:spacing w:val="-1"/>
          <w:sz w:val="24"/>
        </w:rPr>
        <w:t> </w:t>
      </w:r>
      <w:r>
        <w:rPr>
          <w:sz w:val="24"/>
        </w:rPr>
        <w:t>u iznosu od 0,4 mil. </w:t>
      </w:r>
      <w:r>
        <w:rPr>
          <w:spacing w:val="-4"/>
          <w:sz w:val="24"/>
        </w:rPr>
        <w:t>eura,</w:t>
      </w:r>
    </w:p>
    <w:p>
      <w:pPr>
        <w:pStyle w:val="ListParagraph"/>
        <w:numPr>
          <w:ilvl w:val="1"/>
          <w:numId w:val="18"/>
        </w:numPr>
        <w:tabs>
          <w:tab w:pos="862" w:val="left" w:leader="none"/>
        </w:tabs>
        <w:spacing w:line="293" w:lineRule="exact" w:before="0" w:after="0"/>
        <w:ind w:left="862" w:right="0" w:hanging="348"/>
        <w:jc w:val="left"/>
        <w:rPr>
          <w:sz w:val="24"/>
        </w:rPr>
      </w:pPr>
      <w:r>
        <w:rPr>
          <w:sz w:val="24"/>
        </w:rPr>
        <w:t>osnovne</w:t>
      </w:r>
      <w:r>
        <w:rPr>
          <w:spacing w:val="-2"/>
          <w:sz w:val="24"/>
        </w:rPr>
        <w:t> </w:t>
      </w:r>
      <w:r>
        <w:rPr>
          <w:sz w:val="24"/>
        </w:rPr>
        <w:t>i srednje</w:t>
      </w:r>
      <w:r>
        <w:rPr>
          <w:spacing w:val="-1"/>
          <w:sz w:val="24"/>
        </w:rPr>
        <w:t> </w:t>
      </w:r>
      <w:r>
        <w:rPr>
          <w:sz w:val="24"/>
        </w:rPr>
        <w:t>škole</w:t>
      </w:r>
      <w:r>
        <w:rPr>
          <w:spacing w:val="-1"/>
          <w:sz w:val="24"/>
        </w:rPr>
        <w:t> </w:t>
      </w:r>
      <w:r>
        <w:rPr>
          <w:sz w:val="24"/>
        </w:rPr>
        <w:t>u</w:t>
      </w:r>
      <w:r>
        <w:rPr>
          <w:spacing w:val="1"/>
          <w:sz w:val="24"/>
        </w:rPr>
        <w:t> </w:t>
      </w:r>
      <w:r>
        <w:rPr>
          <w:sz w:val="24"/>
        </w:rPr>
        <w:t>iznosu od</w:t>
      </w:r>
      <w:r>
        <w:rPr>
          <w:spacing w:val="1"/>
          <w:sz w:val="24"/>
        </w:rPr>
        <w:t> </w:t>
      </w:r>
      <w:r>
        <w:rPr>
          <w:sz w:val="24"/>
        </w:rPr>
        <w:t>7,1 mil. </w:t>
      </w:r>
      <w:r>
        <w:rPr>
          <w:spacing w:val="-4"/>
          <w:sz w:val="24"/>
        </w:rPr>
        <w:t>eura,</w:t>
      </w:r>
    </w:p>
    <w:p>
      <w:pPr>
        <w:pStyle w:val="ListParagraph"/>
        <w:numPr>
          <w:ilvl w:val="1"/>
          <w:numId w:val="18"/>
        </w:numPr>
        <w:tabs>
          <w:tab w:pos="862" w:val="left" w:leader="none"/>
        </w:tabs>
        <w:spacing w:line="293" w:lineRule="exact" w:before="0" w:after="0"/>
        <w:ind w:left="862" w:right="0" w:hanging="348"/>
        <w:jc w:val="left"/>
        <w:rPr>
          <w:sz w:val="24"/>
        </w:rPr>
      </w:pPr>
      <w:r>
        <w:rPr>
          <w:sz w:val="24"/>
        </w:rPr>
        <w:t>ustanove</w:t>
      </w:r>
      <w:r>
        <w:rPr>
          <w:spacing w:val="-2"/>
          <w:sz w:val="24"/>
        </w:rPr>
        <w:t> </w:t>
      </w:r>
      <w:r>
        <w:rPr>
          <w:sz w:val="24"/>
        </w:rPr>
        <w:t>u zdravstvu i socijalnoj</w:t>
      </w:r>
      <w:r>
        <w:rPr>
          <w:spacing w:val="1"/>
          <w:sz w:val="24"/>
        </w:rPr>
        <w:t> </w:t>
      </w:r>
      <w:r>
        <w:rPr>
          <w:sz w:val="24"/>
        </w:rPr>
        <w:t>skrbi</w:t>
      </w:r>
      <w:r>
        <w:rPr>
          <w:spacing w:val="-1"/>
          <w:sz w:val="24"/>
        </w:rPr>
        <w:t> </w:t>
      </w:r>
      <w:r>
        <w:rPr>
          <w:sz w:val="24"/>
        </w:rPr>
        <w:t>u iznosu od</w:t>
      </w:r>
      <w:r>
        <w:rPr>
          <w:spacing w:val="-2"/>
          <w:sz w:val="24"/>
        </w:rPr>
        <w:t> </w:t>
      </w:r>
      <w:r>
        <w:rPr>
          <w:sz w:val="24"/>
        </w:rPr>
        <w:t>2,5 mil. </w:t>
      </w:r>
      <w:r>
        <w:rPr>
          <w:spacing w:val="-2"/>
          <w:sz w:val="24"/>
        </w:rPr>
        <w:t>eura,</w:t>
      </w:r>
    </w:p>
    <w:p>
      <w:pPr>
        <w:pStyle w:val="ListParagraph"/>
        <w:numPr>
          <w:ilvl w:val="1"/>
          <w:numId w:val="18"/>
        </w:numPr>
        <w:tabs>
          <w:tab w:pos="862" w:val="left" w:leader="none"/>
          <w:tab w:pos="874" w:val="left" w:leader="none"/>
        </w:tabs>
        <w:spacing w:line="240" w:lineRule="auto" w:before="1" w:after="0"/>
        <w:ind w:left="874" w:right="303" w:hanging="361"/>
        <w:jc w:val="left"/>
        <w:rPr>
          <w:sz w:val="24"/>
        </w:rPr>
      </w:pPr>
      <w:r>
        <w:rPr>
          <w:sz w:val="24"/>
        </w:rPr>
        <w:t>ustanove</w:t>
      </w:r>
      <w:r>
        <w:rPr>
          <w:spacing w:val="-4"/>
          <w:sz w:val="24"/>
        </w:rPr>
        <w:t> </w:t>
      </w:r>
      <w:r>
        <w:rPr>
          <w:sz w:val="24"/>
        </w:rPr>
        <w:t>Natura</w:t>
      </w:r>
      <w:r>
        <w:rPr>
          <w:spacing w:val="-4"/>
          <w:sz w:val="24"/>
        </w:rPr>
        <w:t> </w:t>
      </w:r>
      <w:r>
        <w:rPr>
          <w:sz w:val="24"/>
        </w:rPr>
        <w:t>Jadera,</w:t>
      </w:r>
      <w:r>
        <w:rPr>
          <w:spacing w:val="-1"/>
          <w:sz w:val="24"/>
        </w:rPr>
        <w:t> </w:t>
      </w:r>
      <w:r>
        <w:rPr>
          <w:sz w:val="24"/>
        </w:rPr>
        <w:t>Zavod</w:t>
      </w:r>
      <w:r>
        <w:rPr>
          <w:spacing w:val="-3"/>
          <w:sz w:val="24"/>
        </w:rPr>
        <w:t> </w:t>
      </w:r>
      <w:r>
        <w:rPr>
          <w:sz w:val="24"/>
        </w:rPr>
        <w:t>za</w:t>
      </w:r>
      <w:r>
        <w:rPr>
          <w:spacing w:val="-4"/>
          <w:sz w:val="24"/>
        </w:rPr>
        <w:t> </w:t>
      </w:r>
      <w:r>
        <w:rPr>
          <w:sz w:val="24"/>
        </w:rPr>
        <w:t>prostorno</w:t>
      </w:r>
      <w:r>
        <w:rPr>
          <w:spacing w:val="-3"/>
          <w:sz w:val="24"/>
        </w:rPr>
        <w:t> </w:t>
      </w:r>
      <w:r>
        <w:rPr>
          <w:sz w:val="24"/>
        </w:rPr>
        <w:t>uređenje,</w:t>
      </w:r>
      <w:r>
        <w:rPr>
          <w:spacing w:val="-2"/>
          <w:sz w:val="24"/>
        </w:rPr>
        <w:t> </w:t>
      </w:r>
      <w:r>
        <w:rPr>
          <w:sz w:val="24"/>
        </w:rPr>
        <w:t>Inovacija,</w:t>
      </w:r>
      <w:r>
        <w:rPr>
          <w:spacing w:val="-1"/>
          <w:sz w:val="24"/>
        </w:rPr>
        <w:t> </w:t>
      </w:r>
      <w:r>
        <w:rPr>
          <w:sz w:val="24"/>
        </w:rPr>
        <w:t>Zadra</w:t>
      </w:r>
      <w:r>
        <w:rPr>
          <w:spacing w:val="-4"/>
          <w:sz w:val="24"/>
        </w:rPr>
        <w:t> </w:t>
      </w:r>
      <w:r>
        <w:rPr>
          <w:sz w:val="24"/>
        </w:rPr>
        <w:t>Nova</w:t>
      </w:r>
      <w:r>
        <w:rPr>
          <w:spacing w:val="-4"/>
          <w:sz w:val="24"/>
        </w:rPr>
        <w:t> </w:t>
      </w:r>
      <w:r>
        <w:rPr>
          <w:sz w:val="24"/>
        </w:rPr>
        <w:t>i</w:t>
      </w:r>
      <w:r>
        <w:rPr>
          <w:spacing w:val="-3"/>
          <w:sz w:val="24"/>
        </w:rPr>
        <w:t> </w:t>
      </w:r>
      <w:r>
        <w:rPr>
          <w:sz w:val="24"/>
        </w:rPr>
        <w:t>AGRRA,</w:t>
      </w:r>
      <w:r>
        <w:rPr>
          <w:spacing w:val="-3"/>
          <w:sz w:val="24"/>
        </w:rPr>
        <w:t> </w:t>
      </w:r>
      <w:r>
        <w:rPr>
          <w:sz w:val="24"/>
        </w:rPr>
        <w:t>Sklonište</w:t>
      </w:r>
      <w:r>
        <w:rPr>
          <w:spacing w:val="-3"/>
          <w:sz w:val="24"/>
        </w:rPr>
        <w:t> </w:t>
      </w:r>
      <w:r>
        <w:rPr>
          <w:sz w:val="24"/>
        </w:rPr>
        <w:t>u iznosu od 1,5 mil. eura,</w:t>
      </w:r>
    </w:p>
    <w:p>
      <w:pPr>
        <w:pStyle w:val="ListParagraph"/>
        <w:spacing w:after="0" w:line="240" w:lineRule="auto"/>
        <w:jc w:val="left"/>
        <w:rPr>
          <w:sz w:val="24"/>
        </w:rPr>
        <w:sectPr>
          <w:type w:val="continuous"/>
          <w:pgSz w:w="11910" w:h="16840"/>
          <w:pgMar w:header="0" w:footer="717" w:top="680" w:bottom="920" w:left="566" w:right="566"/>
        </w:sectPr>
      </w:pPr>
    </w:p>
    <w:p>
      <w:pPr>
        <w:pStyle w:val="ListParagraph"/>
        <w:numPr>
          <w:ilvl w:val="1"/>
          <w:numId w:val="18"/>
        </w:numPr>
        <w:tabs>
          <w:tab w:pos="862" w:val="left" w:leader="none"/>
        </w:tabs>
        <w:spacing w:line="240" w:lineRule="auto" w:before="80" w:after="0"/>
        <w:ind w:left="862" w:right="0" w:hanging="348"/>
        <w:jc w:val="left"/>
        <w:rPr>
          <w:sz w:val="24"/>
        </w:rPr>
      </w:pPr>
      <w:r>
        <w:rPr>
          <w:sz w:val="24"/>
        </w:rPr>
        <w:t>Zadarsku</w:t>
      </w:r>
      <w:r>
        <w:rPr>
          <w:spacing w:val="-1"/>
          <w:sz w:val="24"/>
        </w:rPr>
        <w:t> </w:t>
      </w:r>
      <w:r>
        <w:rPr>
          <w:sz w:val="24"/>
        </w:rPr>
        <w:t>županiju u iznosu</w:t>
      </w:r>
      <w:r>
        <w:rPr>
          <w:spacing w:val="-1"/>
          <w:sz w:val="24"/>
        </w:rPr>
        <w:t> </w:t>
      </w:r>
      <w:r>
        <w:rPr>
          <w:sz w:val="24"/>
        </w:rPr>
        <w:t>od</w:t>
      </w:r>
      <w:r>
        <w:rPr>
          <w:spacing w:val="1"/>
          <w:sz w:val="24"/>
        </w:rPr>
        <w:t> </w:t>
      </w:r>
      <w:r>
        <w:rPr>
          <w:sz w:val="24"/>
        </w:rPr>
        <w:t>5,8 mil. </w:t>
      </w:r>
      <w:r>
        <w:rPr>
          <w:spacing w:val="-4"/>
          <w:sz w:val="24"/>
        </w:rPr>
        <w:t>eura.</w:t>
      </w:r>
    </w:p>
    <w:p>
      <w:pPr>
        <w:pStyle w:val="ListParagraph"/>
        <w:numPr>
          <w:ilvl w:val="0"/>
          <w:numId w:val="19"/>
        </w:numPr>
        <w:tabs>
          <w:tab w:pos="453" w:val="left" w:leader="none"/>
        </w:tabs>
        <w:spacing w:line="240" w:lineRule="auto" w:before="275" w:after="0"/>
        <w:ind w:left="453" w:right="0" w:hanging="300"/>
        <w:jc w:val="left"/>
        <w:rPr>
          <w:sz w:val="24"/>
        </w:rPr>
      </w:pPr>
      <w:r>
        <w:rPr>
          <w:b/>
          <w:i/>
          <w:sz w:val="24"/>
        </w:rPr>
        <w:t>Subvencije</w:t>
      </w:r>
      <w:r>
        <w:rPr>
          <w:b/>
          <w:i/>
          <w:spacing w:val="-3"/>
          <w:sz w:val="24"/>
        </w:rPr>
        <w:t> </w:t>
      </w:r>
      <w:r>
        <w:rPr>
          <w:sz w:val="24"/>
        </w:rPr>
        <w:t>u</w:t>
      </w:r>
      <w:r>
        <w:rPr>
          <w:spacing w:val="-1"/>
          <w:sz w:val="24"/>
        </w:rPr>
        <w:t> </w:t>
      </w:r>
      <w:r>
        <w:rPr>
          <w:sz w:val="24"/>
        </w:rPr>
        <w:t>iznosu</w:t>
      </w:r>
      <w:r>
        <w:rPr>
          <w:spacing w:val="-1"/>
          <w:sz w:val="24"/>
        </w:rPr>
        <w:t> </w:t>
      </w:r>
      <w:r>
        <w:rPr>
          <w:sz w:val="24"/>
        </w:rPr>
        <w:t>od</w:t>
      </w:r>
      <w:r>
        <w:rPr>
          <w:spacing w:val="-1"/>
          <w:sz w:val="24"/>
        </w:rPr>
        <w:t> </w:t>
      </w:r>
      <w:r>
        <w:rPr>
          <w:sz w:val="24"/>
        </w:rPr>
        <w:t>0,5</w:t>
      </w:r>
      <w:r>
        <w:rPr>
          <w:spacing w:val="-1"/>
          <w:sz w:val="24"/>
        </w:rPr>
        <w:t> </w:t>
      </w:r>
      <w:r>
        <w:rPr>
          <w:sz w:val="24"/>
        </w:rPr>
        <w:t>mil.</w:t>
      </w:r>
      <w:r>
        <w:rPr>
          <w:spacing w:val="-1"/>
          <w:sz w:val="24"/>
        </w:rPr>
        <w:t> </w:t>
      </w:r>
      <w:r>
        <w:rPr>
          <w:sz w:val="24"/>
        </w:rPr>
        <w:t>eura</w:t>
      </w:r>
      <w:r>
        <w:rPr>
          <w:spacing w:val="-1"/>
          <w:sz w:val="24"/>
        </w:rPr>
        <w:t> </w:t>
      </w:r>
      <w:r>
        <w:rPr>
          <w:sz w:val="24"/>
        </w:rPr>
        <w:t>planiraju se</w:t>
      </w:r>
      <w:r>
        <w:rPr>
          <w:spacing w:val="-1"/>
          <w:sz w:val="24"/>
        </w:rPr>
        <w:t> </w:t>
      </w:r>
      <w:r>
        <w:rPr>
          <w:spacing w:val="-2"/>
          <w:sz w:val="24"/>
        </w:rPr>
        <w:t>rasporediti:</w:t>
      </w:r>
    </w:p>
    <w:p>
      <w:pPr>
        <w:pStyle w:val="ListParagraph"/>
        <w:numPr>
          <w:ilvl w:val="1"/>
          <w:numId w:val="19"/>
        </w:numPr>
        <w:tabs>
          <w:tab w:pos="862" w:val="left" w:leader="none"/>
        </w:tabs>
        <w:spacing w:line="293" w:lineRule="exact" w:before="0" w:after="0"/>
        <w:ind w:left="862" w:right="0" w:hanging="348"/>
        <w:jc w:val="left"/>
        <w:rPr>
          <w:sz w:val="24"/>
        </w:rPr>
      </w:pPr>
      <w:r>
        <w:rPr>
          <w:sz w:val="24"/>
        </w:rPr>
        <w:t>poduzetnicima</w:t>
      </w:r>
      <w:r>
        <w:rPr>
          <w:spacing w:val="-4"/>
          <w:sz w:val="24"/>
        </w:rPr>
        <w:t> </w:t>
      </w:r>
      <w:r>
        <w:rPr>
          <w:sz w:val="24"/>
        </w:rPr>
        <w:t>kroz mjere</w:t>
      </w:r>
      <w:r>
        <w:rPr>
          <w:spacing w:val="-2"/>
          <w:sz w:val="24"/>
        </w:rPr>
        <w:t> </w:t>
      </w:r>
      <w:r>
        <w:rPr>
          <w:sz w:val="24"/>
        </w:rPr>
        <w:t>potpora</w:t>
      </w:r>
      <w:r>
        <w:rPr>
          <w:spacing w:val="-2"/>
          <w:sz w:val="24"/>
        </w:rPr>
        <w:t> </w:t>
      </w:r>
      <w:r>
        <w:rPr>
          <w:sz w:val="24"/>
        </w:rPr>
        <w:t>u iznosu od 0,3 mil. </w:t>
      </w:r>
      <w:r>
        <w:rPr>
          <w:spacing w:val="-2"/>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poljoprivrednicima</w:t>
      </w:r>
      <w:r>
        <w:rPr>
          <w:spacing w:val="-3"/>
          <w:sz w:val="24"/>
        </w:rPr>
        <w:t> </w:t>
      </w:r>
      <w:r>
        <w:rPr>
          <w:sz w:val="24"/>
        </w:rPr>
        <w:t>kroz</w:t>
      </w:r>
      <w:r>
        <w:rPr>
          <w:spacing w:val="1"/>
          <w:sz w:val="24"/>
        </w:rPr>
        <w:t> </w:t>
      </w:r>
      <w:r>
        <w:rPr>
          <w:sz w:val="24"/>
        </w:rPr>
        <w:t>mjere</w:t>
      </w:r>
      <w:r>
        <w:rPr>
          <w:spacing w:val="-3"/>
          <w:sz w:val="24"/>
        </w:rPr>
        <w:t> </w:t>
      </w:r>
      <w:r>
        <w:rPr>
          <w:sz w:val="24"/>
        </w:rPr>
        <w:t>potpora u</w:t>
      </w:r>
      <w:r>
        <w:rPr>
          <w:spacing w:val="-1"/>
          <w:sz w:val="24"/>
        </w:rPr>
        <w:t> </w:t>
      </w:r>
      <w:r>
        <w:rPr>
          <w:sz w:val="24"/>
        </w:rPr>
        <w:t>iznosu od</w:t>
      </w:r>
      <w:r>
        <w:rPr>
          <w:spacing w:val="-1"/>
          <w:sz w:val="24"/>
        </w:rPr>
        <w:t> </w:t>
      </w:r>
      <w:r>
        <w:rPr>
          <w:sz w:val="24"/>
        </w:rPr>
        <w:t>0,2 mil. </w:t>
      </w:r>
      <w:r>
        <w:rPr>
          <w:spacing w:val="-2"/>
          <w:sz w:val="24"/>
        </w:rPr>
        <w:t>eura.</w:t>
      </w:r>
    </w:p>
    <w:p>
      <w:pPr>
        <w:pStyle w:val="ListParagraph"/>
        <w:numPr>
          <w:ilvl w:val="0"/>
          <w:numId w:val="19"/>
        </w:numPr>
        <w:tabs>
          <w:tab w:pos="453" w:val="left" w:leader="none"/>
        </w:tabs>
        <w:spacing w:line="276" w:lineRule="exact" w:before="275" w:after="0"/>
        <w:ind w:left="453" w:right="0" w:hanging="300"/>
        <w:jc w:val="left"/>
        <w:rPr>
          <w:sz w:val="24"/>
        </w:rPr>
      </w:pPr>
      <w:r>
        <w:rPr>
          <w:b/>
          <w:i/>
          <w:sz w:val="24"/>
        </w:rPr>
        <w:t>Pomoći </w:t>
      </w:r>
      <w:r>
        <w:rPr>
          <w:sz w:val="24"/>
        </w:rPr>
        <w:t>u iznosu</w:t>
      </w:r>
      <w:r>
        <w:rPr>
          <w:spacing w:val="-1"/>
          <w:sz w:val="24"/>
        </w:rPr>
        <w:t> </w:t>
      </w:r>
      <w:r>
        <w:rPr>
          <w:sz w:val="24"/>
        </w:rPr>
        <w:t>od 2,9</w:t>
      </w:r>
      <w:r>
        <w:rPr>
          <w:spacing w:val="-1"/>
          <w:sz w:val="24"/>
        </w:rPr>
        <w:t> </w:t>
      </w:r>
      <w:r>
        <w:rPr>
          <w:sz w:val="24"/>
        </w:rPr>
        <w:t>mil. eura</w:t>
      </w:r>
      <w:r>
        <w:rPr>
          <w:spacing w:val="-1"/>
          <w:sz w:val="24"/>
        </w:rPr>
        <w:t> </w:t>
      </w:r>
      <w:r>
        <w:rPr>
          <w:sz w:val="24"/>
        </w:rPr>
        <w:t>odnose</w:t>
      </w:r>
      <w:r>
        <w:rPr>
          <w:spacing w:val="-1"/>
          <w:sz w:val="24"/>
        </w:rPr>
        <w:t> </w:t>
      </w:r>
      <w:r>
        <w:rPr>
          <w:sz w:val="24"/>
        </w:rPr>
        <w:t>se</w:t>
      </w:r>
      <w:r>
        <w:rPr>
          <w:spacing w:val="-2"/>
          <w:sz w:val="24"/>
        </w:rPr>
        <w:t> </w:t>
      </w:r>
      <w:r>
        <w:rPr>
          <w:sz w:val="24"/>
        </w:rPr>
        <w:t>na</w:t>
      </w:r>
      <w:r>
        <w:rPr>
          <w:spacing w:val="1"/>
          <w:sz w:val="24"/>
        </w:rPr>
        <w:t> </w:t>
      </w:r>
      <w:r>
        <w:rPr>
          <w:spacing w:val="-2"/>
          <w:sz w:val="24"/>
        </w:rPr>
        <w:t>prijenose:</w:t>
      </w:r>
    </w:p>
    <w:p>
      <w:pPr>
        <w:pStyle w:val="ListParagraph"/>
        <w:numPr>
          <w:ilvl w:val="1"/>
          <w:numId w:val="19"/>
        </w:numPr>
        <w:tabs>
          <w:tab w:pos="862" w:val="left" w:leader="none"/>
          <w:tab w:pos="874" w:val="left" w:leader="none"/>
        </w:tabs>
        <w:spacing w:line="240" w:lineRule="auto" w:before="0" w:after="0"/>
        <w:ind w:left="874" w:right="822" w:hanging="361"/>
        <w:jc w:val="left"/>
        <w:rPr>
          <w:sz w:val="24"/>
        </w:rPr>
      </w:pPr>
      <w:r>
        <w:rPr>
          <w:sz w:val="24"/>
        </w:rPr>
        <w:t>jedinicama</w:t>
      </w:r>
      <w:r>
        <w:rPr>
          <w:spacing w:val="-4"/>
          <w:sz w:val="24"/>
        </w:rPr>
        <w:t> </w:t>
      </w:r>
      <w:r>
        <w:rPr>
          <w:sz w:val="24"/>
        </w:rPr>
        <w:t>lokalne</w:t>
      </w:r>
      <w:r>
        <w:rPr>
          <w:spacing w:val="-4"/>
          <w:sz w:val="24"/>
        </w:rPr>
        <w:t> </w:t>
      </w:r>
      <w:r>
        <w:rPr>
          <w:sz w:val="24"/>
        </w:rPr>
        <w:t>samouprave</w:t>
      </w:r>
      <w:r>
        <w:rPr>
          <w:spacing w:val="-5"/>
          <w:sz w:val="24"/>
        </w:rPr>
        <w:t> </w:t>
      </w:r>
      <w:r>
        <w:rPr>
          <w:sz w:val="24"/>
        </w:rPr>
        <w:t>za</w:t>
      </w:r>
      <w:r>
        <w:rPr>
          <w:spacing w:val="-4"/>
          <w:sz w:val="24"/>
        </w:rPr>
        <w:t> </w:t>
      </w:r>
      <w:r>
        <w:rPr>
          <w:sz w:val="24"/>
        </w:rPr>
        <w:t>potporu</w:t>
      </w:r>
      <w:r>
        <w:rPr>
          <w:spacing w:val="-4"/>
          <w:sz w:val="24"/>
        </w:rPr>
        <w:t> </w:t>
      </w:r>
      <w:r>
        <w:rPr>
          <w:sz w:val="24"/>
        </w:rPr>
        <w:t>razvojnim</w:t>
      </w:r>
      <w:r>
        <w:rPr>
          <w:spacing w:val="-4"/>
          <w:sz w:val="24"/>
        </w:rPr>
        <w:t> </w:t>
      </w:r>
      <w:r>
        <w:rPr>
          <w:sz w:val="24"/>
        </w:rPr>
        <w:t>projektima</w:t>
      </w:r>
      <w:r>
        <w:rPr>
          <w:spacing w:val="-5"/>
          <w:sz w:val="24"/>
        </w:rPr>
        <w:t> </w:t>
      </w:r>
      <w:r>
        <w:rPr>
          <w:sz w:val="24"/>
        </w:rPr>
        <w:t>u</w:t>
      </w:r>
      <w:r>
        <w:rPr>
          <w:spacing w:val="-4"/>
          <w:sz w:val="24"/>
        </w:rPr>
        <w:t> </w:t>
      </w:r>
      <w:r>
        <w:rPr>
          <w:sz w:val="24"/>
        </w:rPr>
        <w:t>poljoprivredi,</w:t>
      </w:r>
      <w:r>
        <w:rPr>
          <w:spacing w:val="-4"/>
          <w:sz w:val="24"/>
        </w:rPr>
        <w:t> </w:t>
      </w:r>
      <w:r>
        <w:rPr>
          <w:sz w:val="24"/>
        </w:rPr>
        <w:t>projektiranje objekata za vodoopskrbu i odvodnju i projekt ozelenjavanja JLS u iznosu od 0,5 mil. eura,</w:t>
      </w:r>
    </w:p>
    <w:p>
      <w:pPr>
        <w:pStyle w:val="ListParagraph"/>
        <w:numPr>
          <w:ilvl w:val="1"/>
          <w:numId w:val="19"/>
        </w:numPr>
        <w:tabs>
          <w:tab w:pos="862" w:val="left" w:leader="none"/>
          <w:tab w:pos="874" w:val="left" w:leader="none"/>
        </w:tabs>
        <w:spacing w:line="240" w:lineRule="auto" w:before="1" w:after="0"/>
        <w:ind w:left="874" w:right="501" w:hanging="361"/>
        <w:jc w:val="left"/>
        <w:rPr>
          <w:sz w:val="24"/>
        </w:rPr>
      </w:pPr>
      <w:r>
        <w:rPr>
          <w:sz w:val="24"/>
        </w:rPr>
        <w:t>općinama</w:t>
      </w:r>
      <w:r>
        <w:rPr>
          <w:spacing w:val="-4"/>
          <w:sz w:val="24"/>
        </w:rPr>
        <w:t> </w:t>
      </w:r>
      <w:r>
        <w:rPr>
          <w:sz w:val="24"/>
        </w:rPr>
        <w:t>i</w:t>
      </w:r>
      <w:r>
        <w:rPr>
          <w:spacing w:val="-1"/>
          <w:sz w:val="24"/>
        </w:rPr>
        <w:t> </w:t>
      </w:r>
      <w:r>
        <w:rPr>
          <w:sz w:val="24"/>
        </w:rPr>
        <w:t>gradovima</w:t>
      </w:r>
      <w:r>
        <w:rPr>
          <w:spacing w:val="-4"/>
          <w:sz w:val="24"/>
        </w:rPr>
        <w:t> </w:t>
      </w:r>
      <w:r>
        <w:rPr>
          <w:sz w:val="24"/>
        </w:rPr>
        <w:t>za</w:t>
      </w:r>
      <w:r>
        <w:rPr>
          <w:spacing w:val="-2"/>
          <w:sz w:val="24"/>
        </w:rPr>
        <w:t> </w:t>
      </w:r>
      <w:r>
        <w:rPr>
          <w:sz w:val="24"/>
        </w:rPr>
        <w:t>sufinanciranje</w:t>
      </w:r>
      <w:r>
        <w:rPr>
          <w:spacing w:val="-2"/>
          <w:sz w:val="24"/>
        </w:rPr>
        <w:t> </w:t>
      </w:r>
      <w:r>
        <w:rPr>
          <w:sz w:val="24"/>
        </w:rPr>
        <w:t>gradnje</w:t>
      </w:r>
      <w:r>
        <w:rPr>
          <w:spacing w:val="-3"/>
          <w:sz w:val="24"/>
        </w:rPr>
        <w:t> </w:t>
      </w:r>
      <w:r>
        <w:rPr>
          <w:sz w:val="24"/>
        </w:rPr>
        <w:t>prometnica,</w:t>
      </w:r>
      <w:r>
        <w:rPr>
          <w:spacing w:val="-3"/>
          <w:sz w:val="24"/>
        </w:rPr>
        <w:t> </w:t>
      </w:r>
      <w:r>
        <w:rPr>
          <w:sz w:val="24"/>
        </w:rPr>
        <w:t>sanacije</w:t>
      </w:r>
      <w:r>
        <w:rPr>
          <w:spacing w:val="-4"/>
          <w:sz w:val="24"/>
        </w:rPr>
        <w:t> </w:t>
      </w:r>
      <w:r>
        <w:rPr>
          <w:sz w:val="24"/>
        </w:rPr>
        <w:t>pomorskog</w:t>
      </w:r>
      <w:r>
        <w:rPr>
          <w:spacing w:val="-6"/>
          <w:sz w:val="24"/>
        </w:rPr>
        <w:t> </w:t>
      </w:r>
      <w:r>
        <w:rPr>
          <w:sz w:val="24"/>
        </w:rPr>
        <w:t>dobra</w:t>
      </w:r>
      <w:r>
        <w:rPr>
          <w:spacing w:val="-5"/>
          <w:sz w:val="24"/>
        </w:rPr>
        <w:t> </w:t>
      </w:r>
      <w:r>
        <w:rPr>
          <w:sz w:val="24"/>
        </w:rPr>
        <w:t>i</w:t>
      </w:r>
      <w:r>
        <w:rPr>
          <w:spacing w:val="-3"/>
          <w:sz w:val="24"/>
        </w:rPr>
        <w:t> </w:t>
      </w:r>
      <w:r>
        <w:rPr>
          <w:sz w:val="24"/>
        </w:rPr>
        <w:t>uređenja plaža u iznosu od 0,4 mil. eura,</w:t>
      </w:r>
    </w:p>
    <w:p>
      <w:pPr>
        <w:pStyle w:val="ListParagraph"/>
        <w:numPr>
          <w:ilvl w:val="1"/>
          <w:numId w:val="19"/>
        </w:numPr>
        <w:tabs>
          <w:tab w:pos="862" w:val="left" w:leader="none"/>
        </w:tabs>
        <w:spacing w:line="292" w:lineRule="exact" w:before="0" w:after="0"/>
        <w:ind w:left="862" w:right="0" w:hanging="348"/>
        <w:jc w:val="left"/>
        <w:rPr>
          <w:sz w:val="24"/>
        </w:rPr>
      </w:pPr>
      <w:r>
        <w:rPr>
          <w:sz w:val="24"/>
        </w:rPr>
        <w:t>ŽLU</w:t>
      </w:r>
      <w:r>
        <w:rPr>
          <w:spacing w:val="-4"/>
          <w:sz w:val="24"/>
        </w:rPr>
        <w:t> </w:t>
      </w:r>
      <w:r>
        <w:rPr>
          <w:sz w:val="24"/>
        </w:rPr>
        <w:t>za</w:t>
      </w:r>
      <w:r>
        <w:rPr>
          <w:spacing w:val="-2"/>
          <w:sz w:val="24"/>
        </w:rPr>
        <w:t> </w:t>
      </w:r>
      <w:r>
        <w:rPr>
          <w:sz w:val="24"/>
        </w:rPr>
        <w:t>sanaciju lokalnih</w:t>
      </w:r>
      <w:r>
        <w:rPr>
          <w:spacing w:val="1"/>
          <w:sz w:val="24"/>
        </w:rPr>
        <w:t> </w:t>
      </w:r>
      <w:r>
        <w:rPr>
          <w:sz w:val="24"/>
        </w:rPr>
        <w:t>luka, izgradnju</w:t>
      </w:r>
      <w:r>
        <w:rPr>
          <w:spacing w:val="-1"/>
          <w:sz w:val="24"/>
        </w:rPr>
        <w:t> </w:t>
      </w:r>
      <w:r>
        <w:rPr>
          <w:sz w:val="24"/>
        </w:rPr>
        <w:t>lučke</w:t>
      </w:r>
      <w:r>
        <w:rPr>
          <w:spacing w:val="-1"/>
          <w:sz w:val="24"/>
        </w:rPr>
        <w:t> </w:t>
      </w:r>
      <w:r>
        <w:rPr>
          <w:sz w:val="24"/>
        </w:rPr>
        <w:t>infrastrukture</w:t>
      </w:r>
      <w:r>
        <w:rPr>
          <w:spacing w:val="-3"/>
          <w:sz w:val="24"/>
        </w:rPr>
        <w:t> </w:t>
      </w:r>
      <w:r>
        <w:rPr>
          <w:sz w:val="24"/>
        </w:rPr>
        <w:t>u iznosu</w:t>
      </w:r>
      <w:r>
        <w:rPr>
          <w:spacing w:val="-1"/>
          <w:sz w:val="24"/>
        </w:rPr>
        <w:t> </w:t>
      </w:r>
      <w:r>
        <w:rPr>
          <w:sz w:val="24"/>
        </w:rPr>
        <w:t>od 0,5</w:t>
      </w:r>
      <w:r>
        <w:rPr>
          <w:spacing w:val="-1"/>
          <w:sz w:val="24"/>
        </w:rPr>
        <w:t> </w:t>
      </w:r>
      <w:r>
        <w:rPr>
          <w:sz w:val="24"/>
        </w:rPr>
        <w:t>mil. </w:t>
      </w:r>
      <w:r>
        <w:rPr>
          <w:spacing w:val="-2"/>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ŽUC</w:t>
      </w:r>
      <w:r>
        <w:rPr>
          <w:spacing w:val="-1"/>
          <w:sz w:val="24"/>
        </w:rPr>
        <w:t> </w:t>
      </w:r>
      <w:r>
        <w:rPr>
          <w:sz w:val="24"/>
        </w:rPr>
        <w:t>za gradnju</w:t>
      </w:r>
      <w:r>
        <w:rPr>
          <w:spacing w:val="-1"/>
          <w:sz w:val="24"/>
        </w:rPr>
        <w:t> </w:t>
      </w:r>
      <w:r>
        <w:rPr>
          <w:sz w:val="24"/>
        </w:rPr>
        <w:t>i</w:t>
      </w:r>
      <w:r>
        <w:rPr>
          <w:spacing w:val="-1"/>
          <w:sz w:val="24"/>
        </w:rPr>
        <w:t> </w:t>
      </w:r>
      <w:r>
        <w:rPr>
          <w:sz w:val="24"/>
        </w:rPr>
        <w:t>održavanje</w:t>
      </w:r>
      <w:r>
        <w:rPr>
          <w:spacing w:val="-1"/>
          <w:sz w:val="24"/>
        </w:rPr>
        <w:t> </w:t>
      </w:r>
      <w:r>
        <w:rPr>
          <w:sz w:val="24"/>
        </w:rPr>
        <w:t>županijskih</w:t>
      </w:r>
      <w:r>
        <w:rPr>
          <w:spacing w:val="-1"/>
          <w:sz w:val="24"/>
        </w:rPr>
        <w:t> </w:t>
      </w:r>
      <w:r>
        <w:rPr>
          <w:sz w:val="24"/>
        </w:rPr>
        <w:t>i</w:t>
      </w:r>
      <w:r>
        <w:rPr>
          <w:spacing w:val="1"/>
          <w:sz w:val="24"/>
        </w:rPr>
        <w:t> </w:t>
      </w:r>
      <w:r>
        <w:rPr>
          <w:sz w:val="24"/>
        </w:rPr>
        <w:t>lokalnih</w:t>
      </w:r>
      <w:r>
        <w:rPr>
          <w:spacing w:val="-1"/>
          <w:sz w:val="24"/>
        </w:rPr>
        <w:t> </w:t>
      </w:r>
      <w:r>
        <w:rPr>
          <w:sz w:val="24"/>
        </w:rPr>
        <w:t>cesta</w:t>
      </w:r>
      <w:r>
        <w:rPr>
          <w:spacing w:val="-1"/>
          <w:sz w:val="24"/>
        </w:rPr>
        <w:t> </w:t>
      </w:r>
      <w:r>
        <w:rPr>
          <w:sz w:val="24"/>
        </w:rPr>
        <w:t>u</w:t>
      </w:r>
      <w:r>
        <w:rPr>
          <w:spacing w:val="1"/>
          <w:sz w:val="24"/>
        </w:rPr>
        <w:t> </w:t>
      </w:r>
      <w:r>
        <w:rPr>
          <w:sz w:val="24"/>
        </w:rPr>
        <w:t>iznosu</w:t>
      </w:r>
      <w:r>
        <w:rPr>
          <w:spacing w:val="-1"/>
          <w:sz w:val="24"/>
        </w:rPr>
        <w:t> </w:t>
      </w:r>
      <w:r>
        <w:rPr>
          <w:sz w:val="24"/>
        </w:rPr>
        <w:t>0,6</w:t>
      </w:r>
      <w:r>
        <w:rPr>
          <w:spacing w:val="-1"/>
          <w:sz w:val="24"/>
        </w:rPr>
        <w:t> </w:t>
      </w:r>
      <w:r>
        <w:rPr>
          <w:sz w:val="24"/>
        </w:rPr>
        <w:t>mil.</w:t>
      </w:r>
      <w:r>
        <w:rPr>
          <w:spacing w:val="-3"/>
          <w:sz w:val="24"/>
        </w:rPr>
        <w:t> </w:t>
      </w:r>
      <w:r>
        <w:rPr>
          <w:spacing w:val="-2"/>
          <w:sz w:val="24"/>
        </w:rPr>
        <w:t>eura..</w:t>
      </w:r>
    </w:p>
    <w:p>
      <w:pPr>
        <w:pStyle w:val="ListParagraph"/>
        <w:numPr>
          <w:ilvl w:val="0"/>
          <w:numId w:val="19"/>
        </w:numPr>
        <w:tabs>
          <w:tab w:pos="453" w:val="left" w:leader="none"/>
        </w:tabs>
        <w:spacing w:line="276" w:lineRule="exact" w:before="276" w:after="0"/>
        <w:ind w:left="453" w:right="0" w:hanging="300"/>
        <w:jc w:val="left"/>
        <w:rPr>
          <w:sz w:val="24"/>
        </w:rPr>
      </w:pPr>
      <w:r>
        <w:rPr>
          <w:b/>
          <w:i/>
          <w:sz w:val="24"/>
        </w:rPr>
        <w:t>Naknade</w:t>
      </w:r>
      <w:r>
        <w:rPr>
          <w:b/>
          <w:i/>
          <w:spacing w:val="-5"/>
          <w:sz w:val="24"/>
        </w:rPr>
        <w:t> </w:t>
      </w:r>
      <w:r>
        <w:rPr>
          <w:b/>
          <w:i/>
          <w:sz w:val="24"/>
        </w:rPr>
        <w:t>građanima</w:t>
      </w:r>
      <w:r>
        <w:rPr>
          <w:b/>
          <w:i/>
          <w:spacing w:val="-5"/>
          <w:sz w:val="24"/>
        </w:rPr>
        <w:t> </w:t>
      </w:r>
      <w:r>
        <w:rPr>
          <w:b/>
          <w:i/>
          <w:sz w:val="24"/>
        </w:rPr>
        <w:t>i</w:t>
      </w:r>
      <w:r>
        <w:rPr>
          <w:b/>
          <w:i/>
          <w:spacing w:val="-2"/>
          <w:sz w:val="24"/>
        </w:rPr>
        <w:t> </w:t>
      </w:r>
      <w:r>
        <w:rPr>
          <w:b/>
          <w:i/>
          <w:sz w:val="24"/>
        </w:rPr>
        <w:t>kućanstvima</w:t>
      </w:r>
      <w:r>
        <w:rPr>
          <w:b/>
          <w:i/>
          <w:spacing w:val="-1"/>
          <w:sz w:val="24"/>
        </w:rPr>
        <w:t> </w:t>
      </w:r>
      <w:r>
        <w:rPr>
          <w:b/>
          <w:i/>
          <w:sz w:val="24"/>
        </w:rPr>
        <w:t>iz</w:t>
      </w:r>
      <w:r>
        <w:rPr>
          <w:b/>
          <w:i/>
          <w:spacing w:val="-3"/>
          <w:sz w:val="24"/>
        </w:rPr>
        <w:t> </w:t>
      </w:r>
      <w:r>
        <w:rPr>
          <w:b/>
          <w:i/>
          <w:sz w:val="24"/>
        </w:rPr>
        <w:t>proračuna</w:t>
      </w:r>
      <w:r>
        <w:rPr>
          <w:b/>
          <w:i/>
          <w:spacing w:val="1"/>
          <w:sz w:val="24"/>
        </w:rPr>
        <w:t> </w:t>
      </w:r>
      <w:r>
        <w:rPr>
          <w:sz w:val="24"/>
        </w:rPr>
        <w:t>u</w:t>
      </w:r>
      <w:r>
        <w:rPr>
          <w:spacing w:val="-2"/>
          <w:sz w:val="24"/>
        </w:rPr>
        <w:t> </w:t>
      </w:r>
      <w:r>
        <w:rPr>
          <w:sz w:val="24"/>
        </w:rPr>
        <w:t>iznosu</w:t>
      </w:r>
      <w:r>
        <w:rPr>
          <w:spacing w:val="-2"/>
          <w:sz w:val="24"/>
        </w:rPr>
        <w:t> </w:t>
      </w:r>
      <w:r>
        <w:rPr>
          <w:sz w:val="24"/>
        </w:rPr>
        <w:t>od</w:t>
      </w:r>
      <w:r>
        <w:rPr>
          <w:spacing w:val="-1"/>
          <w:sz w:val="24"/>
        </w:rPr>
        <w:t> </w:t>
      </w:r>
      <w:r>
        <w:rPr>
          <w:sz w:val="24"/>
        </w:rPr>
        <w:t>7,3</w:t>
      </w:r>
      <w:r>
        <w:rPr>
          <w:spacing w:val="-2"/>
          <w:sz w:val="24"/>
        </w:rPr>
        <w:t> </w:t>
      </w:r>
      <w:r>
        <w:rPr>
          <w:sz w:val="24"/>
        </w:rPr>
        <w:t>mil.</w:t>
      </w:r>
      <w:r>
        <w:rPr>
          <w:spacing w:val="-2"/>
          <w:sz w:val="24"/>
        </w:rPr>
        <w:t> </w:t>
      </w:r>
      <w:r>
        <w:rPr>
          <w:sz w:val="24"/>
        </w:rPr>
        <w:t>eura</w:t>
      </w:r>
      <w:r>
        <w:rPr>
          <w:spacing w:val="-3"/>
          <w:sz w:val="24"/>
        </w:rPr>
        <w:t> </w:t>
      </w:r>
      <w:r>
        <w:rPr>
          <w:spacing w:val="-5"/>
          <w:sz w:val="24"/>
        </w:rPr>
        <w:t>za:</w:t>
      </w:r>
    </w:p>
    <w:p>
      <w:pPr>
        <w:pStyle w:val="ListParagraph"/>
        <w:numPr>
          <w:ilvl w:val="1"/>
          <w:numId w:val="19"/>
        </w:numPr>
        <w:tabs>
          <w:tab w:pos="862" w:val="left" w:leader="none"/>
        </w:tabs>
        <w:spacing w:line="294" w:lineRule="exact" w:before="0" w:after="0"/>
        <w:ind w:left="862" w:right="0" w:hanging="348"/>
        <w:jc w:val="left"/>
        <w:rPr>
          <w:sz w:val="24"/>
        </w:rPr>
      </w:pPr>
      <w:r>
        <w:rPr>
          <w:sz w:val="24"/>
        </w:rPr>
        <w:t>sufinanciranje</w:t>
      </w:r>
      <w:r>
        <w:rPr>
          <w:spacing w:val="-1"/>
          <w:sz w:val="24"/>
        </w:rPr>
        <w:t> </w:t>
      </w:r>
      <w:r>
        <w:rPr>
          <w:sz w:val="24"/>
        </w:rPr>
        <w:t>prijevoza</w:t>
      </w:r>
      <w:r>
        <w:rPr>
          <w:spacing w:val="1"/>
          <w:sz w:val="24"/>
        </w:rPr>
        <w:t> </w:t>
      </w:r>
      <w:r>
        <w:rPr>
          <w:sz w:val="24"/>
        </w:rPr>
        <w:t>učenika</w:t>
      </w:r>
      <w:r>
        <w:rPr>
          <w:spacing w:val="-1"/>
          <w:sz w:val="24"/>
        </w:rPr>
        <w:t> </w:t>
      </w:r>
      <w:r>
        <w:rPr>
          <w:sz w:val="24"/>
        </w:rPr>
        <w:t>srednjih škola</w:t>
      </w:r>
      <w:r>
        <w:rPr>
          <w:spacing w:val="-2"/>
          <w:sz w:val="24"/>
        </w:rPr>
        <w:t> </w:t>
      </w:r>
      <w:r>
        <w:rPr>
          <w:sz w:val="24"/>
        </w:rPr>
        <w:t>u iznosu</w:t>
      </w:r>
      <w:r>
        <w:rPr>
          <w:spacing w:val="-1"/>
          <w:sz w:val="24"/>
        </w:rPr>
        <w:t> </w:t>
      </w:r>
      <w:r>
        <w:rPr>
          <w:sz w:val="24"/>
        </w:rPr>
        <w:t>od</w:t>
      </w:r>
      <w:r>
        <w:rPr>
          <w:spacing w:val="1"/>
          <w:sz w:val="24"/>
        </w:rPr>
        <w:t> </w:t>
      </w:r>
      <w:r>
        <w:rPr>
          <w:sz w:val="24"/>
        </w:rPr>
        <w:t>3,5 mil. eura</w:t>
      </w:r>
      <w:r>
        <w:rPr>
          <w:spacing w:val="-2"/>
          <w:sz w:val="24"/>
        </w:rPr>
        <w:t> </w:t>
      </w:r>
      <w:r>
        <w:rPr>
          <w:sz w:val="24"/>
        </w:rPr>
        <w:t>od </w:t>
      </w:r>
      <w:r>
        <w:rPr>
          <w:spacing w:val="-2"/>
          <w:sz w:val="24"/>
        </w:rPr>
        <w:t>kojih:</w:t>
      </w:r>
    </w:p>
    <w:p>
      <w:pPr>
        <w:pStyle w:val="ListParagraph"/>
        <w:numPr>
          <w:ilvl w:val="2"/>
          <w:numId w:val="19"/>
        </w:numPr>
        <w:tabs>
          <w:tab w:pos="1569" w:val="left" w:leader="none"/>
        </w:tabs>
        <w:spacing w:line="286" w:lineRule="exact" w:before="0" w:after="0"/>
        <w:ind w:left="1569" w:right="0" w:hanging="335"/>
        <w:jc w:val="left"/>
        <w:rPr>
          <w:sz w:val="24"/>
        </w:rPr>
      </w:pPr>
      <w:r>
        <w:rPr>
          <w:sz w:val="24"/>
        </w:rPr>
        <w:t>2,9</w:t>
      </w:r>
      <w:r>
        <w:rPr>
          <w:spacing w:val="-3"/>
          <w:sz w:val="24"/>
        </w:rPr>
        <w:t> </w:t>
      </w:r>
      <w:r>
        <w:rPr>
          <w:sz w:val="24"/>
        </w:rPr>
        <w:t>mil.</w:t>
      </w:r>
      <w:r>
        <w:rPr>
          <w:spacing w:val="-2"/>
          <w:sz w:val="24"/>
        </w:rPr>
        <w:t> </w:t>
      </w:r>
      <w:r>
        <w:rPr>
          <w:sz w:val="24"/>
        </w:rPr>
        <w:t>eura</w:t>
      </w:r>
      <w:r>
        <w:rPr>
          <w:spacing w:val="-1"/>
          <w:sz w:val="24"/>
        </w:rPr>
        <w:t> </w:t>
      </w:r>
      <w:r>
        <w:rPr>
          <w:sz w:val="24"/>
        </w:rPr>
        <w:t>financira</w:t>
      </w:r>
      <w:r>
        <w:rPr>
          <w:spacing w:val="-2"/>
          <w:sz w:val="24"/>
        </w:rPr>
        <w:t> </w:t>
      </w:r>
      <w:r>
        <w:rPr>
          <w:spacing w:val="-4"/>
          <w:sz w:val="24"/>
        </w:rPr>
        <w:t>MZO,</w:t>
      </w:r>
    </w:p>
    <w:p>
      <w:pPr>
        <w:pStyle w:val="ListParagraph"/>
        <w:numPr>
          <w:ilvl w:val="2"/>
          <w:numId w:val="19"/>
        </w:numPr>
        <w:tabs>
          <w:tab w:pos="1569" w:val="left" w:leader="none"/>
        </w:tabs>
        <w:spacing w:line="276" w:lineRule="exact" w:before="0" w:after="0"/>
        <w:ind w:left="1569" w:right="0" w:hanging="335"/>
        <w:jc w:val="left"/>
        <w:rPr>
          <w:sz w:val="24"/>
        </w:rPr>
      </w:pPr>
      <w:r>
        <w:rPr>
          <w:sz w:val="24"/>
        </w:rPr>
        <w:t>0,7</w:t>
      </w:r>
      <w:r>
        <w:rPr>
          <w:spacing w:val="-2"/>
          <w:sz w:val="24"/>
        </w:rPr>
        <w:t> </w:t>
      </w:r>
      <w:r>
        <w:rPr>
          <w:sz w:val="24"/>
        </w:rPr>
        <w:t>mil.</w:t>
      </w:r>
      <w:r>
        <w:rPr>
          <w:spacing w:val="-1"/>
          <w:sz w:val="24"/>
        </w:rPr>
        <w:t> </w:t>
      </w:r>
      <w:r>
        <w:rPr>
          <w:sz w:val="24"/>
        </w:rPr>
        <w:t>eura</w:t>
      </w:r>
      <w:r>
        <w:rPr>
          <w:spacing w:val="-3"/>
          <w:sz w:val="24"/>
        </w:rPr>
        <w:t> </w:t>
      </w:r>
      <w:r>
        <w:rPr>
          <w:sz w:val="24"/>
        </w:rPr>
        <w:t>financira Zadarska</w:t>
      </w:r>
      <w:r>
        <w:rPr>
          <w:spacing w:val="-3"/>
          <w:sz w:val="24"/>
        </w:rPr>
        <w:t> </w:t>
      </w:r>
      <w:r>
        <w:rPr>
          <w:spacing w:val="-2"/>
          <w:sz w:val="24"/>
        </w:rPr>
        <w:t>županija,</w:t>
      </w:r>
    </w:p>
    <w:p>
      <w:pPr>
        <w:pStyle w:val="ListParagraph"/>
        <w:numPr>
          <w:ilvl w:val="1"/>
          <w:numId w:val="19"/>
        </w:numPr>
        <w:tabs>
          <w:tab w:pos="862" w:val="left" w:leader="none"/>
        </w:tabs>
        <w:spacing w:line="283" w:lineRule="exact" w:before="0" w:after="0"/>
        <w:ind w:left="862" w:right="0" w:hanging="348"/>
        <w:jc w:val="left"/>
        <w:rPr>
          <w:sz w:val="24"/>
        </w:rPr>
      </w:pPr>
      <w:r>
        <w:rPr>
          <w:sz w:val="24"/>
        </w:rPr>
        <w:t>financiranje</w:t>
      </w:r>
      <w:r>
        <w:rPr>
          <w:spacing w:val="-2"/>
          <w:sz w:val="24"/>
        </w:rPr>
        <w:t> </w:t>
      </w:r>
      <w:r>
        <w:rPr>
          <w:sz w:val="24"/>
        </w:rPr>
        <w:t>udžbenika i</w:t>
      </w:r>
      <w:r>
        <w:rPr>
          <w:spacing w:val="-1"/>
          <w:sz w:val="24"/>
        </w:rPr>
        <w:t> </w:t>
      </w:r>
      <w:r>
        <w:rPr>
          <w:sz w:val="24"/>
        </w:rPr>
        <w:t>smještaja</w:t>
      </w:r>
      <w:r>
        <w:rPr>
          <w:spacing w:val="-1"/>
          <w:sz w:val="24"/>
        </w:rPr>
        <w:t> </w:t>
      </w:r>
      <w:r>
        <w:rPr>
          <w:sz w:val="24"/>
        </w:rPr>
        <w:t>učenika</w:t>
      </w:r>
      <w:r>
        <w:rPr>
          <w:spacing w:val="-1"/>
          <w:sz w:val="24"/>
        </w:rPr>
        <w:t> </w:t>
      </w:r>
      <w:r>
        <w:rPr>
          <w:sz w:val="24"/>
        </w:rPr>
        <w:t>deficitarnih zanimanja</w:t>
      </w:r>
      <w:r>
        <w:rPr>
          <w:spacing w:val="-1"/>
          <w:sz w:val="24"/>
        </w:rPr>
        <w:t> </w:t>
      </w:r>
      <w:r>
        <w:rPr>
          <w:sz w:val="24"/>
        </w:rPr>
        <w:t>u iznosu</w:t>
      </w:r>
      <w:r>
        <w:rPr>
          <w:spacing w:val="-1"/>
          <w:sz w:val="24"/>
        </w:rPr>
        <w:t> </w:t>
      </w:r>
      <w:r>
        <w:rPr>
          <w:sz w:val="24"/>
        </w:rPr>
        <w:t>od 0,1</w:t>
      </w:r>
      <w:r>
        <w:rPr>
          <w:spacing w:val="-1"/>
          <w:sz w:val="24"/>
        </w:rPr>
        <w:t> </w:t>
      </w:r>
      <w:r>
        <w:rPr>
          <w:sz w:val="24"/>
        </w:rPr>
        <w:t>mil. </w:t>
      </w:r>
      <w:r>
        <w:rPr>
          <w:spacing w:val="-2"/>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sufinanciranje</w:t>
      </w:r>
      <w:r>
        <w:rPr>
          <w:spacing w:val="-1"/>
          <w:sz w:val="24"/>
        </w:rPr>
        <w:t> </w:t>
      </w:r>
      <w:r>
        <w:rPr>
          <w:sz w:val="24"/>
        </w:rPr>
        <w:t>županijskog</w:t>
      </w:r>
      <w:r>
        <w:rPr>
          <w:spacing w:val="-3"/>
          <w:sz w:val="24"/>
        </w:rPr>
        <w:t> </w:t>
      </w:r>
      <w:r>
        <w:rPr>
          <w:sz w:val="24"/>
        </w:rPr>
        <w:t>linijskog</w:t>
      </w:r>
      <w:r>
        <w:rPr>
          <w:spacing w:val="-3"/>
          <w:sz w:val="24"/>
        </w:rPr>
        <w:t> </w:t>
      </w:r>
      <w:r>
        <w:rPr>
          <w:sz w:val="24"/>
        </w:rPr>
        <w:t>prijevoza</w:t>
      </w:r>
      <w:r>
        <w:rPr>
          <w:spacing w:val="-1"/>
          <w:sz w:val="24"/>
        </w:rPr>
        <w:t> </w:t>
      </w:r>
      <w:r>
        <w:rPr>
          <w:sz w:val="24"/>
        </w:rPr>
        <w:t>putnika</w:t>
      </w:r>
      <w:r>
        <w:rPr>
          <w:spacing w:val="-2"/>
          <w:sz w:val="24"/>
        </w:rPr>
        <w:t> </w:t>
      </w:r>
      <w:r>
        <w:rPr>
          <w:sz w:val="24"/>
        </w:rPr>
        <w:t>u iznosu 1,2 mil. </w:t>
      </w:r>
      <w:r>
        <w:rPr>
          <w:spacing w:val="-2"/>
          <w:sz w:val="24"/>
        </w:rPr>
        <w:t>eura,</w:t>
      </w:r>
    </w:p>
    <w:p>
      <w:pPr>
        <w:pStyle w:val="ListParagraph"/>
        <w:numPr>
          <w:ilvl w:val="1"/>
          <w:numId w:val="19"/>
        </w:numPr>
        <w:tabs>
          <w:tab w:pos="862" w:val="left" w:leader="none"/>
        </w:tabs>
        <w:spacing w:line="293" w:lineRule="exact" w:before="1" w:after="0"/>
        <w:ind w:left="862" w:right="0" w:hanging="348"/>
        <w:jc w:val="left"/>
        <w:rPr>
          <w:sz w:val="24"/>
        </w:rPr>
      </w:pPr>
      <w:r>
        <w:rPr>
          <w:sz w:val="24"/>
        </w:rPr>
        <w:t>sufinanciranje</w:t>
      </w:r>
      <w:r>
        <w:rPr>
          <w:spacing w:val="-1"/>
          <w:sz w:val="24"/>
        </w:rPr>
        <w:t> </w:t>
      </w:r>
      <w:r>
        <w:rPr>
          <w:sz w:val="24"/>
        </w:rPr>
        <w:t>smještaja</w:t>
      </w:r>
      <w:r>
        <w:rPr>
          <w:spacing w:val="1"/>
          <w:sz w:val="24"/>
        </w:rPr>
        <w:t> </w:t>
      </w:r>
      <w:r>
        <w:rPr>
          <w:sz w:val="24"/>
        </w:rPr>
        <w:t>starijih</w:t>
      </w:r>
      <w:r>
        <w:rPr>
          <w:spacing w:val="-1"/>
          <w:sz w:val="24"/>
        </w:rPr>
        <w:t> </w:t>
      </w:r>
      <w:r>
        <w:rPr>
          <w:sz w:val="24"/>
        </w:rPr>
        <w:t>osoba</w:t>
      </w:r>
      <w:r>
        <w:rPr>
          <w:spacing w:val="-1"/>
          <w:sz w:val="24"/>
        </w:rPr>
        <w:t> </w:t>
      </w:r>
      <w:r>
        <w:rPr>
          <w:sz w:val="24"/>
        </w:rPr>
        <w:t>u</w:t>
      </w:r>
      <w:r>
        <w:rPr>
          <w:spacing w:val="-1"/>
          <w:sz w:val="24"/>
        </w:rPr>
        <w:t> </w:t>
      </w:r>
      <w:r>
        <w:rPr>
          <w:sz w:val="24"/>
        </w:rPr>
        <w:t>privatnim domovima</w:t>
      </w:r>
      <w:r>
        <w:rPr>
          <w:spacing w:val="-1"/>
          <w:sz w:val="24"/>
        </w:rPr>
        <w:t> </w:t>
      </w:r>
      <w:r>
        <w:rPr>
          <w:sz w:val="24"/>
        </w:rPr>
        <w:t>u</w:t>
      </w:r>
      <w:r>
        <w:rPr>
          <w:spacing w:val="-1"/>
          <w:sz w:val="24"/>
        </w:rPr>
        <w:t> </w:t>
      </w:r>
      <w:r>
        <w:rPr>
          <w:sz w:val="24"/>
        </w:rPr>
        <w:t>iznosu od</w:t>
      </w:r>
      <w:r>
        <w:rPr>
          <w:spacing w:val="-1"/>
          <w:sz w:val="24"/>
        </w:rPr>
        <w:t> </w:t>
      </w:r>
      <w:r>
        <w:rPr>
          <w:sz w:val="24"/>
        </w:rPr>
        <w:t>1,0 mil. </w:t>
      </w:r>
      <w:r>
        <w:rPr>
          <w:spacing w:val="-2"/>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naknade</w:t>
      </w:r>
      <w:r>
        <w:rPr>
          <w:spacing w:val="-2"/>
          <w:sz w:val="24"/>
        </w:rPr>
        <w:t> </w:t>
      </w:r>
      <w:r>
        <w:rPr>
          <w:sz w:val="24"/>
        </w:rPr>
        <w:t>za</w:t>
      </w:r>
      <w:r>
        <w:rPr>
          <w:spacing w:val="-1"/>
          <w:sz w:val="24"/>
        </w:rPr>
        <w:t> </w:t>
      </w:r>
      <w:r>
        <w:rPr>
          <w:sz w:val="24"/>
        </w:rPr>
        <w:t>novorođenčad u iznosu od 1,0 mil. </w:t>
      </w:r>
      <w:r>
        <w:rPr>
          <w:spacing w:val="-4"/>
          <w:sz w:val="24"/>
        </w:rPr>
        <w:t>eura,</w:t>
      </w:r>
    </w:p>
    <w:p>
      <w:pPr>
        <w:pStyle w:val="ListParagraph"/>
        <w:numPr>
          <w:ilvl w:val="0"/>
          <w:numId w:val="19"/>
        </w:numPr>
        <w:tabs>
          <w:tab w:pos="453" w:val="left" w:leader="none"/>
        </w:tabs>
        <w:spacing w:line="240" w:lineRule="auto" w:before="275" w:after="0"/>
        <w:ind w:left="153" w:right="538" w:firstLine="0"/>
        <w:jc w:val="left"/>
        <w:rPr>
          <w:sz w:val="24"/>
        </w:rPr>
      </w:pPr>
      <w:r>
        <w:rPr>
          <w:b/>
          <w:i/>
          <w:sz w:val="24"/>
        </w:rPr>
        <w:t>Rashodi</w:t>
      </w:r>
      <w:r>
        <w:rPr>
          <w:b/>
          <w:i/>
          <w:spacing w:val="-2"/>
          <w:sz w:val="24"/>
        </w:rPr>
        <w:t> </w:t>
      </w:r>
      <w:r>
        <w:rPr>
          <w:b/>
          <w:i/>
          <w:sz w:val="24"/>
        </w:rPr>
        <w:t>za</w:t>
      </w:r>
      <w:r>
        <w:rPr>
          <w:b/>
          <w:i/>
          <w:spacing w:val="-2"/>
          <w:sz w:val="24"/>
        </w:rPr>
        <w:t> </w:t>
      </w:r>
      <w:r>
        <w:rPr>
          <w:b/>
          <w:i/>
          <w:sz w:val="24"/>
        </w:rPr>
        <w:t>donacije,</w:t>
      </w:r>
      <w:r>
        <w:rPr>
          <w:b/>
          <w:i/>
          <w:spacing w:val="-5"/>
          <w:sz w:val="24"/>
        </w:rPr>
        <w:t> </w:t>
      </w:r>
      <w:r>
        <w:rPr>
          <w:b/>
          <w:i/>
          <w:sz w:val="24"/>
        </w:rPr>
        <w:t>kazne,</w:t>
      </w:r>
      <w:r>
        <w:rPr>
          <w:b/>
          <w:i/>
          <w:spacing w:val="-2"/>
          <w:sz w:val="24"/>
        </w:rPr>
        <w:t> </w:t>
      </w:r>
      <w:r>
        <w:rPr>
          <w:b/>
          <w:i/>
          <w:sz w:val="24"/>
        </w:rPr>
        <w:t>naknade</w:t>
      </w:r>
      <w:r>
        <w:rPr>
          <w:b/>
          <w:i/>
          <w:spacing w:val="-3"/>
          <w:sz w:val="24"/>
        </w:rPr>
        <w:t> </w:t>
      </w:r>
      <w:r>
        <w:rPr>
          <w:b/>
          <w:i/>
          <w:sz w:val="24"/>
        </w:rPr>
        <w:t>šteta</w:t>
      </w:r>
      <w:r>
        <w:rPr>
          <w:b/>
          <w:i/>
          <w:spacing w:val="-2"/>
          <w:sz w:val="24"/>
        </w:rPr>
        <w:t> </w:t>
      </w:r>
      <w:r>
        <w:rPr>
          <w:b/>
          <w:i/>
          <w:sz w:val="24"/>
        </w:rPr>
        <w:t>i</w:t>
      </w:r>
      <w:r>
        <w:rPr>
          <w:b/>
          <w:i/>
          <w:spacing w:val="-2"/>
          <w:sz w:val="24"/>
        </w:rPr>
        <w:t> </w:t>
      </w:r>
      <w:r>
        <w:rPr>
          <w:b/>
          <w:i/>
          <w:sz w:val="24"/>
        </w:rPr>
        <w:t>kapitalne</w:t>
      </w:r>
      <w:r>
        <w:rPr>
          <w:b/>
          <w:i/>
          <w:spacing w:val="-2"/>
          <w:sz w:val="24"/>
        </w:rPr>
        <w:t> </w:t>
      </w:r>
      <w:r>
        <w:rPr>
          <w:b/>
          <w:i/>
          <w:sz w:val="24"/>
        </w:rPr>
        <w:t>pomoći</w:t>
      </w:r>
      <w:r>
        <w:rPr>
          <w:b/>
          <w:i/>
          <w:spacing w:val="-2"/>
          <w:sz w:val="24"/>
        </w:rPr>
        <w:t> </w:t>
      </w:r>
      <w:r>
        <w:rPr>
          <w:sz w:val="24"/>
        </w:rPr>
        <w:t>u</w:t>
      </w:r>
      <w:r>
        <w:rPr>
          <w:spacing w:val="-2"/>
          <w:sz w:val="24"/>
        </w:rPr>
        <w:t> </w:t>
      </w:r>
      <w:r>
        <w:rPr>
          <w:sz w:val="24"/>
        </w:rPr>
        <w:t>iznosu</w:t>
      </w:r>
      <w:r>
        <w:rPr>
          <w:spacing w:val="-5"/>
          <w:sz w:val="24"/>
        </w:rPr>
        <w:t> </w:t>
      </w:r>
      <w:r>
        <w:rPr>
          <w:sz w:val="24"/>
        </w:rPr>
        <w:t>od</w:t>
      </w:r>
      <w:r>
        <w:rPr>
          <w:spacing w:val="-2"/>
          <w:sz w:val="24"/>
        </w:rPr>
        <w:t> </w:t>
      </w:r>
      <w:r>
        <w:rPr>
          <w:sz w:val="24"/>
        </w:rPr>
        <w:t>3,1</w:t>
      </w:r>
      <w:r>
        <w:rPr>
          <w:spacing w:val="-2"/>
          <w:sz w:val="24"/>
        </w:rPr>
        <w:t> </w:t>
      </w:r>
      <w:r>
        <w:rPr>
          <w:sz w:val="24"/>
        </w:rPr>
        <w:t>mil.</w:t>
      </w:r>
      <w:r>
        <w:rPr>
          <w:spacing w:val="-2"/>
          <w:sz w:val="24"/>
        </w:rPr>
        <w:t> </w:t>
      </w:r>
      <w:r>
        <w:rPr>
          <w:sz w:val="24"/>
        </w:rPr>
        <w:t>eura</w:t>
      </w:r>
      <w:r>
        <w:rPr>
          <w:spacing w:val="-2"/>
          <w:sz w:val="24"/>
        </w:rPr>
        <w:t> </w:t>
      </w:r>
      <w:r>
        <w:rPr>
          <w:sz w:val="24"/>
        </w:rPr>
        <w:t>odnose</w:t>
      </w:r>
      <w:r>
        <w:rPr>
          <w:spacing w:val="-1"/>
          <w:sz w:val="24"/>
        </w:rPr>
        <w:t> </w:t>
      </w:r>
      <w:r>
        <w:rPr>
          <w:sz w:val="24"/>
        </w:rPr>
        <w:t>se</w:t>
      </w:r>
      <w:r>
        <w:rPr>
          <w:spacing w:val="-3"/>
          <w:sz w:val="24"/>
        </w:rPr>
        <w:t> </w:t>
      </w:r>
      <w:r>
        <w:rPr>
          <w:sz w:val="24"/>
        </w:rPr>
        <w:t>na </w:t>
      </w:r>
      <w:r>
        <w:rPr>
          <w:spacing w:val="-2"/>
          <w:sz w:val="24"/>
        </w:rPr>
        <w:t>donacije:</w:t>
      </w:r>
    </w:p>
    <w:p>
      <w:pPr>
        <w:pStyle w:val="ListParagraph"/>
        <w:numPr>
          <w:ilvl w:val="1"/>
          <w:numId w:val="19"/>
        </w:numPr>
        <w:tabs>
          <w:tab w:pos="862" w:val="left" w:leader="none"/>
        </w:tabs>
        <w:spacing w:line="293" w:lineRule="exact" w:before="0" w:after="0"/>
        <w:ind w:left="862" w:right="0" w:hanging="348"/>
        <w:jc w:val="left"/>
        <w:rPr>
          <w:sz w:val="24"/>
        </w:rPr>
      </w:pPr>
      <w:r>
        <w:rPr>
          <w:sz w:val="24"/>
        </w:rPr>
        <w:t>u</w:t>
      </w:r>
      <w:r>
        <w:rPr>
          <w:spacing w:val="-1"/>
          <w:sz w:val="24"/>
        </w:rPr>
        <w:t> </w:t>
      </w:r>
      <w:r>
        <w:rPr>
          <w:sz w:val="24"/>
        </w:rPr>
        <w:t>kulturi, tehničkoj</w:t>
      </w:r>
      <w:r>
        <w:rPr>
          <w:spacing w:val="-1"/>
          <w:sz w:val="24"/>
        </w:rPr>
        <w:t> </w:t>
      </w:r>
      <w:r>
        <w:rPr>
          <w:sz w:val="24"/>
        </w:rPr>
        <w:t>kulturi i</w:t>
      </w:r>
      <w:r>
        <w:rPr>
          <w:spacing w:val="-1"/>
          <w:sz w:val="24"/>
        </w:rPr>
        <w:t> </w:t>
      </w:r>
      <w:r>
        <w:rPr>
          <w:sz w:val="24"/>
        </w:rPr>
        <w:t>športu putem</w:t>
      </w:r>
      <w:r>
        <w:rPr>
          <w:spacing w:val="-1"/>
          <w:sz w:val="24"/>
        </w:rPr>
        <w:t> </w:t>
      </w:r>
      <w:r>
        <w:rPr>
          <w:sz w:val="24"/>
        </w:rPr>
        <w:t>javnih poziva u</w:t>
      </w:r>
      <w:r>
        <w:rPr>
          <w:spacing w:val="-1"/>
          <w:sz w:val="24"/>
        </w:rPr>
        <w:t> </w:t>
      </w:r>
      <w:r>
        <w:rPr>
          <w:sz w:val="24"/>
        </w:rPr>
        <w:t>iznosu od</w:t>
      </w:r>
      <w:r>
        <w:rPr>
          <w:spacing w:val="-1"/>
          <w:sz w:val="24"/>
        </w:rPr>
        <w:t> </w:t>
      </w:r>
      <w:r>
        <w:rPr>
          <w:sz w:val="24"/>
        </w:rPr>
        <w:t>0,4</w:t>
      </w:r>
      <w:r>
        <w:rPr>
          <w:spacing w:val="-3"/>
          <w:sz w:val="24"/>
        </w:rPr>
        <w:t> </w:t>
      </w:r>
      <w:r>
        <w:rPr>
          <w:sz w:val="24"/>
        </w:rPr>
        <w:t>mil. </w:t>
      </w:r>
      <w:r>
        <w:rPr>
          <w:spacing w:val="-2"/>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udrugama</w:t>
      </w:r>
      <w:r>
        <w:rPr>
          <w:spacing w:val="-3"/>
          <w:sz w:val="24"/>
        </w:rPr>
        <w:t> </w:t>
      </w:r>
      <w:r>
        <w:rPr>
          <w:sz w:val="24"/>
        </w:rPr>
        <w:t>u</w:t>
      </w:r>
      <w:r>
        <w:rPr>
          <w:spacing w:val="-1"/>
          <w:sz w:val="24"/>
        </w:rPr>
        <w:t> </w:t>
      </w:r>
      <w:r>
        <w:rPr>
          <w:sz w:val="24"/>
        </w:rPr>
        <w:t>socijalnoj</w:t>
      </w:r>
      <w:r>
        <w:rPr>
          <w:spacing w:val="-1"/>
          <w:sz w:val="24"/>
        </w:rPr>
        <w:t> </w:t>
      </w:r>
      <w:r>
        <w:rPr>
          <w:sz w:val="24"/>
        </w:rPr>
        <w:t>skrbi</w:t>
      </w:r>
      <w:r>
        <w:rPr>
          <w:spacing w:val="1"/>
          <w:sz w:val="24"/>
        </w:rPr>
        <w:t> </w:t>
      </w:r>
      <w:r>
        <w:rPr>
          <w:sz w:val="24"/>
        </w:rPr>
        <w:t>i</w:t>
      </w:r>
      <w:r>
        <w:rPr>
          <w:spacing w:val="-1"/>
          <w:sz w:val="24"/>
        </w:rPr>
        <w:t> </w:t>
      </w:r>
      <w:r>
        <w:rPr>
          <w:sz w:val="24"/>
        </w:rPr>
        <w:t>civilnim</w:t>
      </w:r>
      <w:r>
        <w:rPr>
          <w:spacing w:val="-1"/>
          <w:sz w:val="24"/>
        </w:rPr>
        <w:t> </w:t>
      </w:r>
      <w:r>
        <w:rPr>
          <w:sz w:val="24"/>
        </w:rPr>
        <w:t>udrugama</w:t>
      </w:r>
      <w:r>
        <w:rPr>
          <w:spacing w:val="-1"/>
          <w:sz w:val="24"/>
        </w:rPr>
        <w:t> </w:t>
      </w:r>
      <w:r>
        <w:rPr>
          <w:sz w:val="24"/>
        </w:rPr>
        <w:t>u</w:t>
      </w:r>
      <w:r>
        <w:rPr>
          <w:spacing w:val="1"/>
          <w:sz w:val="24"/>
        </w:rPr>
        <w:t> </w:t>
      </w:r>
      <w:r>
        <w:rPr>
          <w:sz w:val="24"/>
        </w:rPr>
        <w:t>iznosu</w:t>
      </w:r>
      <w:r>
        <w:rPr>
          <w:spacing w:val="-1"/>
          <w:sz w:val="24"/>
        </w:rPr>
        <w:t> </w:t>
      </w:r>
      <w:r>
        <w:rPr>
          <w:sz w:val="24"/>
        </w:rPr>
        <w:t>od</w:t>
      </w:r>
      <w:r>
        <w:rPr>
          <w:spacing w:val="-1"/>
          <w:sz w:val="24"/>
        </w:rPr>
        <w:t> </w:t>
      </w:r>
      <w:r>
        <w:rPr>
          <w:sz w:val="24"/>
        </w:rPr>
        <w:t>0,5</w:t>
      </w:r>
      <w:r>
        <w:rPr>
          <w:spacing w:val="-1"/>
          <w:sz w:val="24"/>
        </w:rPr>
        <w:t> </w:t>
      </w:r>
      <w:r>
        <w:rPr>
          <w:sz w:val="24"/>
        </w:rPr>
        <w:t>mil. </w:t>
      </w:r>
      <w:r>
        <w:rPr>
          <w:spacing w:val="-2"/>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Crveni</w:t>
      </w:r>
      <w:r>
        <w:rPr>
          <w:spacing w:val="-3"/>
          <w:sz w:val="24"/>
        </w:rPr>
        <w:t> </w:t>
      </w:r>
      <w:r>
        <w:rPr>
          <w:sz w:val="24"/>
        </w:rPr>
        <w:t>križ,</w:t>
      </w:r>
      <w:r>
        <w:rPr>
          <w:spacing w:val="-1"/>
          <w:sz w:val="24"/>
        </w:rPr>
        <w:t> </w:t>
      </w:r>
      <w:r>
        <w:rPr>
          <w:sz w:val="24"/>
        </w:rPr>
        <w:t>HGSS</w:t>
      </w:r>
      <w:r>
        <w:rPr>
          <w:spacing w:val="-1"/>
          <w:sz w:val="24"/>
        </w:rPr>
        <w:t> </w:t>
      </w:r>
      <w:r>
        <w:rPr>
          <w:sz w:val="24"/>
        </w:rPr>
        <w:t>i</w:t>
      </w:r>
      <w:r>
        <w:rPr>
          <w:spacing w:val="-1"/>
          <w:sz w:val="24"/>
        </w:rPr>
        <w:t> </w:t>
      </w:r>
      <w:r>
        <w:rPr>
          <w:sz w:val="24"/>
        </w:rPr>
        <w:t>Vatrogasnu</w:t>
      </w:r>
      <w:r>
        <w:rPr>
          <w:spacing w:val="-1"/>
          <w:sz w:val="24"/>
        </w:rPr>
        <w:t> </w:t>
      </w:r>
      <w:r>
        <w:rPr>
          <w:sz w:val="24"/>
        </w:rPr>
        <w:t>zajednicu</w:t>
      </w:r>
      <w:r>
        <w:rPr>
          <w:spacing w:val="1"/>
          <w:sz w:val="24"/>
        </w:rPr>
        <w:t> </w:t>
      </w:r>
      <w:r>
        <w:rPr>
          <w:sz w:val="24"/>
        </w:rPr>
        <w:t>Zadarske</w:t>
      </w:r>
      <w:r>
        <w:rPr>
          <w:spacing w:val="-2"/>
          <w:sz w:val="24"/>
        </w:rPr>
        <w:t> </w:t>
      </w:r>
      <w:r>
        <w:rPr>
          <w:sz w:val="24"/>
        </w:rPr>
        <w:t>županije</w:t>
      </w:r>
      <w:r>
        <w:rPr>
          <w:spacing w:val="-2"/>
          <w:sz w:val="24"/>
        </w:rPr>
        <w:t> </w:t>
      </w:r>
      <w:r>
        <w:rPr>
          <w:sz w:val="24"/>
        </w:rPr>
        <w:t>u</w:t>
      </w:r>
      <w:r>
        <w:rPr>
          <w:spacing w:val="-1"/>
          <w:sz w:val="24"/>
        </w:rPr>
        <w:t> </w:t>
      </w:r>
      <w:r>
        <w:rPr>
          <w:sz w:val="24"/>
        </w:rPr>
        <w:t>iznosu</w:t>
      </w:r>
      <w:r>
        <w:rPr>
          <w:spacing w:val="-1"/>
          <w:sz w:val="24"/>
        </w:rPr>
        <w:t> </w:t>
      </w:r>
      <w:r>
        <w:rPr>
          <w:sz w:val="24"/>
        </w:rPr>
        <w:t>od</w:t>
      </w:r>
      <w:r>
        <w:rPr>
          <w:spacing w:val="-1"/>
          <w:sz w:val="24"/>
        </w:rPr>
        <w:t> </w:t>
      </w:r>
      <w:r>
        <w:rPr>
          <w:sz w:val="24"/>
        </w:rPr>
        <w:t>0,8</w:t>
      </w:r>
      <w:r>
        <w:rPr>
          <w:spacing w:val="-1"/>
          <w:sz w:val="24"/>
        </w:rPr>
        <w:t> </w:t>
      </w:r>
      <w:r>
        <w:rPr>
          <w:sz w:val="24"/>
        </w:rPr>
        <w:t>mil. </w:t>
      </w:r>
      <w:r>
        <w:rPr>
          <w:spacing w:val="-2"/>
          <w:sz w:val="24"/>
        </w:rPr>
        <w:t>eura,</w:t>
      </w:r>
    </w:p>
    <w:p>
      <w:pPr>
        <w:pStyle w:val="ListParagraph"/>
        <w:numPr>
          <w:ilvl w:val="1"/>
          <w:numId w:val="19"/>
        </w:numPr>
        <w:tabs>
          <w:tab w:pos="862" w:val="left" w:leader="none"/>
          <w:tab w:pos="874" w:val="left" w:leader="none"/>
        </w:tabs>
        <w:spacing w:line="240" w:lineRule="auto" w:before="0" w:after="0"/>
        <w:ind w:left="874" w:right="431" w:hanging="361"/>
        <w:jc w:val="left"/>
        <w:rPr>
          <w:sz w:val="24"/>
        </w:rPr>
      </w:pPr>
      <w:r>
        <w:rPr>
          <w:sz w:val="24"/>
        </w:rPr>
        <w:t>političkim</w:t>
      </w:r>
      <w:r>
        <w:rPr>
          <w:spacing w:val="-4"/>
          <w:sz w:val="24"/>
        </w:rPr>
        <w:t> </w:t>
      </w:r>
      <w:r>
        <w:rPr>
          <w:sz w:val="24"/>
        </w:rPr>
        <w:t>strankama</w:t>
      </w:r>
      <w:r>
        <w:rPr>
          <w:spacing w:val="-4"/>
          <w:sz w:val="24"/>
        </w:rPr>
        <w:t> </w:t>
      </w:r>
      <w:r>
        <w:rPr>
          <w:sz w:val="24"/>
        </w:rPr>
        <w:t>i</w:t>
      </w:r>
      <w:r>
        <w:rPr>
          <w:spacing w:val="-4"/>
          <w:sz w:val="24"/>
        </w:rPr>
        <w:t> </w:t>
      </w:r>
      <w:r>
        <w:rPr>
          <w:sz w:val="24"/>
        </w:rPr>
        <w:t>predstavnicima</w:t>
      </w:r>
      <w:r>
        <w:rPr>
          <w:spacing w:val="-5"/>
          <w:sz w:val="24"/>
        </w:rPr>
        <w:t> </w:t>
      </w:r>
      <w:r>
        <w:rPr>
          <w:sz w:val="24"/>
        </w:rPr>
        <w:t>nacionalnih</w:t>
      </w:r>
      <w:r>
        <w:rPr>
          <w:spacing w:val="-4"/>
          <w:sz w:val="24"/>
        </w:rPr>
        <w:t> </w:t>
      </w:r>
      <w:r>
        <w:rPr>
          <w:sz w:val="24"/>
        </w:rPr>
        <w:t>manjina</w:t>
      </w:r>
      <w:r>
        <w:rPr>
          <w:spacing w:val="-4"/>
          <w:sz w:val="24"/>
        </w:rPr>
        <w:t> </w:t>
      </w:r>
      <w:r>
        <w:rPr>
          <w:sz w:val="24"/>
        </w:rPr>
        <w:t>sukladno</w:t>
      </w:r>
      <w:r>
        <w:rPr>
          <w:spacing w:val="-4"/>
          <w:sz w:val="24"/>
        </w:rPr>
        <w:t> </w:t>
      </w:r>
      <w:r>
        <w:rPr>
          <w:sz w:val="24"/>
        </w:rPr>
        <w:t>posebnim</w:t>
      </w:r>
      <w:r>
        <w:rPr>
          <w:spacing w:val="-4"/>
          <w:sz w:val="24"/>
        </w:rPr>
        <w:t> </w:t>
      </w:r>
      <w:r>
        <w:rPr>
          <w:sz w:val="24"/>
        </w:rPr>
        <w:t>zakonima</w:t>
      </w:r>
      <w:r>
        <w:rPr>
          <w:spacing w:val="-5"/>
          <w:sz w:val="24"/>
        </w:rPr>
        <w:t> </w:t>
      </w:r>
      <w:r>
        <w:rPr>
          <w:sz w:val="24"/>
        </w:rPr>
        <w:t>u</w:t>
      </w:r>
      <w:r>
        <w:rPr>
          <w:spacing w:val="-4"/>
          <w:sz w:val="24"/>
        </w:rPr>
        <w:t> </w:t>
      </w:r>
      <w:r>
        <w:rPr>
          <w:sz w:val="24"/>
        </w:rPr>
        <w:t>iznosu od 0,1 mil. eura.</w:t>
      </w:r>
    </w:p>
    <w:p>
      <w:pPr>
        <w:pStyle w:val="BodyText"/>
        <w:spacing w:before="1"/>
        <w:ind w:left="0"/>
      </w:pPr>
    </w:p>
    <w:p>
      <w:pPr>
        <w:spacing w:line="276" w:lineRule="exact" w:before="0"/>
        <w:ind w:left="153" w:right="0" w:firstLine="0"/>
        <w:jc w:val="left"/>
        <w:rPr>
          <w:sz w:val="24"/>
        </w:rPr>
      </w:pPr>
      <w:r>
        <w:rPr>
          <w:b/>
          <w:i/>
          <w:sz w:val="24"/>
        </w:rPr>
        <w:t>42</w:t>
      </w:r>
      <w:r>
        <w:rPr>
          <w:b/>
          <w:i/>
          <w:spacing w:val="-1"/>
          <w:sz w:val="24"/>
        </w:rPr>
        <w:t> </w:t>
      </w:r>
      <w:r>
        <w:rPr>
          <w:b/>
          <w:i/>
          <w:sz w:val="24"/>
        </w:rPr>
        <w:t>Rashodi za</w:t>
      </w:r>
      <w:r>
        <w:rPr>
          <w:b/>
          <w:i/>
          <w:spacing w:val="-1"/>
          <w:sz w:val="24"/>
        </w:rPr>
        <w:t> </w:t>
      </w:r>
      <w:r>
        <w:rPr>
          <w:b/>
          <w:i/>
          <w:sz w:val="24"/>
        </w:rPr>
        <w:t>nabavu</w:t>
      </w:r>
      <w:r>
        <w:rPr>
          <w:b/>
          <w:i/>
          <w:spacing w:val="-1"/>
          <w:sz w:val="24"/>
        </w:rPr>
        <w:t> </w:t>
      </w:r>
      <w:r>
        <w:rPr>
          <w:b/>
          <w:i/>
          <w:sz w:val="24"/>
        </w:rPr>
        <w:t>proizvedene</w:t>
      </w:r>
      <w:r>
        <w:rPr>
          <w:b/>
          <w:i/>
          <w:spacing w:val="-1"/>
          <w:sz w:val="24"/>
        </w:rPr>
        <w:t> </w:t>
      </w:r>
      <w:r>
        <w:rPr>
          <w:b/>
          <w:i/>
          <w:sz w:val="24"/>
        </w:rPr>
        <w:t>imovine </w:t>
      </w:r>
      <w:r>
        <w:rPr>
          <w:sz w:val="24"/>
        </w:rPr>
        <w:t>u</w:t>
      </w:r>
      <w:r>
        <w:rPr>
          <w:spacing w:val="-1"/>
          <w:sz w:val="24"/>
        </w:rPr>
        <w:t> </w:t>
      </w:r>
      <w:r>
        <w:rPr>
          <w:sz w:val="24"/>
        </w:rPr>
        <w:t>iznosu</w:t>
      </w:r>
      <w:r>
        <w:rPr>
          <w:spacing w:val="-1"/>
          <w:sz w:val="24"/>
        </w:rPr>
        <w:t> </w:t>
      </w:r>
      <w:r>
        <w:rPr>
          <w:sz w:val="24"/>
        </w:rPr>
        <w:t>od 7,7</w:t>
      </w:r>
      <w:r>
        <w:rPr>
          <w:spacing w:val="-1"/>
          <w:sz w:val="24"/>
        </w:rPr>
        <w:t> </w:t>
      </w:r>
      <w:r>
        <w:rPr>
          <w:sz w:val="24"/>
        </w:rPr>
        <w:t>mil. eura</w:t>
      </w:r>
      <w:r>
        <w:rPr>
          <w:spacing w:val="-2"/>
          <w:sz w:val="24"/>
        </w:rPr>
        <w:t> </w:t>
      </w:r>
      <w:r>
        <w:rPr>
          <w:sz w:val="24"/>
        </w:rPr>
        <w:t>odnose</w:t>
      </w:r>
      <w:r>
        <w:rPr>
          <w:spacing w:val="-1"/>
          <w:sz w:val="24"/>
        </w:rPr>
        <w:t> </w:t>
      </w:r>
      <w:r>
        <w:rPr>
          <w:sz w:val="24"/>
        </w:rPr>
        <w:t>se</w:t>
      </w:r>
      <w:r>
        <w:rPr>
          <w:spacing w:val="-1"/>
          <w:sz w:val="24"/>
        </w:rPr>
        <w:t> </w:t>
      </w:r>
      <w:r>
        <w:rPr>
          <w:sz w:val="24"/>
        </w:rPr>
        <w:t>na</w:t>
      </w:r>
      <w:r>
        <w:rPr>
          <w:spacing w:val="-2"/>
          <w:sz w:val="24"/>
        </w:rPr>
        <w:t> </w:t>
      </w:r>
      <w:r>
        <w:rPr>
          <w:sz w:val="24"/>
        </w:rPr>
        <w:t>ulaganja </w:t>
      </w:r>
      <w:r>
        <w:rPr>
          <w:spacing w:val="-5"/>
          <w:sz w:val="24"/>
        </w:rPr>
        <w:t>u:</w:t>
      </w:r>
    </w:p>
    <w:p>
      <w:pPr>
        <w:pStyle w:val="ListParagraph"/>
        <w:numPr>
          <w:ilvl w:val="1"/>
          <w:numId w:val="19"/>
        </w:numPr>
        <w:tabs>
          <w:tab w:pos="862" w:val="left" w:leader="none"/>
        </w:tabs>
        <w:spacing w:line="293" w:lineRule="exact" w:before="0" w:after="0"/>
        <w:ind w:left="862" w:right="0" w:hanging="348"/>
        <w:jc w:val="left"/>
        <w:rPr>
          <w:sz w:val="24"/>
        </w:rPr>
      </w:pPr>
      <w:r>
        <w:rPr>
          <w:sz w:val="24"/>
        </w:rPr>
        <w:t>školsku</w:t>
      </w:r>
      <w:r>
        <w:rPr>
          <w:spacing w:val="-1"/>
          <w:sz w:val="24"/>
        </w:rPr>
        <w:t> </w:t>
      </w:r>
      <w:r>
        <w:rPr>
          <w:sz w:val="24"/>
        </w:rPr>
        <w:t>infrastrukturu u iznosu od 1,1</w:t>
      </w:r>
      <w:r>
        <w:rPr>
          <w:spacing w:val="60"/>
          <w:sz w:val="24"/>
        </w:rPr>
        <w:t> </w:t>
      </w:r>
      <w:r>
        <w:rPr>
          <w:sz w:val="24"/>
        </w:rPr>
        <w:t>mil. </w:t>
      </w:r>
      <w:r>
        <w:rPr>
          <w:spacing w:val="-4"/>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infrastrukturu</w:t>
      </w:r>
      <w:r>
        <w:rPr>
          <w:spacing w:val="-3"/>
          <w:sz w:val="24"/>
        </w:rPr>
        <w:t> </w:t>
      </w:r>
      <w:r>
        <w:rPr>
          <w:sz w:val="24"/>
        </w:rPr>
        <w:t>ustanova</w:t>
      </w:r>
      <w:r>
        <w:rPr>
          <w:spacing w:val="-2"/>
          <w:sz w:val="24"/>
        </w:rPr>
        <w:t> </w:t>
      </w:r>
      <w:r>
        <w:rPr>
          <w:sz w:val="24"/>
        </w:rPr>
        <w:t>u</w:t>
      </w:r>
      <w:r>
        <w:rPr>
          <w:spacing w:val="1"/>
          <w:sz w:val="24"/>
        </w:rPr>
        <w:t> </w:t>
      </w:r>
      <w:r>
        <w:rPr>
          <w:sz w:val="24"/>
        </w:rPr>
        <w:t>zdravstvu i</w:t>
      </w:r>
      <w:r>
        <w:rPr>
          <w:spacing w:val="-1"/>
          <w:sz w:val="24"/>
        </w:rPr>
        <w:t> </w:t>
      </w:r>
      <w:r>
        <w:rPr>
          <w:sz w:val="24"/>
        </w:rPr>
        <w:t>socijalnoj skrbi</w:t>
      </w:r>
      <w:r>
        <w:rPr>
          <w:spacing w:val="-1"/>
          <w:sz w:val="24"/>
        </w:rPr>
        <w:t> </w:t>
      </w:r>
      <w:r>
        <w:rPr>
          <w:sz w:val="24"/>
        </w:rPr>
        <w:t>u iznosu</w:t>
      </w:r>
      <w:r>
        <w:rPr>
          <w:spacing w:val="-1"/>
          <w:sz w:val="24"/>
        </w:rPr>
        <w:t> </w:t>
      </w:r>
      <w:r>
        <w:rPr>
          <w:sz w:val="24"/>
        </w:rPr>
        <w:t>od</w:t>
      </w:r>
      <w:r>
        <w:rPr>
          <w:spacing w:val="3"/>
          <w:sz w:val="24"/>
        </w:rPr>
        <w:t> </w:t>
      </w:r>
      <w:r>
        <w:rPr>
          <w:sz w:val="24"/>
        </w:rPr>
        <w:t>1,0</w:t>
      </w:r>
      <w:r>
        <w:rPr>
          <w:spacing w:val="-1"/>
          <w:sz w:val="24"/>
        </w:rPr>
        <w:t> </w:t>
      </w:r>
      <w:r>
        <w:rPr>
          <w:sz w:val="24"/>
        </w:rPr>
        <w:t>mil. </w:t>
      </w:r>
      <w:r>
        <w:rPr>
          <w:spacing w:val="-2"/>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ostala</w:t>
      </w:r>
      <w:r>
        <w:rPr>
          <w:spacing w:val="-2"/>
          <w:sz w:val="24"/>
        </w:rPr>
        <w:t> </w:t>
      </w:r>
      <w:r>
        <w:rPr>
          <w:sz w:val="24"/>
        </w:rPr>
        <w:t>prijevozna</w:t>
      </w:r>
      <w:r>
        <w:rPr>
          <w:spacing w:val="-1"/>
          <w:sz w:val="24"/>
        </w:rPr>
        <w:t> </w:t>
      </w:r>
      <w:r>
        <w:rPr>
          <w:sz w:val="24"/>
        </w:rPr>
        <w:t>sredstva</w:t>
      </w:r>
      <w:r>
        <w:rPr>
          <w:spacing w:val="-1"/>
          <w:sz w:val="24"/>
        </w:rPr>
        <w:t> </w:t>
      </w:r>
      <w:r>
        <w:rPr>
          <w:sz w:val="24"/>
        </w:rPr>
        <w:t>u cestovnom prometu kod</w:t>
      </w:r>
      <w:r>
        <w:rPr>
          <w:spacing w:val="-1"/>
          <w:sz w:val="24"/>
        </w:rPr>
        <w:t> </w:t>
      </w:r>
      <w:r>
        <w:rPr>
          <w:sz w:val="24"/>
        </w:rPr>
        <w:t>ZHM u iznosu 1,5 mil. </w:t>
      </w:r>
      <w:r>
        <w:rPr>
          <w:spacing w:val="-2"/>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zgrada</w:t>
      </w:r>
      <w:r>
        <w:rPr>
          <w:spacing w:val="-4"/>
          <w:sz w:val="24"/>
        </w:rPr>
        <w:t> </w:t>
      </w:r>
      <w:r>
        <w:rPr>
          <w:sz w:val="24"/>
        </w:rPr>
        <w:t>zaštitne</w:t>
      </w:r>
      <w:r>
        <w:rPr>
          <w:spacing w:val="-1"/>
          <w:sz w:val="24"/>
        </w:rPr>
        <w:t> </w:t>
      </w:r>
      <w:r>
        <w:rPr>
          <w:sz w:val="24"/>
        </w:rPr>
        <w:t>integrativne</w:t>
      </w:r>
      <w:r>
        <w:rPr>
          <w:spacing w:val="-2"/>
          <w:sz w:val="24"/>
        </w:rPr>
        <w:t> </w:t>
      </w:r>
      <w:r>
        <w:rPr>
          <w:sz w:val="24"/>
        </w:rPr>
        <w:t>radionice</w:t>
      </w:r>
      <w:r>
        <w:rPr>
          <w:spacing w:val="-2"/>
          <w:sz w:val="24"/>
        </w:rPr>
        <w:t> </w:t>
      </w:r>
      <w:r>
        <w:rPr>
          <w:sz w:val="24"/>
        </w:rPr>
        <w:t>u</w:t>
      </w:r>
      <w:r>
        <w:rPr>
          <w:spacing w:val="-1"/>
          <w:sz w:val="24"/>
        </w:rPr>
        <w:t> </w:t>
      </w:r>
      <w:r>
        <w:rPr>
          <w:sz w:val="24"/>
        </w:rPr>
        <w:t>iznosu</w:t>
      </w:r>
      <w:r>
        <w:rPr>
          <w:spacing w:val="-1"/>
          <w:sz w:val="24"/>
        </w:rPr>
        <w:t> </w:t>
      </w:r>
      <w:r>
        <w:rPr>
          <w:sz w:val="24"/>
        </w:rPr>
        <w:t>0,6</w:t>
      </w:r>
      <w:r>
        <w:rPr>
          <w:spacing w:val="1"/>
          <w:sz w:val="24"/>
        </w:rPr>
        <w:t> </w:t>
      </w:r>
      <w:r>
        <w:rPr>
          <w:sz w:val="24"/>
        </w:rPr>
        <w:t>mil. </w:t>
      </w:r>
      <w:r>
        <w:rPr>
          <w:spacing w:val="-2"/>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ulaganje</w:t>
      </w:r>
      <w:r>
        <w:rPr>
          <w:spacing w:val="-1"/>
          <w:sz w:val="24"/>
        </w:rPr>
        <w:t> </w:t>
      </w:r>
      <w:r>
        <w:rPr>
          <w:sz w:val="24"/>
        </w:rPr>
        <w:t>u</w:t>
      </w:r>
      <w:r>
        <w:rPr>
          <w:spacing w:val="-1"/>
          <w:sz w:val="24"/>
        </w:rPr>
        <w:t> </w:t>
      </w:r>
      <w:r>
        <w:rPr>
          <w:sz w:val="24"/>
        </w:rPr>
        <w:t>kapacitete za pružanje</w:t>
      </w:r>
      <w:r>
        <w:rPr>
          <w:spacing w:val="-1"/>
          <w:sz w:val="24"/>
        </w:rPr>
        <w:t> </w:t>
      </w:r>
      <w:r>
        <w:rPr>
          <w:sz w:val="24"/>
        </w:rPr>
        <w:t>primarne</w:t>
      </w:r>
      <w:r>
        <w:rPr>
          <w:spacing w:val="-2"/>
          <w:sz w:val="24"/>
        </w:rPr>
        <w:t> </w:t>
      </w:r>
      <w:r>
        <w:rPr>
          <w:sz w:val="24"/>
        </w:rPr>
        <w:t>i</w:t>
      </w:r>
      <w:r>
        <w:rPr>
          <w:spacing w:val="-1"/>
          <w:sz w:val="24"/>
        </w:rPr>
        <w:t> </w:t>
      </w:r>
      <w:r>
        <w:rPr>
          <w:sz w:val="24"/>
        </w:rPr>
        <w:t>spec.</w:t>
      </w:r>
      <w:r>
        <w:rPr>
          <w:spacing w:val="2"/>
          <w:sz w:val="24"/>
        </w:rPr>
        <w:t> </w:t>
      </w:r>
      <w:r>
        <w:rPr>
          <w:sz w:val="24"/>
        </w:rPr>
        <w:t>konz.</w:t>
      </w:r>
      <w:r>
        <w:rPr>
          <w:spacing w:val="-1"/>
          <w:sz w:val="24"/>
        </w:rPr>
        <w:t> </w:t>
      </w:r>
      <w:r>
        <w:rPr>
          <w:sz w:val="24"/>
        </w:rPr>
        <w:t>zdravstvene</w:t>
      </w:r>
      <w:r>
        <w:rPr>
          <w:spacing w:val="-2"/>
          <w:sz w:val="24"/>
        </w:rPr>
        <w:t> </w:t>
      </w:r>
      <w:r>
        <w:rPr>
          <w:sz w:val="24"/>
        </w:rPr>
        <w:t>zaštite</w:t>
      </w:r>
      <w:r>
        <w:rPr>
          <w:spacing w:val="-2"/>
          <w:sz w:val="24"/>
        </w:rPr>
        <w:t> </w:t>
      </w:r>
      <w:r>
        <w:rPr>
          <w:sz w:val="24"/>
        </w:rPr>
        <w:t>u</w:t>
      </w:r>
      <w:r>
        <w:rPr>
          <w:spacing w:val="-1"/>
          <w:sz w:val="24"/>
        </w:rPr>
        <w:t> </w:t>
      </w:r>
      <w:r>
        <w:rPr>
          <w:sz w:val="24"/>
        </w:rPr>
        <w:t>iznosu 2,0</w:t>
      </w:r>
      <w:r>
        <w:rPr>
          <w:spacing w:val="-1"/>
          <w:sz w:val="24"/>
        </w:rPr>
        <w:t> </w:t>
      </w:r>
      <w:r>
        <w:rPr>
          <w:sz w:val="24"/>
        </w:rPr>
        <w:t>mil. </w:t>
      </w:r>
      <w:r>
        <w:rPr>
          <w:spacing w:val="-2"/>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Zadarsku</w:t>
      </w:r>
      <w:r>
        <w:rPr>
          <w:spacing w:val="-1"/>
          <w:sz w:val="24"/>
        </w:rPr>
        <w:t> </w:t>
      </w:r>
      <w:r>
        <w:rPr>
          <w:sz w:val="24"/>
        </w:rPr>
        <w:t>županiju (nabava</w:t>
      </w:r>
      <w:r>
        <w:rPr>
          <w:spacing w:val="-2"/>
          <w:sz w:val="24"/>
        </w:rPr>
        <w:t> </w:t>
      </w:r>
      <w:r>
        <w:rPr>
          <w:sz w:val="24"/>
        </w:rPr>
        <w:t>uredske</w:t>
      </w:r>
      <w:r>
        <w:rPr>
          <w:spacing w:val="-1"/>
          <w:sz w:val="24"/>
        </w:rPr>
        <w:t> </w:t>
      </w:r>
      <w:r>
        <w:rPr>
          <w:sz w:val="24"/>
        </w:rPr>
        <w:t>i</w:t>
      </w:r>
      <w:r>
        <w:rPr>
          <w:spacing w:val="-1"/>
          <w:sz w:val="24"/>
        </w:rPr>
        <w:t> </w:t>
      </w:r>
      <w:r>
        <w:rPr>
          <w:sz w:val="24"/>
        </w:rPr>
        <w:t>računalne opreme) u</w:t>
      </w:r>
      <w:r>
        <w:rPr>
          <w:spacing w:val="-1"/>
          <w:sz w:val="24"/>
        </w:rPr>
        <w:t> </w:t>
      </w:r>
      <w:r>
        <w:rPr>
          <w:sz w:val="24"/>
        </w:rPr>
        <w:t>iznosu od</w:t>
      </w:r>
      <w:r>
        <w:rPr>
          <w:spacing w:val="-1"/>
          <w:sz w:val="24"/>
        </w:rPr>
        <w:t> </w:t>
      </w:r>
      <w:r>
        <w:rPr>
          <w:sz w:val="24"/>
        </w:rPr>
        <w:t>130 tis. </w:t>
      </w:r>
      <w:r>
        <w:rPr>
          <w:spacing w:val="-2"/>
          <w:sz w:val="24"/>
        </w:rPr>
        <w:t>eura.</w:t>
      </w:r>
    </w:p>
    <w:p>
      <w:pPr>
        <w:pStyle w:val="BodyText"/>
        <w:spacing w:before="2"/>
        <w:ind w:left="0"/>
      </w:pPr>
    </w:p>
    <w:p>
      <w:pPr>
        <w:spacing w:line="276" w:lineRule="exact" w:before="0"/>
        <w:ind w:left="153" w:right="0" w:firstLine="0"/>
        <w:jc w:val="left"/>
        <w:rPr>
          <w:sz w:val="24"/>
        </w:rPr>
      </w:pPr>
      <w:r>
        <w:rPr>
          <w:b/>
          <w:i/>
          <w:sz w:val="24"/>
        </w:rPr>
        <w:t>45</w:t>
      </w:r>
      <w:r>
        <w:rPr>
          <w:b/>
          <w:i/>
          <w:spacing w:val="-1"/>
          <w:sz w:val="24"/>
        </w:rPr>
        <w:t> </w:t>
      </w:r>
      <w:r>
        <w:rPr>
          <w:b/>
          <w:i/>
          <w:sz w:val="24"/>
        </w:rPr>
        <w:t>Rashodi za</w:t>
      </w:r>
      <w:r>
        <w:rPr>
          <w:b/>
          <w:i/>
          <w:spacing w:val="-1"/>
          <w:sz w:val="24"/>
        </w:rPr>
        <w:t> </w:t>
      </w:r>
      <w:r>
        <w:rPr>
          <w:b/>
          <w:i/>
          <w:sz w:val="24"/>
        </w:rPr>
        <w:t>dodatna</w:t>
      </w:r>
      <w:r>
        <w:rPr>
          <w:b/>
          <w:i/>
          <w:spacing w:val="-1"/>
          <w:sz w:val="24"/>
        </w:rPr>
        <w:t> </w:t>
      </w:r>
      <w:r>
        <w:rPr>
          <w:b/>
          <w:i/>
          <w:sz w:val="24"/>
        </w:rPr>
        <w:t>ulaganja</w:t>
      </w:r>
      <w:r>
        <w:rPr>
          <w:b/>
          <w:i/>
          <w:spacing w:val="-1"/>
          <w:sz w:val="24"/>
        </w:rPr>
        <w:t> </w:t>
      </w:r>
      <w:r>
        <w:rPr>
          <w:b/>
          <w:i/>
          <w:sz w:val="24"/>
        </w:rPr>
        <w:t>na</w:t>
      </w:r>
      <w:r>
        <w:rPr>
          <w:b/>
          <w:i/>
          <w:spacing w:val="-4"/>
          <w:sz w:val="24"/>
        </w:rPr>
        <w:t> </w:t>
      </w:r>
      <w:r>
        <w:rPr>
          <w:b/>
          <w:i/>
          <w:sz w:val="24"/>
        </w:rPr>
        <w:t>nefinancijskoj</w:t>
      </w:r>
      <w:r>
        <w:rPr>
          <w:b/>
          <w:i/>
          <w:spacing w:val="-1"/>
          <w:sz w:val="24"/>
        </w:rPr>
        <w:t> </w:t>
      </w:r>
      <w:r>
        <w:rPr>
          <w:b/>
          <w:i/>
          <w:sz w:val="24"/>
        </w:rPr>
        <w:t>imovini</w:t>
      </w:r>
      <w:r>
        <w:rPr>
          <w:b/>
          <w:i/>
          <w:spacing w:val="62"/>
          <w:sz w:val="24"/>
        </w:rPr>
        <w:t> </w:t>
      </w:r>
      <w:r>
        <w:rPr>
          <w:sz w:val="24"/>
        </w:rPr>
        <w:t>u</w:t>
      </w:r>
      <w:r>
        <w:rPr>
          <w:spacing w:val="-1"/>
          <w:sz w:val="24"/>
        </w:rPr>
        <w:t> </w:t>
      </w:r>
      <w:r>
        <w:rPr>
          <w:sz w:val="24"/>
        </w:rPr>
        <w:t>iznosu</w:t>
      </w:r>
      <w:r>
        <w:rPr>
          <w:spacing w:val="-1"/>
          <w:sz w:val="24"/>
        </w:rPr>
        <w:t> </w:t>
      </w:r>
      <w:r>
        <w:rPr>
          <w:sz w:val="24"/>
        </w:rPr>
        <w:t>od</w:t>
      </w:r>
      <w:r>
        <w:rPr>
          <w:spacing w:val="-1"/>
          <w:sz w:val="24"/>
        </w:rPr>
        <w:t> </w:t>
      </w:r>
      <w:r>
        <w:rPr>
          <w:sz w:val="24"/>
        </w:rPr>
        <w:t>26,6</w:t>
      </w:r>
      <w:r>
        <w:rPr>
          <w:spacing w:val="-1"/>
          <w:sz w:val="24"/>
        </w:rPr>
        <w:t> </w:t>
      </w:r>
      <w:r>
        <w:rPr>
          <w:sz w:val="24"/>
        </w:rPr>
        <w:t>mil.</w:t>
      </w:r>
      <w:r>
        <w:rPr>
          <w:spacing w:val="-1"/>
          <w:sz w:val="24"/>
        </w:rPr>
        <w:t> </w:t>
      </w:r>
      <w:r>
        <w:rPr>
          <w:sz w:val="24"/>
        </w:rPr>
        <w:t>eura </w:t>
      </w:r>
      <w:r>
        <w:rPr>
          <w:spacing w:val="-5"/>
          <w:sz w:val="24"/>
        </w:rPr>
        <w:t>za:</w:t>
      </w:r>
    </w:p>
    <w:p>
      <w:pPr>
        <w:pStyle w:val="ListParagraph"/>
        <w:numPr>
          <w:ilvl w:val="1"/>
          <w:numId w:val="19"/>
        </w:numPr>
        <w:tabs>
          <w:tab w:pos="862" w:val="left" w:leader="none"/>
        </w:tabs>
        <w:spacing w:line="294" w:lineRule="exact" w:before="0" w:after="0"/>
        <w:ind w:left="862" w:right="0" w:hanging="348"/>
        <w:jc w:val="left"/>
        <w:rPr>
          <w:sz w:val="24"/>
        </w:rPr>
      </w:pPr>
      <w:r>
        <w:rPr>
          <w:sz w:val="24"/>
        </w:rPr>
        <w:t>školsku</w:t>
      </w:r>
      <w:r>
        <w:rPr>
          <w:spacing w:val="-1"/>
          <w:sz w:val="24"/>
        </w:rPr>
        <w:t> </w:t>
      </w:r>
      <w:r>
        <w:rPr>
          <w:sz w:val="24"/>
        </w:rPr>
        <w:t>infrastrukturu u iznosu</w:t>
      </w:r>
      <w:r>
        <w:rPr>
          <w:spacing w:val="-1"/>
          <w:sz w:val="24"/>
        </w:rPr>
        <w:t> </w:t>
      </w:r>
      <w:r>
        <w:rPr>
          <w:sz w:val="24"/>
        </w:rPr>
        <w:t>od</w:t>
      </w:r>
      <w:r>
        <w:rPr>
          <w:spacing w:val="1"/>
          <w:sz w:val="24"/>
        </w:rPr>
        <w:t> </w:t>
      </w:r>
      <w:r>
        <w:rPr>
          <w:sz w:val="24"/>
        </w:rPr>
        <w:t>0,6 mil. </w:t>
      </w:r>
      <w:r>
        <w:rPr>
          <w:spacing w:val="-4"/>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kapitalna</w:t>
      </w:r>
      <w:r>
        <w:rPr>
          <w:spacing w:val="-2"/>
          <w:sz w:val="24"/>
        </w:rPr>
        <w:t> </w:t>
      </w:r>
      <w:r>
        <w:rPr>
          <w:sz w:val="24"/>
        </w:rPr>
        <w:t>ulaganja (NPOO</w:t>
      </w:r>
      <w:r>
        <w:rPr>
          <w:spacing w:val="-2"/>
          <w:sz w:val="24"/>
        </w:rPr>
        <w:t> </w:t>
      </w:r>
      <w:r>
        <w:rPr>
          <w:sz w:val="24"/>
        </w:rPr>
        <w:t>projekti)</w:t>
      </w:r>
      <w:r>
        <w:rPr>
          <w:spacing w:val="-1"/>
          <w:sz w:val="24"/>
        </w:rPr>
        <w:t> </w:t>
      </w:r>
      <w:r>
        <w:rPr>
          <w:sz w:val="24"/>
        </w:rPr>
        <w:t>u</w:t>
      </w:r>
      <w:r>
        <w:rPr>
          <w:spacing w:val="-1"/>
          <w:sz w:val="24"/>
        </w:rPr>
        <w:t> </w:t>
      </w:r>
      <w:r>
        <w:rPr>
          <w:sz w:val="24"/>
        </w:rPr>
        <w:t>osnovnim</w:t>
      </w:r>
      <w:r>
        <w:rPr>
          <w:spacing w:val="-1"/>
          <w:sz w:val="24"/>
        </w:rPr>
        <w:t> </w:t>
      </w:r>
      <w:r>
        <w:rPr>
          <w:sz w:val="24"/>
        </w:rPr>
        <w:t>školama 23</w:t>
      </w:r>
      <w:r>
        <w:rPr>
          <w:spacing w:val="-1"/>
          <w:sz w:val="24"/>
        </w:rPr>
        <w:t> </w:t>
      </w:r>
      <w:r>
        <w:rPr>
          <w:sz w:val="24"/>
        </w:rPr>
        <w:t>mil.</w:t>
      </w:r>
      <w:r>
        <w:rPr>
          <w:spacing w:val="-1"/>
          <w:sz w:val="24"/>
        </w:rPr>
        <w:t> </w:t>
      </w:r>
      <w:r>
        <w:rPr>
          <w:spacing w:val="-2"/>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Dogradnja</w:t>
      </w:r>
      <w:r>
        <w:rPr>
          <w:spacing w:val="-1"/>
          <w:sz w:val="24"/>
        </w:rPr>
        <w:t> </w:t>
      </w:r>
      <w:r>
        <w:rPr>
          <w:sz w:val="24"/>
        </w:rPr>
        <w:t>Doma</w:t>
      </w:r>
      <w:r>
        <w:rPr>
          <w:spacing w:val="-1"/>
          <w:sz w:val="24"/>
        </w:rPr>
        <w:t> </w:t>
      </w:r>
      <w:r>
        <w:rPr>
          <w:sz w:val="24"/>
        </w:rPr>
        <w:t>za</w:t>
      </w:r>
      <w:r>
        <w:rPr>
          <w:spacing w:val="-2"/>
          <w:sz w:val="24"/>
        </w:rPr>
        <w:t> </w:t>
      </w:r>
      <w:r>
        <w:rPr>
          <w:sz w:val="24"/>
        </w:rPr>
        <w:t>starije</w:t>
      </w:r>
      <w:r>
        <w:rPr>
          <w:spacing w:val="-1"/>
          <w:sz w:val="24"/>
        </w:rPr>
        <w:t> </w:t>
      </w:r>
      <w:r>
        <w:rPr>
          <w:sz w:val="24"/>
        </w:rPr>
        <w:t>u Preku u iznosu od</w:t>
      </w:r>
      <w:r>
        <w:rPr>
          <w:spacing w:val="-1"/>
          <w:sz w:val="24"/>
        </w:rPr>
        <w:t> </w:t>
      </w:r>
      <w:r>
        <w:rPr>
          <w:sz w:val="24"/>
        </w:rPr>
        <w:t>1,0 mil. </w:t>
      </w:r>
      <w:r>
        <w:rPr>
          <w:spacing w:val="-2"/>
          <w:sz w:val="24"/>
        </w:rPr>
        <w:t>eura.</w:t>
      </w:r>
    </w:p>
    <w:p>
      <w:pPr>
        <w:spacing w:line="276" w:lineRule="exact" w:before="275"/>
        <w:ind w:left="153" w:right="0" w:firstLine="0"/>
        <w:jc w:val="left"/>
        <w:rPr>
          <w:sz w:val="24"/>
        </w:rPr>
      </w:pPr>
      <w:r>
        <w:rPr>
          <w:b/>
          <w:i/>
          <w:sz w:val="24"/>
        </w:rPr>
        <w:t>54</w:t>
      </w:r>
      <w:r>
        <w:rPr>
          <w:b/>
          <w:i/>
          <w:spacing w:val="-3"/>
          <w:sz w:val="24"/>
        </w:rPr>
        <w:t> </w:t>
      </w:r>
      <w:r>
        <w:rPr>
          <w:b/>
          <w:i/>
          <w:sz w:val="24"/>
        </w:rPr>
        <w:t>Izdaci za otplatu</w:t>
      </w:r>
      <w:r>
        <w:rPr>
          <w:b/>
          <w:i/>
          <w:spacing w:val="-1"/>
          <w:sz w:val="24"/>
        </w:rPr>
        <w:t> </w:t>
      </w:r>
      <w:r>
        <w:rPr>
          <w:b/>
          <w:i/>
          <w:sz w:val="24"/>
        </w:rPr>
        <w:t>glavnice</w:t>
      </w:r>
      <w:r>
        <w:rPr>
          <w:b/>
          <w:i/>
          <w:spacing w:val="-2"/>
          <w:sz w:val="24"/>
        </w:rPr>
        <w:t> </w:t>
      </w:r>
      <w:r>
        <w:rPr>
          <w:b/>
          <w:i/>
          <w:sz w:val="24"/>
        </w:rPr>
        <w:t>primljenih kredita</w:t>
      </w:r>
      <w:r>
        <w:rPr>
          <w:b/>
          <w:i/>
          <w:spacing w:val="-4"/>
          <w:sz w:val="24"/>
        </w:rPr>
        <w:t> </w:t>
      </w:r>
      <w:r>
        <w:rPr>
          <w:b/>
          <w:i/>
          <w:sz w:val="24"/>
        </w:rPr>
        <w:t>i</w:t>
      </w:r>
      <w:r>
        <w:rPr>
          <w:b/>
          <w:i/>
          <w:spacing w:val="-2"/>
          <w:sz w:val="24"/>
        </w:rPr>
        <w:t> </w:t>
      </w:r>
      <w:r>
        <w:rPr>
          <w:b/>
          <w:i/>
          <w:sz w:val="24"/>
        </w:rPr>
        <w:t>zajmova</w:t>
      </w:r>
      <w:r>
        <w:rPr>
          <w:b/>
          <w:i/>
          <w:spacing w:val="3"/>
          <w:sz w:val="24"/>
        </w:rPr>
        <w:t> </w:t>
      </w:r>
      <w:r>
        <w:rPr>
          <w:sz w:val="24"/>
        </w:rPr>
        <w:t>u</w:t>
      </w:r>
      <w:r>
        <w:rPr>
          <w:spacing w:val="-1"/>
          <w:sz w:val="24"/>
        </w:rPr>
        <w:t> </w:t>
      </w:r>
      <w:r>
        <w:rPr>
          <w:sz w:val="24"/>
        </w:rPr>
        <w:t>iznosu od</w:t>
      </w:r>
      <w:r>
        <w:rPr>
          <w:spacing w:val="-1"/>
          <w:sz w:val="24"/>
        </w:rPr>
        <w:t> </w:t>
      </w:r>
      <w:r>
        <w:rPr>
          <w:sz w:val="24"/>
        </w:rPr>
        <w:t>1,2</w:t>
      </w:r>
      <w:r>
        <w:rPr>
          <w:spacing w:val="-3"/>
          <w:sz w:val="24"/>
        </w:rPr>
        <w:t> </w:t>
      </w:r>
      <w:r>
        <w:rPr>
          <w:sz w:val="24"/>
        </w:rPr>
        <w:t>mil. eura odnose</w:t>
      </w:r>
      <w:r>
        <w:rPr>
          <w:spacing w:val="-2"/>
          <w:sz w:val="24"/>
        </w:rPr>
        <w:t> </w:t>
      </w:r>
      <w:r>
        <w:rPr>
          <w:sz w:val="24"/>
        </w:rPr>
        <w:t>se</w:t>
      </w:r>
      <w:r>
        <w:rPr>
          <w:spacing w:val="-1"/>
          <w:sz w:val="24"/>
        </w:rPr>
        <w:t> </w:t>
      </w:r>
      <w:r>
        <w:rPr>
          <w:sz w:val="24"/>
        </w:rPr>
        <w:t>na</w:t>
      </w:r>
      <w:r>
        <w:rPr>
          <w:spacing w:val="-1"/>
          <w:sz w:val="24"/>
        </w:rPr>
        <w:t> </w:t>
      </w:r>
      <w:r>
        <w:rPr>
          <w:spacing w:val="-2"/>
          <w:sz w:val="24"/>
        </w:rPr>
        <w:t>otplatu:</w:t>
      </w:r>
    </w:p>
    <w:p>
      <w:pPr>
        <w:pStyle w:val="ListParagraph"/>
        <w:numPr>
          <w:ilvl w:val="1"/>
          <w:numId w:val="19"/>
        </w:numPr>
        <w:tabs>
          <w:tab w:pos="862" w:val="left" w:leader="none"/>
        </w:tabs>
        <w:spacing w:line="293" w:lineRule="exact" w:before="0" w:after="0"/>
        <w:ind w:left="862" w:right="0" w:hanging="348"/>
        <w:jc w:val="left"/>
        <w:rPr>
          <w:sz w:val="24"/>
        </w:rPr>
      </w:pPr>
      <w:r>
        <w:rPr>
          <w:sz w:val="24"/>
        </w:rPr>
        <w:t>kredita Zadarske</w:t>
      </w:r>
      <w:r>
        <w:rPr>
          <w:spacing w:val="-2"/>
          <w:sz w:val="24"/>
        </w:rPr>
        <w:t> </w:t>
      </w:r>
      <w:r>
        <w:rPr>
          <w:sz w:val="24"/>
        </w:rPr>
        <w:t>županije</w:t>
      </w:r>
      <w:r>
        <w:rPr>
          <w:spacing w:val="-1"/>
          <w:sz w:val="24"/>
        </w:rPr>
        <w:t> </w:t>
      </w:r>
      <w:r>
        <w:rPr>
          <w:sz w:val="24"/>
        </w:rPr>
        <w:t>u iznosu 0,6 mil. </w:t>
      </w:r>
      <w:r>
        <w:rPr>
          <w:spacing w:val="-4"/>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kredita</w:t>
      </w:r>
      <w:r>
        <w:rPr>
          <w:spacing w:val="-2"/>
          <w:sz w:val="24"/>
        </w:rPr>
        <w:t> </w:t>
      </w:r>
      <w:r>
        <w:rPr>
          <w:sz w:val="24"/>
        </w:rPr>
        <w:t>SŠ V. Vlatkovića</w:t>
      </w:r>
      <w:r>
        <w:rPr>
          <w:spacing w:val="1"/>
          <w:sz w:val="24"/>
        </w:rPr>
        <w:t> </w:t>
      </w:r>
      <w:r>
        <w:rPr>
          <w:sz w:val="24"/>
        </w:rPr>
        <w:t>u</w:t>
      </w:r>
      <w:r>
        <w:rPr>
          <w:spacing w:val="-1"/>
          <w:sz w:val="24"/>
        </w:rPr>
        <w:t> </w:t>
      </w:r>
      <w:r>
        <w:rPr>
          <w:sz w:val="24"/>
        </w:rPr>
        <w:t>iznosu od 107 tis. </w:t>
      </w:r>
      <w:r>
        <w:rPr>
          <w:spacing w:val="-4"/>
          <w:sz w:val="24"/>
        </w:rPr>
        <w:t>eura,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kredita</w:t>
      </w:r>
      <w:r>
        <w:rPr>
          <w:spacing w:val="-2"/>
          <w:sz w:val="24"/>
        </w:rPr>
        <w:t> </w:t>
      </w:r>
      <w:r>
        <w:rPr>
          <w:sz w:val="24"/>
        </w:rPr>
        <w:t>SŠ Medicinske</w:t>
      </w:r>
      <w:r>
        <w:rPr>
          <w:spacing w:val="-1"/>
          <w:sz w:val="24"/>
        </w:rPr>
        <w:t> </w:t>
      </w:r>
      <w:r>
        <w:rPr>
          <w:sz w:val="24"/>
        </w:rPr>
        <w:t>u iznosu 150 tis. </w:t>
      </w:r>
      <w:r>
        <w:rPr>
          <w:spacing w:val="-4"/>
          <w:sz w:val="24"/>
        </w:rPr>
        <w:t>eura,</w:t>
      </w:r>
    </w:p>
    <w:p>
      <w:pPr>
        <w:pStyle w:val="ListParagraph"/>
        <w:numPr>
          <w:ilvl w:val="1"/>
          <w:numId w:val="19"/>
        </w:numPr>
        <w:tabs>
          <w:tab w:pos="862" w:val="left" w:leader="none"/>
        </w:tabs>
        <w:spacing w:line="294" w:lineRule="exact" w:before="1" w:after="0"/>
        <w:ind w:left="862" w:right="0" w:hanging="348"/>
        <w:jc w:val="left"/>
        <w:rPr>
          <w:sz w:val="24"/>
        </w:rPr>
      </w:pPr>
      <w:r>
        <w:rPr>
          <w:sz w:val="24"/>
        </w:rPr>
        <w:t>kredita</w:t>
      </w:r>
      <w:r>
        <w:rPr>
          <w:spacing w:val="-4"/>
          <w:sz w:val="24"/>
        </w:rPr>
        <w:t> </w:t>
      </w:r>
      <w:r>
        <w:rPr>
          <w:sz w:val="24"/>
        </w:rPr>
        <w:t>PB</w:t>
      </w:r>
      <w:r>
        <w:rPr>
          <w:spacing w:val="-3"/>
          <w:sz w:val="24"/>
        </w:rPr>
        <w:t> </w:t>
      </w:r>
      <w:r>
        <w:rPr>
          <w:sz w:val="24"/>
        </w:rPr>
        <w:t>Ugljan za</w:t>
      </w:r>
      <w:r>
        <w:rPr>
          <w:spacing w:val="-2"/>
          <w:sz w:val="24"/>
        </w:rPr>
        <w:t> </w:t>
      </w:r>
      <w:r>
        <w:rPr>
          <w:sz w:val="24"/>
        </w:rPr>
        <w:t>energetsku obnovu</w:t>
      </w:r>
      <w:r>
        <w:rPr>
          <w:spacing w:val="-1"/>
          <w:sz w:val="24"/>
        </w:rPr>
        <w:t> </w:t>
      </w:r>
      <w:r>
        <w:rPr>
          <w:sz w:val="24"/>
        </w:rPr>
        <w:t>bolničkih zgrada</w:t>
      </w:r>
      <w:r>
        <w:rPr>
          <w:spacing w:val="-2"/>
          <w:sz w:val="24"/>
        </w:rPr>
        <w:t> </w:t>
      </w:r>
      <w:r>
        <w:rPr>
          <w:sz w:val="24"/>
        </w:rPr>
        <w:t>iz dec. sredstava u iznosu</w:t>
      </w:r>
      <w:r>
        <w:rPr>
          <w:spacing w:val="-1"/>
          <w:sz w:val="24"/>
        </w:rPr>
        <w:t> </w:t>
      </w:r>
      <w:r>
        <w:rPr>
          <w:sz w:val="24"/>
        </w:rPr>
        <w:t>od</w:t>
      </w:r>
      <w:r>
        <w:rPr>
          <w:spacing w:val="4"/>
          <w:sz w:val="24"/>
        </w:rPr>
        <w:t> </w:t>
      </w:r>
      <w:r>
        <w:rPr>
          <w:sz w:val="24"/>
        </w:rPr>
        <w:t>132</w:t>
      </w:r>
      <w:r>
        <w:rPr>
          <w:spacing w:val="-1"/>
          <w:sz w:val="24"/>
        </w:rPr>
        <w:t> </w:t>
      </w:r>
      <w:r>
        <w:rPr>
          <w:sz w:val="24"/>
        </w:rPr>
        <w:t>tis. </w:t>
      </w:r>
      <w:r>
        <w:rPr>
          <w:spacing w:val="-2"/>
          <w:sz w:val="24"/>
        </w:rPr>
        <w:t>eura,</w:t>
      </w:r>
    </w:p>
    <w:p>
      <w:pPr>
        <w:pStyle w:val="ListParagraph"/>
        <w:numPr>
          <w:ilvl w:val="1"/>
          <w:numId w:val="19"/>
        </w:numPr>
        <w:tabs>
          <w:tab w:pos="862" w:val="left" w:leader="none"/>
        </w:tabs>
        <w:spacing w:line="276" w:lineRule="exact" w:before="0" w:after="0"/>
        <w:ind w:left="862" w:right="0" w:hanging="348"/>
        <w:jc w:val="left"/>
        <w:rPr>
          <w:rFonts w:ascii="Symbol" w:hAnsi="Symbol"/>
          <w:sz w:val="22"/>
        </w:rPr>
      </w:pPr>
      <w:r>
        <w:rPr>
          <w:sz w:val="24"/>
        </w:rPr>
        <w:t>kredita</w:t>
      </w:r>
      <w:r>
        <w:rPr>
          <w:spacing w:val="-2"/>
          <w:sz w:val="24"/>
        </w:rPr>
        <w:t> </w:t>
      </w:r>
      <w:r>
        <w:rPr>
          <w:sz w:val="24"/>
        </w:rPr>
        <w:t>SŠ</w:t>
      </w:r>
      <w:r>
        <w:rPr>
          <w:spacing w:val="-1"/>
          <w:sz w:val="24"/>
        </w:rPr>
        <w:t> </w:t>
      </w:r>
      <w:r>
        <w:rPr>
          <w:sz w:val="24"/>
        </w:rPr>
        <w:t>Biograd</w:t>
      </w:r>
      <w:r>
        <w:rPr>
          <w:spacing w:val="-1"/>
          <w:sz w:val="24"/>
        </w:rPr>
        <w:t> </w:t>
      </w:r>
      <w:r>
        <w:rPr>
          <w:sz w:val="24"/>
        </w:rPr>
        <w:t>na</w:t>
      </w:r>
      <w:r>
        <w:rPr>
          <w:spacing w:val="-1"/>
          <w:sz w:val="24"/>
        </w:rPr>
        <w:t> </w:t>
      </w:r>
      <w:r>
        <w:rPr>
          <w:sz w:val="24"/>
        </w:rPr>
        <w:t>moru</w:t>
      </w:r>
      <w:r>
        <w:rPr>
          <w:spacing w:val="-1"/>
          <w:sz w:val="24"/>
        </w:rPr>
        <w:t> </w:t>
      </w:r>
      <w:r>
        <w:rPr>
          <w:sz w:val="24"/>
        </w:rPr>
        <w:t>za</w:t>
      </w:r>
      <w:r>
        <w:rPr>
          <w:spacing w:val="-2"/>
          <w:sz w:val="24"/>
        </w:rPr>
        <w:t> </w:t>
      </w:r>
      <w:r>
        <w:rPr>
          <w:sz w:val="24"/>
        </w:rPr>
        <w:t>izgradnju i</w:t>
      </w:r>
      <w:r>
        <w:rPr>
          <w:spacing w:val="-1"/>
          <w:sz w:val="24"/>
        </w:rPr>
        <w:t> </w:t>
      </w:r>
      <w:r>
        <w:rPr>
          <w:sz w:val="24"/>
        </w:rPr>
        <w:t>opremanje</w:t>
      </w:r>
      <w:r>
        <w:rPr>
          <w:spacing w:val="-1"/>
          <w:sz w:val="24"/>
        </w:rPr>
        <w:t> </w:t>
      </w:r>
      <w:r>
        <w:rPr>
          <w:sz w:val="24"/>
        </w:rPr>
        <w:t>školske zgrade u</w:t>
      </w:r>
      <w:r>
        <w:rPr>
          <w:spacing w:val="-1"/>
          <w:sz w:val="24"/>
        </w:rPr>
        <w:t> </w:t>
      </w:r>
      <w:r>
        <w:rPr>
          <w:sz w:val="24"/>
        </w:rPr>
        <w:t>iznosu od 47</w:t>
      </w:r>
      <w:r>
        <w:rPr>
          <w:spacing w:val="-1"/>
          <w:sz w:val="24"/>
        </w:rPr>
        <w:t> </w:t>
      </w:r>
      <w:r>
        <w:rPr>
          <w:sz w:val="24"/>
        </w:rPr>
        <w:t>tis. </w:t>
      </w:r>
      <w:r>
        <w:rPr>
          <w:spacing w:val="-2"/>
          <w:sz w:val="24"/>
        </w:rPr>
        <w:t>eura,</w:t>
      </w:r>
    </w:p>
    <w:p>
      <w:pPr>
        <w:pStyle w:val="ListParagraph"/>
        <w:numPr>
          <w:ilvl w:val="1"/>
          <w:numId w:val="19"/>
        </w:numPr>
        <w:tabs>
          <w:tab w:pos="862" w:val="left" w:leader="none"/>
        </w:tabs>
        <w:spacing w:line="240" w:lineRule="auto" w:before="0" w:after="0"/>
        <w:ind w:left="862" w:right="0" w:hanging="348"/>
        <w:jc w:val="left"/>
        <w:rPr>
          <w:rFonts w:ascii="Symbol" w:hAnsi="Symbol"/>
          <w:sz w:val="22"/>
        </w:rPr>
      </w:pPr>
      <w:r>
        <w:rPr>
          <w:sz w:val="24"/>
        </w:rPr>
        <w:t>kredita</w:t>
      </w:r>
      <w:r>
        <w:rPr>
          <w:spacing w:val="-2"/>
          <w:sz w:val="24"/>
        </w:rPr>
        <w:t> </w:t>
      </w:r>
      <w:r>
        <w:rPr>
          <w:sz w:val="24"/>
        </w:rPr>
        <w:t>Doma</w:t>
      </w:r>
      <w:r>
        <w:rPr>
          <w:spacing w:val="-1"/>
          <w:sz w:val="24"/>
        </w:rPr>
        <w:t> </w:t>
      </w:r>
      <w:r>
        <w:rPr>
          <w:sz w:val="24"/>
        </w:rPr>
        <w:t>zdravlja</w:t>
      </w:r>
      <w:r>
        <w:rPr>
          <w:spacing w:val="1"/>
          <w:sz w:val="24"/>
        </w:rPr>
        <w:t> </w:t>
      </w:r>
      <w:r>
        <w:rPr>
          <w:sz w:val="24"/>
        </w:rPr>
        <w:t>ZŽ</w:t>
      </w:r>
      <w:r>
        <w:rPr>
          <w:spacing w:val="-2"/>
          <w:sz w:val="24"/>
        </w:rPr>
        <w:t> </w:t>
      </w:r>
      <w:r>
        <w:rPr>
          <w:sz w:val="24"/>
        </w:rPr>
        <w:t>iz dec. sredstava</w:t>
      </w:r>
      <w:r>
        <w:rPr>
          <w:spacing w:val="-1"/>
          <w:sz w:val="24"/>
        </w:rPr>
        <w:t> </w:t>
      </w:r>
      <w:r>
        <w:rPr>
          <w:sz w:val="24"/>
        </w:rPr>
        <w:t>u iznosu</w:t>
      </w:r>
      <w:r>
        <w:rPr>
          <w:spacing w:val="-1"/>
          <w:sz w:val="24"/>
        </w:rPr>
        <w:t> </w:t>
      </w:r>
      <w:r>
        <w:rPr>
          <w:sz w:val="24"/>
        </w:rPr>
        <w:t>od 131 tis. </w:t>
      </w:r>
      <w:r>
        <w:rPr>
          <w:spacing w:val="-2"/>
          <w:sz w:val="24"/>
        </w:rPr>
        <w:t>eura.</w:t>
      </w:r>
    </w:p>
    <w:p>
      <w:pPr>
        <w:pStyle w:val="ListParagraph"/>
        <w:spacing w:after="0" w:line="240" w:lineRule="auto"/>
        <w:jc w:val="left"/>
        <w:rPr>
          <w:rFonts w:ascii="Symbol" w:hAnsi="Symbol"/>
          <w:sz w:val="22"/>
        </w:rPr>
        <w:sectPr>
          <w:pgSz w:w="11910" w:h="16840"/>
          <w:pgMar w:header="0" w:footer="717" w:top="620" w:bottom="960" w:left="566" w:right="566"/>
        </w:sectPr>
      </w:pPr>
    </w:p>
    <w:p>
      <w:pPr>
        <w:spacing w:before="60"/>
        <w:ind w:left="153" w:right="155" w:firstLine="0"/>
        <w:jc w:val="both"/>
        <w:rPr>
          <w:sz w:val="24"/>
        </w:rPr>
      </w:pPr>
      <w:r>
        <w:rPr>
          <w:sz w:val="24"/>
        </w:rPr>
        <w:t>Detaljna </w:t>
      </w:r>
      <w:r>
        <w:rPr>
          <w:b/>
          <w:sz w:val="24"/>
        </w:rPr>
        <w:t>Obrazloženja financijskih planova </w:t>
      </w:r>
      <w:r>
        <w:rPr>
          <w:sz w:val="24"/>
        </w:rPr>
        <w:t>upravnih odjela i proračunskih korisnika dani su pojedinačno po svakom Upravnom odjelu u točki IV.</w:t>
      </w:r>
    </w:p>
    <w:p>
      <w:pPr>
        <w:pStyle w:val="BodyText"/>
        <w:ind w:left="0"/>
      </w:pPr>
    </w:p>
    <w:p>
      <w:pPr>
        <w:pStyle w:val="Heading1"/>
        <w:spacing w:before="1"/>
        <w:ind w:left="862"/>
      </w:pPr>
      <w:r>
        <w:rPr/>
        <w:t>3.4.</w:t>
      </w:r>
      <w:r>
        <w:rPr>
          <w:spacing w:val="-4"/>
        </w:rPr>
        <w:t> </w:t>
      </w:r>
      <w:r>
        <w:rPr/>
        <w:t>PRESJEK</w:t>
      </w:r>
      <w:r>
        <w:rPr>
          <w:spacing w:val="-3"/>
        </w:rPr>
        <w:t> </w:t>
      </w:r>
      <w:r>
        <w:rPr/>
        <w:t>PRORAČUNA</w:t>
      </w:r>
      <w:r>
        <w:rPr>
          <w:spacing w:val="-3"/>
        </w:rPr>
        <w:t> </w:t>
      </w:r>
      <w:r>
        <w:rPr/>
        <w:t>ZADARSKE</w:t>
      </w:r>
      <w:r>
        <w:rPr>
          <w:spacing w:val="-3"/>
        </w:rPr>
        <w:t> </w:t>
      </w:r>
      <w:r>
        <w:rPr>
          <w:spacing w:val="-2"/>
        </w:rPr>
        <w:t>ŽUPANIJE</w:t>
      </w:r>
    </w:p>
    <w:p>
      <w:pPr>
        <w:pStyle w:val="BodyText"/>
        <w:ind w:left="0"/>
        <w:rPr>
          <w:b/>
        </w:rPr>
      </w:pPr>
    </w:p>
    <w:p>
      <w:pPr>
        <w:spacing w:before="0"/>
        <w:ind w:left="153" w:right="152" w:firstLine="0"/>
        <w:jc w:val="both"/>
        <w:rPr>
          <w:i/>
          <w:sz w:val="24"/>
        </w:rPr>
      </w:pPr>
      <w:r>
        <w:rPr>
          <w:sz w:val="24"/>
        </w:rPr>
        <w:t>Proračun Zadarske županije usmjeren je na gospodarstvo i razvoj, što se vidi iz broja planiranih razvojnih projekata te financiranje socijalno – demografskih mjera koje su navedene dalje u tekstu </w:t>
      </w:r>
      <w:r>
        <w:rPr>
          <w:i/>
          <w:sz w:val="24"/>
        </w:rPr>
        <w:t>(koji</w:t>
      </w:r>
      <w:r>
        <w:rPr>
          <w:i/>
          <w:spacing w:val="40"/>
          <w:sz w:val="24"/>
        </w:rPr>
        <w:t> </w:t>
      </w:r>
      <w:r>
        <w:rPr>
          <w:i/>
          <w:sz w:val="24"/>
        </w:rPr>
        <w:t>podsjećamo raspolaže sa svega 41,3 mil eura izvornih prihoda).</w:t>
      </w:r>
    </w:p>
    <w:p>
      <w:pPr>
        <w:spacing w:before="275"/>
        <w:ind w:left="153" w:right="0" w:firstLine="0"/>
        <w:jc w:val="both"/>
        <w:rPr>
          <w:i/>
          <w:sz w:val="22"/>
        </w:rPr>
      </w:pPr>
      <w:r>
        <w:rPr>
          <w:i/>
          <w:sz w:val="22"/>
        </w:rPr>
        <w:t>Tablica</w:t>
      </w:r>
      <w:r>
        <w:rPr>
          <w:i/>
          <w:spacing w:val="-4"/>
          <w:sz w:val="22"/>
        </w:rPr>
        <w:t> </w:t>
      </w:r>
      <w:r>
        <w:rPr>
          <w:i/>
          <w:sz w:val="22"/>
        </w:rPr>
        <w:t>16.</w:t>
      </w:r>
      <w:r>
        <w:rPr>
          <w:i/>
          <w:spacing w:val="-5"/>
          <w:sz w:val="22"/>
        </w:rPr>
        <w:t> </w:t>
      </w:r>
      <w:r>
        <w:rPr>
          <w:i/>
          <w:sz w:val="22"/>
        </w:rPr>
        <w:t>Planirani</w:t>
      </w:r>
      <w:r>
        <w:rPr>
          <w:i/>
          <w:spacing w:val="-4"/>
          <w:sz w:val="22"/>
        </w:rPr>
        <w:t> </w:t>
      </w:r>
      <w:r>
        <w:rPr>
          <w:i/>
          <w:sz w:val="22"/>
        </w:rPr>
        <w:t>rashodi</w:t>
      </w:r>
      <w:r>
        <w:rPr>
          <w:i/>
          <w:spacing w:val="-3"/>
          <w:sz w:val="22"/>
        </w:rPr>
        <w:t> </w:t>
      </w:r>
      <w:r>
        <w:rPr>
          <w:i/>
          <w:sz w:val="22"/>
        </w:rPr>
        <w:t>po</w:t>
      </w:r>
      <w:r>
        <w:rPr>
          <w:i/>
          <w:spacing w:val="-8"/>
          <w:sz w:val="22"/>
        </w:rPr>
        <w:t> </w:t>
      </w:r>
      <w:r>
        <w:rPr>
          <w:i/>
          <w:sz w:val="22"/>
        </w:rPr>
        <w:t>nositeljima</w:t>
      </w:r>
      <w:r>
        <w:rPr>
          <w:i/>
          <w:spacing w:val="-5"/>
          <w:sz w:val="22"/>
        </w:rPr>
        <w:t> </w:t>
      </w:r>
      <w:r>
        <w:rPr>
          <w:i/>
          <w:sz w:val="22"/>
        </w:rPr>
        <w:t>projekata</w:t>
      </w:r>
      <w:r>
        <w:rPr>
          <w:i/>
          <w:spacing w:val="-4"/>
          <w:sz w:val="22"/>
        </w:rPr>
        <w:t> </w:t>
      </w:r>
      <w:r>
        <w:rPr>
          <w:i/>
          <w:sz w:val="22"/>
        </w:rPr>
        <w:t>Zadarske</w:t>
      </w:r>
      <w:r>
        <w:rPr>
          <w:i/>
          <w:spacing w:val="-5"/>
          <w:sz w:val="22"/>
        </w:rPr>
        <w:t> </w:t>
      </w:r>
      <w:r>
        <w:rPr>
          <w:i/>
          <w:sz w:val="22"/>
        </w:rPr>
        <w:t>županije</w:t>
      </w:r>
      <w:r>
        <w:rPr>
          <w:i/>
          <w:spacing w:val="-6"/>
          <w:sz w:val="22"/>
        </w:rPr>
        <w:t> </w:t>
      </w:r>
      <w:r>
        <w:rPr>
          <w:i/>
          <w:sz w:val="22"/>
        </w:rPr>
        <w:t>i</w:t>
      </w:r>
      <w:r>
        <w:rPr>
          <w:i/>
          <w:spacing w:val="-4"/>
          <w:sz w:val="22"/>
        </w:rPr>
        <w:t> </w:t>
      </w:r>
      <w:r>
        <w:rPr>
          <w:i/>
          <w:sz w:val="22"/>
        </w:rPr>
        <w:t>proračunskih</w:t>
      </w:r>
      <w:r>
        <w:rPr>
          <w:i/>
          <w:spacing w:val="-8"/>
          <w:sz w:val="22"/>
        </w:rPr>
        <w:t> </w:t>
      </w:r>
      <w:r>
        <w:rPr>
          <w:i/>
          <w:sz w:val="22"/>
        </w:rPr>
        <w:t>korisnika u</w:t>
      </w:r>
      <w:r>
        <w:rPr>
          <w:i/>
          <w:spacing w:val="-7"/>
          <w:sz w:val="22"/>
        </w:rPr>
        <w:t> </w:t>
      </w:r>
      <w:r>
        <w:rPr>
          <w:i/>
          <w:sz w:val="22"/>
        </w:rPr>
        <w:t>2026.</w:t>
      </w:r>
      <w:r>
        <w:rPr>
          <w:i/>
          <w:spacing w:val="-7"/>
          <w:sz w:val="22"/>
        </w:rPr>
        <w:t> </w:t>
      </w:r>
      <w:r>
        <w:rPr>
          <w:i/>
          <w:spacing w:val="-2"/>
          <w:sz w:val="22"/>
        </w:rPr>
        <w:t>godini</w:t>
      </w:r>
    </w:p>
    <w:tbl>
      <w:tblPr>
        <w:tblW w:w="0" w:type="auto"/>
        <w:jc w:val="left"/>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20"/>
        <w:gridCol w:w="4961"/>
        <w:gridCol w:w="1418"/>
      </w:tblGrid>
      <w:tr>
        <w:trPr>
          <w:trHeight w:val="299" w:hRule="atLeast"/>
        </w:trPr>
        <w:tc>
          <w:tcPr>
            <w:tcW w:w="1620" w:type="dxa"/>
            <w:shd w:val="clear" w:color="auto" w:fill="C5D9F0"/>
          </w:tcPr>
          <w:p>
            <w:pPr>
              <w:pStyle w:val="TableParagraph"/>
              <w:ind w:left="12" w:right="5"/>
              <w:jc w:val="center"/>
              <w:rPr>
                <w:b/>
                <w:i/>
                <w:sz w:val="18"/>
              </w:rPr>
            </w:pPr>
            <w:r>
              <w:rPr>
                <w:b/>
                <w:i/>
                <w:spacing w:val="-2"/>
                <w:sz w:val="18"/>
              </w:rPr>
              <w:t>NOSITELJ</w:t>
            </w:r>
          </w:p>
        </w:tc>
        <w:tc>
          <w:tcPr>
            <w:tcW w:w="4961" w:type="dxa"/>
            <w:shd w:val="clear" w:color="auto" w:fill="C5D9F0"/>
          </w:tcPr>
          <w:p>
            <w:pPr>
              <w:pStyle w:val="TableParagraph"/>
              <w:ind w:left="13"/>
              <w:jc w:val="center"/>
              <w:rPr>
                <w:b/>
                <w:i/>
                <w:sz w:val="18"/>
              </w:rPr>
            </w:pPr>
            <w:r>
              <w:rPr>
                <w:b/>
                <w:i/>
                <w:sz w:val="18"/>
              </w:rPr>
              <w:t>NAZIV </w:t>
            </w:r>
            <w:r>
              <w:rPr>
                <w:b/>
                <w:i/>
                <w:spacing w:val="-2"/>
                <w:sz w:val="18"/>
              </w:rPr>
              <w:t>PROJEKTA</w:t>
            </w:r>
          </w:p>
        </w:tc>
        <w:tc>
          <w:tcPr>
            <w:tcW w:w="1418" w:type="dxa"/>
            <w:shd w:val="clear" w:color="auto" w:fill="C5D9F0"/>
          </w:tcPr>
          <w:p>
            <w:pPr>
              <w:pStyle w:val="TableParagraph"/>
              <w:ind w:left="250"/>
              <w:jc w:val="left"/>
              <w:rPr>
                <w:b/>
                <w:i/>
                <w:sz w:val="18"/>
              </w:rPr>
            </w:pPr>
            <w:r>
              <w:rPr>
                <w:b/>
                <w:i/>
                <w:sz w:val="18"/>
              </w:rPr>
              <w:t>PLAN</w:t>
            </w:r>
            <w:r>
              <w:rPr>
                <w:b/>
                <w:i/>
                <w:spacing w:val="-2"/>
                <w:sz w:val="18"/>
              </w:rPr>
              <w:t> 2026.</w:t>
            </w:r>
          </w:p>
        </w:tc>
      </w:tr>
      <w:tr>
        <w:trPr>
          <w:trHeight w:val="302" w:hRule="atLeast"/>
        </w:trPr>
        <w:tc>
          <w:tcPr>
            <w:tcW w:w="1620" w:type="dxa"/>
          </w:tcPr>
          <w:p>
            <w:pPr>
              <w:pStyle w:val="TableParagraph"/>
              <w:ind w:left="12" w:right="5"/>
              <w:jc w:val="center"/>
              <w:rPr>
                <w:sz w:val="18"/>
              </w:rPr>
            </w:pPr>
            <w:r>
              <w:rPr>
                <w:spacing w:val="-2"/>
                <w:sz w:val="18"/>
              </w:rPr>
              <w:t>AGRRA</w:t>
            </w:r>
          </w:p>
        </w:tc>
        <w:tc>
          <w:tcPr>
            <w:tcW w:w="4961" w:type="dxa"/>
          </w:tcPr>
          <w:p>
            <w:pPr>
              <w:pStyle w:val="TableParagraph"/>
              <w:ind w:left="108"/>
              <w:jc w:val="left"/>
              <w:rPr>
                <w:sz w:val="18"/>
              </w:rPr>
            </w:pPr>
            <w:r>
              <w:rPr>
                <w:sz w:val="18"/>
              </w:rPr>
              <w:t>Mystical</w:t>
            </w:r>
            <w:r>
              <w:rPr>
                <w:spacing w:val="-4"/>
                <w:sz w:val="18"/>
              </w:rPr>
              <w:t> </w:t>
            </w:r>
            <w:r>
              <w:rPr>
                <w:spacing w:val="-2"/>
                <w:sz w:val="18"/>
              </w:rPr>
              <w:t>Danube</w:t>
            </w:r>
          </w:p>
        </w:tc>
        <w:tc>
          <w:tcPr>
            <w:tcW w:w="1418" w:type="dxa"/>
          </w:tcPr>
          <w:p>
            <w:pPr>
              <w:pStyle w:val="TableParagraph"/>
              <w:ind w:right="94"/>
              <w:rPr>
                <w:sz w:val="18"/>
              </w:rPr>
            </w:pPr>
            <w:r>
              <w:rPr>
                <w:spacing w:val="-2"/>
                <w:sz w:val="18"/>
              </w:rPr>
              <w:t>1.049.611,00</w:t>
            </w:r>
          </w:p>
        </w:tc>
      </w:tr>
      <w:tr>
        <w:trPr>
          <w:trHeight w:val="299" w:hRule="atLeast"/>
        </w:trPr>
        <w:tc>
          <w:tcPr>
            <w:tcW w:w="1620" w:type="dxa"/>
          </w:tcPr>
          <w:p>
            <w:pPr>
              <w:pStyle w:val="TableParagraph"/>
              <w:spacing w:before="45"/>
              <w:ind w:left="12" w:right="5"/>
              <w:jc w:val="center"/>
              <w:rPr>
                <w:sz w:val="18"/>
              </w:rPr>
            </w:pPr>
            <w:r>
              <w:rPr>
                <w:spacing w:val="-2"/>
                <w:sz w:val="18"/>
              </w:rPr>
              <w:t>AGRRA</w:t>
            </w:r>
          </w:p>
        </w:tc>
        <w:tc>
          <w:tcPr>
            <w:tcW w:w="4961" w:type="dxa"/>
          </w:tcPr>
          <w:p>
            <w:pPr>
              <w:pStyle w:val="TableParagraph"/>
              <w:spacing w:before="45"/>
              <w:ind w:left="108"/>
              <w:jc w:val="left"/>
              <w:rPr>
                <w:sz w:val="18"/>
              </w:rPr>
            </w:pPr>
            <w:r>
              <w:rPr>
                <w:sz w:val="18"/>
              </w:rPr>
              <w:t>Geco</w:t>
            </w:r>
            <w:r>
              <w:rPr>
                <w:spacing w:val="-2"/>
                <w:sz w:val="18"/>
              </w:rPr>
              <w:t> </w:t>
            </w:r>
            <w:r>
              <w:rPr>
                <w:spacing w:val="-4"/>
                <w:sz w:val="18"/>
              </w:rPr>
              <w:t>2.2.</w:t>
            </w:r>
          </w:p>
        </w:tc>
        <w:tc>
          <w:tcPr>
            <w:tcW w:w="1418" w:type="dxa"/>
          </w:tcPr>
          <w:p>
            <w:pPr>
              <w:pStyle w:val="TableParagraph"/>
              <w:spacing w:before="45"/>
              <w:ind w:right="94"/>
              <w:rPr>
                <w:sz w:val="18"/>
              </w:rPr>
            </w:pPr>
            <w:r>
              <w:rPr>
                <w:spacing w:val="-2"/>
                <w:sz w:val="18"/>
              </w:rPr>
              <w:t>117.360,00</w:t>
            </w:r>
          </w:p>
        </w:tc>
      </w:tr>
      <w:tr>
        <w:trPr>
          <w:trHeight w:val="299" w:hRule="atLeast"/>
        </w:trPr>
        <w:tc>
          <w:tcPr>
            <w:tcW w:w="1620" w:type="dxa"/>
          </w:tcPr>
          <w:p>
            <w:pPr>
              <w:pStyle w:val="TableParagraph"/>
              <w:spacing w:before="45"/>
              <w:ind w:left="12" w:right="5"/>
              <w:jc w:val="center"/>
              <w:rPr>
                <w:sz w:val="18"/>
              </w:rPr>
            </w:pPr>
            <w:r>
              <w:rPr>
                <w:spacing w:val="-2"/>
                <w:sz w:val="18"/>
              </w:rPr>
              <w:t>AGRRA</w:t>
            </w:r>
          </w:p>
        </w:tc>
        <w:tc>
          <w:tcPr>
            <w:tcW w:w="4961" w:type="dxa"/>
          </w:tcPr>
          <w:p>
            <w:pPr>
              <w:pStyle w:val="TableParagraph"/>
              <w:spacing w:before="45"/>
              <w:ind w:left="108"/>
              <w:jc w:val="left"/>
              <w:rPr>
                <w:sz w:val="18"/>
              </w:rPr>
            </w:pPr>
            <w:r>
              <w:rPr>
                <w:spacing w:val="-4"/>
                <w:sz w:val="18"/>
              </w:rPr>
              <w:t>MAPA</w:t>
            </w:r>
          </w:p>
        </w:tc>
        <w:tc>
          <w:tcPr>
            <w:tcW w:w="1418" w:type="dxa"/>
          </w:tcPr>
          <w:p>
            <w:pPr>
              <w:pStyle w:val="TableParagraph"/>
              <w:spacing w:before="45"/>
              <w:ind w:right="94"/>
              <w:rPr>
                <w:sz w:val="18"/>
              </w:rPr>
            </w:pPr>
            <w:r>
              <w:rPr>
                <w:spacing w:val="-2"/>
                <w:sz w:val="18"/>
              </w:rPr>
              <w:t>560.580,30</w:t>
            </w:r>
          </w:p>
        </w:tc>
      </w:tr>
      <w:tr>
        <w:trPr>
          <w:trHeight w:val="299" w:hRule="atLeast"/>
        </w:trPr>
        <w:tc>
          <w:tcPr>
            <w:tcW w:w="1620" w:type="dxa"/>
          </w:tcPr>
          <w:p>
            <w:pPr>
              <w:pStyle w:val="TableParagraph"/>
              <w:ind w:left="12" w:right="5"/>
              <w:jc w:val="center"/>
              <w:rPr>
                <w:sz w:val="18"/>
              </w:rPr>
            </w:pPr>
            <w:r>
              <w:rPr>
                <w:spacing w:val="-2"/>
                <w:sz w:val="18"/>
              </w:rPr>
              <w:t>AGRRA</w:t>
            </w:r>
          </w:p>
        </w:tc>
        <w:tc>
          <w:tcPr>
            <w:tcW w:w="4961" w:type="dxa"/>
          </w:tcPr>
          <w:p>
            <w:pPr>
              <w:pStyle w:val="TableParagraph"/>
              <w:ind w:left="108"/>
              <w:jc w:val="left"/>
              <w:rPr>
                <w:sz w:val="18"/>
              </w:rPr>
            </w:pPr>
            <w:r>
              <w:rPr>
                <w:spacing w:val="-4"/>
                <w:sz w:val="18"/>
              </w:rPr>
              <w:t>GREW</w:t>
            </w:r>
          </w:p>
        </w:tc>
        <w:tc>
          <w:tcPr>
            <w:tcW w:w="1418" w:type="dxa"/>
          </w:tcPr>
          <w:p>
            <w:pPr>
              <w:pStyle w:val="TableParagraph"/>
              <w:ind w:right="94"/>
              <w:rPr>
                <w:sz w:val="18"/>
              </w:rPr>
            </w:pPr>
            <w:r>
              <w:rPr>
                <w:spacing w:val="-2"/>
                <w:sz w:val="18"/>
              </w:rPr>
              <w:t>110.776,00</w:t>
            </w:r>
          </w:p>
        </w:tc>
      </w:tr>
      <w:tr>
        <w:trPr>
          <w:trHeight w:val="299" w:hRule="atLeast"/>
        </w:trPr>
        <w:tc>
          <w:tcPr>
            <w:tcW w:w="1620" w:type="dxa"/>
          </w:tcPr>
          <w:p>
            <w:pPr>
              <w:pStyle w:val="TableParagraph"/>
              <w:ind w:left="12" w:right="2"/>
              <w:jc w:val="center"/>
              <w:rPr>
                <w:sz w:val="18"/>
              </w:rPr>
            </w:pPr>
            <w:r>
              <w:rPr>
                <w:spacing w:val="-4"/>
                <w:sz w:val="18"/>
              </w:rPr>
              <w:t>AGRRA</w:t>
            </w:r>
          </w:p>
        </w:tc>
        <w:tc>
          <w:tcPr>
            <w:tcW w:w="4961" w:type="dxa"/>
          </w:tcPr>
          <w:p>
            <w:pPr>
              <w:pStyle w:val="TableParagraph"/>
              <w:ind w:left="108"/>
              <w:jc w:val="left"/>
              <w:rPr>
                <w:sz w:val="18"/>
              </w:rPr>
            </w:pPr>
            <w:r>
              <w:rPr>
                <w:sz w:val="18"/>
              </w:rPr>
              <w:t>DIGIT</w:t>
            </w:r>
            <w:r>
              <w:rPr>
                <w:spacing w:val="-5"/>
                <w:sz w:val="18"/>
              </w:rPr>
              <w:t> </w:t>
            </w:r>
            <w:r>
              <w:rPr>
                <w:sz w:val="18"/>
              </w:rPr>
              <w:t>CP </w:t>
            </w:r>
            <w:r>
              <w:rPr>
                <w:spacing w:val="-4"/>
                <w:sz w:val="18"/>
              </w:rPr>
              <w:t>PLAN</w:t>
            </w:r>
          </w:p>
        </w:tc>
        <w:tc>
          <w:tcPr>
            <w:tcW w:w="1418" w:type="dxa"/>
          </w:tcPr>
          <w:p>
            <w:pPr>
              <w:pStyle w:val="TableParagraph"/>
              <w:ind w:right="94"/>
              <w:rPr>
                <w:sz w:val="18"/>
              </w:rPr>
            </w:pPr>
            <w:r>
              <w:rPr>
                <w:spacing w:val="-2"/>
                <w:sz w:val="18"/>
              </w:rPr>
              <w:t>81.880,00</w:t>
            </w:r>
          </w:p>
        </w:tc>
      </w:tr>
      <w:tr>
        <w:trPr>
          <w:trHeight w:val="300" w:hRule="atLeast"/>
        </w:trPr>
        <w:tc>
          <w:tcPr>
            <w:tcW w:w="1620" w:type="dxa"/>
          </w:tcPr>
          <w:p>
            <w:pPr>
              <w:pStyle w:val="TableParagraph"/>
              <w:spacing w:before="48"/>
              <w:ind w:left="12" w:right="5"/>
              <w:jc w:val="center"/>
              <w:rPr>
                <w:sz w:val="18"/>
              </w:rPr>
            </w:pPr>
            <w:r>
              <w:rPr>
                <w:spacing w:val="-2"/>
                <w:sz w:val="18"/>
              </w:rPr>
              <w:t>AGRRA</w:t>
            </w:r>
          </w:p>
        </w:tc>
        <w:tc>
          <w:tcPr>
            <w:tcW w:w="4961" w:type="dxa"/>
          </w:tcPr>
          <w:p>
            <w:pPr>
              <w:pStyle w:val="TableParagraph"/>
              <w:spacing w:before="48"/>
              <w:ind w:left="108"/>
              <w:jc w:val="left"/>
              <w:rPr>
                <w:sz w:val="18"/>
              </w:rPr>
            </w:pPr>
            <w:r>
              <w:rPr>
                <w:sz w:val="18"/>
              </w:rPr>
              <w:t>AI</w:t>
            </w:r>
            <w:r>
              <w:rPr>
                <w:spacing w:val="-5"/>
                <w:sz w:val="18"/>
              </w:rPr>
              <w:t> </w:t>
            </w:r>
            <w:r>
              <w:rPr>
                <w:spacing w:val="-2"/>
                <w:sz w:val="18"/>
              </w:rPr>
              <w:t>NATURE</w:t>
            </w:r>
          </w:p>
        </w:tc>
        <w:tc>
          <w:tcPr>
            <w:tcW w:w="1418" w:type="dxa"/>
          </w:tcPr>
          <w:p>
            <w:pPr>
              <w:pStyle w:val="TableParagraph"/>
              <w:spacing w:before="48"/>
              <w:ind w:right="94"/>
              <w:rPr>
                <w:sz w:val="18"/>
              </w:rPr>
            </w:pPr>
            <w:r>
              <w:rPr>
                <w:spacing w:val="-2"/>
                <w:sz w:val="18"/>
              </w:rPr>
              <w:t>54.750,00</w:t>
            </w:r>
          </w:p>
        </w:tc>
      </w:tr>
      <w:tr>
        <w:trPr>
          <w:trHeight w:val="302" w:hRule="atLeast"/>
        </w:trPr>
        <w:tc>
          <w:tcPr>
            <w:tcW w:w="1620" w:type="dxa"/>
          </w:tcPr>
          <w:p>
            <w:pPr>
              <w:pStyle w:val="TableParagraph"/>
              <w:ind w:left="12" w:right="5"/>
              <w:jc w:val="center"/>
              <w:rPr>
                <w:sz w:val="18"/>
              </w:rPr>
            </w:pPr>
            <w:r>
              <w:rPr>
                <w:spacing w:val="-2"/>
                <w:sz w:val="18"/>
              </w:rPr>
              <w:t>AGRRA</w:t>
            </w:r>
          </w:p>
        </w:tc>
        <w:tc>
          <w:tcPr>
            <w:tcW w:w="4961" w:type="dxa"/>
          </w:tcPr>
          <w:p>
            <w:pPr>
              <w:pStyle w:val="TableParagraph"/>
              <w:ind w:left="108"/>
              <w:jc w:val="left"/>
              <w:rPr>
                <w:sz w:val="18"/>
              </w:rPr>
            </w:pPr>
            <w:r>
              <w:rPr>
                <w:sz w:val="18"/>
              </w:rPr>
              <w:t>GREEN</w:t>
            </w:r>
            <w:r>
              <w:rPr>
                <w:spacing w:val="-3"/>
                <w:sz w:val="18"/>
              </w:rPr>
              <w:t> </w:t>
            </w:r>
            <w:r>
              <w:rPr>
                <w:spacing w:val="-5"/>
                <w:sz w:val="18"/>
              </w:rPr>
              <w:t>SME</w:t>
            </w:r>
          </w:p>
        </w:tc>
        <w:tc>
          <w:tcPr>
            <w:tcW w:w="1418" w:type="dxa"/>
          </w:tcPr>
          <w:p>
            <w:pPr>
              <w:pStyle w:val="TableParagraph"/>
              <w:ind w:right="94"/>
              <w:rPr>
                <w:sz w:val="18"/>
              </w:rPr>
            </w:pPr>
            <w:r>
              <w:rPr>
                <w:spacing w:val="-2"/>
                <w:sz w:val="18"/>
              </w:rPr>
              <w:t>63.290,00</w:t>
            </w:r>
          </w:p>
        </w:tc>
      </w:tr>
      <w:tr>
        <w:trPr>
          <w:trHeight w:val="299" w:hRule="atLeast"/>
        </w:trPr>
        <w:tc>
          <w:tcPr>
            <w:tcW w:w="1620" w:type="dxa"/>
          </w:tcPr>
          <w:p>
            <w:pPr>
              <w:pStyle w:val="TableParagraph"/>
              <w:spacing w:before="45"/>
              <w:ind w:left="12" w:right="5"/>
              <w:jc w:val="center"/>
              <w:rPr>
                <w:sz w:val="18"/>
              </w:rPr>
            </w:pPr>
            <w:r>
              <w:rPr>
                <w:spacing w:val="-2"/>
                <w:sz w:val="18"/>
              </w:rPr>
              <w:t>AGRRA</w:t>
            </w:r>
          </w:p>
        </w:tc>
        <w:tc>
          <w:tcPr>
            <w:tcW w:w="4961" w:type="dxa"/>
          </w:tcPr>
          <w:p>
            <w:pPr>
              <w:pStyle w:val="TableParagraph"/>
              <w:spacing w:before="45"/>
              <w:ind w:left="108"/>
              <w:jc w:val="left"/>
              <w:rPr>
                <w:sz w:val="18"/>
              </w:rPr>
            </w:pPr>
            <w:r>
              <w:rPr>
                <w:sz w:val="18"/>
              </w:rPr>
              <w:t>ECO </w:t>
            </w:r>
            <w:r>
              <w:rPr>
                <w:spacing w:val="-2"/>
                <w:sz w:val="18"/>
              </w:rPr>
              <w:t>SCAPE</w:t>
            </w:r>
          </w:p>
        </w:tc>
        <w:tc>
          <w:tcPr>
            <w:tcW w:w="1418" w:type="dxa"/>
          </w:tcPr>
          <w:p>
            <w:pPr>
              <w:pStyle w:val="TableParagraph"/>
              <w:spacing w:before="45"/>
              <w:ind w:right="94"/>
              <w:rPr>
                <w:sz w:val="18"/>
              </w:rPr>
            </w:pPr>
            <w:r>
              <w:rPr>
                <w:spacing w:val="-2"/>
                <w:sz w:val="18"/>
              </w:rPr>
              <w:t>28.020,00</w:t>
            </w:r>
          </w:p>
        </w:tc>
      </w:tr>
      <w:tr>
        <w:trPr>
          <w:trHeight w:val="299" w:hRule="atLeast"/>
        </w:trPr>
        <w:tc>
          <w:tcPr>
            <w:tcW w:w="1620" w:type="dxa"/>
          </w:tcPr>
          <w:p>
            <w:pPr>
              <w:pStyle w:val="TableParagraph"/>
              <w:spacing w:before="45"/>
              <w:ind w:left="12" w:right="5"/>
              <w:jc w:val="center"/>
              <w:rPr>
                <w:sz w:val="18"/>
              </w:rPr>
            </w:pPr>
            <w:r>
              <w:rPr>
                <w:spacing w:val="-2"/>
                <w:sz w:val="18"/>
              </w:rPr>
              <w:t>AGRRA</w:t>
            </w:r>
          </w:p>
        </w:tc>
        <w:tc>
          <w:tcPr>
            <w:tcW w:w="4961" w:type="dxa"/>
          </w:tcPr>
          <w:p>
            <w:pPr>
              <w:pStyle w:val="TableParagraph"/>
              <w:spacing w:before="45"/>
              <w:ind w:left="108"/>
              <w:jc w:val="left"/>
              <w:rPr>
                <w:sz w:val="18"/>
              </w:rPr>
            </w:pPr>
            <w:r>
              <w:rPr>
                <w:sz w:val="18"/>
              </w:rPr>
              <w:t>Climate</w:t>
            </w:r>
            <w:r>
              <w:rPr>
                <w:spacing w:val="-1"/>
                <w:sz w:val="18"/>
              </w:rPr>
              <w:t> </w:t>
            </w:r>
            <w:r>
              <w:rPr>
                <w:sz w:val="18"/>
              </w:rPr>
              <w:t>Neutral</w:t>
            </w:r>
            <w:r>
              <w:rPr>
                <w:spacing w:val="-1"/>
                <w:sz w:val="18"/>
              </w:rPr>
              <w:t> </w:t>
            </w:r>
            <w:r>
              <w:rPr>
                <w:sz w:val="18"/>
              </w:rPr>
              <w:t>EU</w:t>
            </w:r>
            <w:r>
              <w:rPr>
                <w:spacing w:val="-1"/>
                <w:sz w:val="18"/>
              </w:rPr>
              <w:t> </w:t>
            </w:r>
            <w:r>
              <w:rPr>
                <w:spacing w:val="-2"/>
                <w:sz w:val="18"/>
              </w:rPr>
              <w:t>Cities</w:t>
            </w:r>
          </w:p>
        </w:tc>
        <w:tc>
          <w:tcPr>
            <w:tcW w:w="1418" w:type="dxa"/>
          </w:tcPr>
          <w:p>
            <w:pPr>
              <w:pStyle w:val="TableParagraph"/>
              <w:spacing w:before="45"/>
              <w:ind w:right="94"/>
              <w:rPr>
                <w:sz w:val="18"/>
              </w:rPr>
            </w:pPr>
            <w:r>
              <w:rPr>
                <w:spacing w:val="-2"/>
                <w:sz w:val="18"/>
              </w:rPr>
              <w:t>12.158,49</w:t>
            </w:r>
          </w:p>
        </w:tc>
      </w:tr>
      <w:tr>
        <w:trPr>
          <w:trHeight w:val="299" w:hRule="atLeast"/>
        </w:trPr>
        <w:tc>
          <w:tcPr>
            <w:tcW w:w="1620" w:type="dxa"/>
          </w:tcPr>
          <w:p>
            <w:pPr>
              <w:pStyle w:val="TableParagraph"/>
              <w:ind w:left="12" w:right="5"/>
              <w:jc w:val="center"/>
              <w:rPr>
                <w:sz w:val="18"/>
              </w:rPr>
            </w:pPr>
            <w:r>
              <w:rPr>
                <w:spacing w:val="-2"/>
                <w:sz w:val="18"/>
              </w:rPr>
              <w:t>AGRRA</w:t>
            </w:r>
          </w:p>
        </w:tc>
        <w:tc>
          <w:tcPr>
            <w:tcW w:w="4961" w:type="dxa"/>
          </w:tcPr>
          <w:p>
            <w:pPr>
              <w:pStyle w:val="TableParagraph"/>
              <w:ind w:left="108"/>
              <w:jc w:val="left"/>
              <w:rPr>
                <w:sz w:val="18"/>
              </w:rPr>
            </w:pPr>
            <w:r>
              <w:rPr>
                <w:spacing w:val="-2"/>
                <w:sz w:val="18"/>
              </w:rPr>
              <w:t>RedeeM</w:t>
            </w:r>
          </w:p>
        </w:tc>
        <w:tc>
          <w:tcPr>
            <w:tcW w:w="1418" w:type="dxa"/>
          </w:tcPr>
          <w:p>
            <w:pPr>
              <w:pStyle w:val="TableParagraph"/>
              <w:ind w:right="94"/>
              <w:rPr>
                <w:sz w:val="18"/>
              </w:rPr>
            </w:pPr>
            <w:r>
              <w:rPr>
                <w:spacing w:val="-2"/>
                <w:sz w:val="18"/>
              </w:rPr>
              <w:t>98.600,00</w:t>
            </w:r>
          </w:p>
        </w:tc>
      </w:tr>
      <w:tr>
        <w:trPr>
          <w:trHeight w:val="299" w:hRule="atLeast"/>
        </w:trPr>
        <w:tc>
          <w:tcPr>
            <w:tcW w:w="1620" w:type="dxa"/>
          </w:tcPr>
          <w:p>
            <w:pPr>
              <w:pStyle w:val="TableParagraph"/>
              <w:ind w:left="12" w:right="5"/>
              <w:jc w:val="center"/>
              <w:rPr>
                <w:sz w:val="18"/>
              </w:rPr>
            </w:pPr>
            <w:r>
              <w:rPr>
                <w:spacing w:val="-2"/>
                <w:sz w:val="18"/>
              </w:rPr>
              <w:t>AGRRA</w:t>
            </w:r>
          </w:p>
        </w:tc>
        <w:tc>
          <w:tcPr>
            <w:tcW w:w="4961" w:type="dxa"/>
          </w:tcPr>
          <w:p>
            <w:pPr>
              <w:pStyle w:val="TableParagraph"/>
              <w:ind w:left="108"/>
              <w:jc w:val="left"/>
              <w:rPr>
                <w:sz w:val="18"/>
              </w:rPr>
            </w:pPr>
            <w:r>
              <w:rPr>
                <w:sz w:val="18"/>
              </w:rPr>
              <w:t>Enrich</w:t>
            </w:r>
            <w:r>
              <w:rPr>
                <w:spacing w:val="-1"/>
                <w:sz w:val="18"/>
              </w:rPr>
              <w:t> </w:t>
            </w:r>
            <w:r>
              <w:rPr>
                <w:spacing w:val="-7"/>
                <w:sz w:val="18"/>
              </w:rPr>
              <w:t>us</w:t>
            </w:r>
          </w:p>
        </w:tc>
        <w:tc>
          <w:tcPr>
            <w:tcW w:w="1418" w:type="dxa"/>
          </w:tcPr>
          <w:p>
            <w:pPr>
              <w:pStyle w:val="TableParagraph"/>
              <w:ind w:right="94"/>
              <w:rPr>
                <w:sz w:val="18"/>
              </w:rPr>
            </w:pPr>
            <w:r>
              <w:rPr>
                <w:spacing w:val="-2"/>
                <w:sz w:val="18"/>
              </w:rPr>
              <w:t>18.620,41</w:t>
            </w:r>
          </w:p>
        </w:tc>
      </w:tr>
      <w:tr>
        <w:trPr>
          <w:trHeight w:val="299" w:hRule="atLeast"/>
        </w:trPr>
        <w:tc>
          <w:tcPr>
            <w:tcW w:w="1620" w:type="dxa"/>
            <w:shd w:val="clear" w:color="auto" w:fill="FFFF00"/>
          </w:tcPr>
          <w:p>
            <w:pPr>
              <w:pStyle w:val="TableParagraph"/>
              <w:ind w:left="12" w:right="5"/>
              <w:jc w:val="center"/>
              <w:rPr>
                <w:b/>
                <w:i/>
                <w:sz w:val="18"/>
              </w:rPr>
            </w:pPr>
            <w:r>
              <w:rPr>
                <w:b/>
                <w:i/>
                <w:spacing w:val="-2"/>
                <w:sz w:val="18"/>
              </w:rPr>
              <w:t>UKUPNO</w:t>
            </w:r>
          </w:p>
        </w:tc>
        <w:tc>
          <w:tcPr>
            <w:tcW w:w="4961" w:type="dxa"/>
            <w:shd w:val="clear" w:color="auto" w:fill="FFFF00"/>
          </w:tcPr>
          <w:p>
            <w:pPr>
              <w:pStyle w:val="TableParagraph"/>
              <w:ind w:left="108"/>
              <w:jc w:val="left"/>
              <w:rPr>
                <w:b/>
                <w:i/>
                <w:sz w:val="18"/>
              </w:rPr>
            </w:pPr>
            <w:r>
              <w:rPr>
                <w:b/>
                <w:i/>
                <w:spacing w:val="-2"/>
                <w:sz w:val="18"/>
              </w:rPr>
              <w:t>AGRRA</w:t>
            </w:r>
          </w:p>
        </w:tc>
        <w:tc>
          <w:tcPr>
            <w:tcW w:w="1418" w:type="dxa"/>
            <w:shd w:val="clear" w:color="auto" w:fill="FFFF00"/>
          </w:tcPr>
          <w:p>
            <w:pPr>
              <w:pStyle w:val="TableParagraph"/>
              <w:ind w:right="94"/>
              <w:rPr>
                <w:b/>
                <w:i/>
                <w:sz w:val="18"/>
              </w:rPr>
            </w:pPr>
            <w:r>
              <w:rPr>
                <w:b/>
                <w:i/>
                <w:spacing w:val="-2"/>
                <w:sz w:val="18"/>
              </w:rPr>
              <w:t>2.195.646,20</w:t>
            </w:r>
          </w:p>
        </w:tc>
      </w:tr>
      <w:tr>
        <w:trPr>
          <w:trHeight w:val="302" w:hRule="atLeast"/>
        </w:trPr>
        <w:tc>
          <w:tcPr>
            <w:tcW w:w="1620" w:type="dxa"/>
          </w:tcPr>
          <w:p>
            <w:pPr>
              <w:pStyle w:val="TableParagraph"/>
              <w:ind w:left="12" w:right="5"/>
              <w:jc w:val="center"/>
              <w:rPr>
                <w:sz w:val="18"/>
              </w:rPr>
            </w:pPr>
            <w:r>
              <w:rPr>
                <w:spacing w:val="-2"/>
                <w:sz w:val="18"/>
              </w:rPr>
              <w:t>INOVACIJA</w:t>
            </w:r>
          </w:p>
        </w:tc>
        <w:tc>
          <w:tcPr>
            <w:tcW w:w="4961" w:type="dxa"/>
          </w:tcPr>
          <w:p>
            <w:pPr>
              <w:pStyle w:val="TableParagraph"/>
              <w:ind w:left="108"/>
              <w:jc w:val="left"/>
              <w:rPr>
                <w:sz w:val="18"/>
              </w:rPr>
            </w:pPr>
            <w:r>
              <w:rPr>
                <w:sz w:val="18"/>
              </w:rPr>
              <w:t>SPIN </w:t>
            </w:r>
            <w:r>
              <w:rPr>
                <w:spacing w:val="-5"/>
                <w:sz w:val="18"/>
              </w:rPr>
              <w:t>IT</w:t>
            </w:r>
          </w:p>
        </w:tc>
        <w:tc>
          <w:tcPr>
            <w:tcW w:w="1418" w:type="dxa"/>
          </w:tcPr>
          <w:p>
            <w:pPr>
              <w:pStyle w:val="TableParagraph"/>
              <w:ind w:right="93"/>
              <w:rPr>
                <w:sz w:val="18"/>
              </w:rPr>
            </w:pPr>
            <w:r>
              <w:rPr>
                <w:spacing w:val="-2"/>
                <w:sz w:val="18"/>
              </w:rPr>
              <w:t>21.720,88</w:t>
            </w:r>
          </w:p>
        </w:tc>
      </w:tr>
      <w:tr>
        <w:trPr>
          <w:trHeight w:val="299" w:hRule="atLeast"/>
        </w:trPr>
        <w:tc>
          <w:tcPr>
            <w:tcW w:w="1620" w:type="dxa"/>
          </w:tcPr>
          <w:p>
            <w:pPr>
              <w:pStyle w:val="TableParagraph"/>
              <w:spacing w:before="45"/>
              <w:ind w:left="12" w:right="5"/>
              <w:jc w:val="center"/>
              <w:rPr>
                <w:sz w:val="18"/>
              </w:rPr>
            </w:pPr>
            <w:r>
              <w:rPr>
                <w:spacing w:val="-2"/>
                <w:sz w:val="18"/>
              </w:rPr>
              <w:t>INOVACIJA</w:t>
            </w:r>
          </w:p>
        </w:tc>
        <w:tc>
          <w:tcPr>
            <w:tcW w:w="4961" w:type="dxa"/>
          </w:tcPr>
          <w:p>
            <w:pPr>
              <w:pStyle w:val="TableParagraph"/>
              <w:spacing w:before="45"/>
              <w:ind w:left="108"/>
              <w:jc w:val="left"/>
              <w:rPr>
                <w:sz w:val="18"/>
              </w:rPr>
            </w:pPr>
            <w:r>
              <w:rPr>
                <w:spacing w:val="-2"/>
                <w:sz w:val="18"/>
              </w:rPr>
              <w:t>IN4BLUE</w:t>
            </w:r>
          </w:p>
        </w:tc>
        <w:tc>
          <w:tcPr>
            <w:tcW w:w="1418" w:type="dxa"/>
          </w:tcPr>
          <w:p>
            <w:pPr>
              <w:pStyle w:val="TableParagraph"/>
              <w:spacing w:before="45"/>
              <w:ind w:right="94"/>
              <w:rPr>
                <w:sz w:val="18"/>
              </w:rPr>
            </w:pPr>
            <w:r>
              <w:rPr>
                <w:spacing w:val="-2"/>
                <w:sz w:val="18"/>
              </w:rPr>
              <w:t>88.047,92</w:t>
            </w:r>
          </w:p>
        </w:tc>
      </w:tr>
      <w:tr>
        <w:trPr>
          <w:trHeight w:val="299" w:hRule="atLeast"/>
        </w:trPr>
        <w:tc>
          <w:tcPr>
            <w:tcW w:w="1620" w:type="dxa"/>
          </w:tcPr>
          <w:p>
            <w:pPr>
              <w:pStyle w:val="TableParagraph"/>
              <w:spacing w:before="45"/>
              <w:ind w:left="12" w:right="5"/>
              <w:jc w:val="center"/>
              <w:rPr>
                <w:sz w:val="18"/>
              </w:rPr>
            </w:pPr>
            <w:r>
              <w:rPr>
                <w:spacing w:val="-2"/>
                <w:sz w:val="18"/>
              </w:rPr>
              <w:t>INOVACIJA</w:t>
            </w:r>
          </w:p>
        </w:tc>
        <w:tc>
          <w:tcPr>
            <w:tcW w:w="4961" w:type="dxa"/>
          </w:tcPr>
          <w:p>
            <w:pPr>
              <w:pStyle w:val="TableParagraph"/>
              <w:spacing w:before="45"/>
              <w:ind w:left="108"/>
              <w:jc w:val="left"/>
              <w:rPr>
                <w:sz w:val="18"/>
              </w:rPr>
            </w:pPr>
            <w:r>
              <w:rPr>
                <w:spacing w:val="-2"/>
                <w:sz w:val="18"/>
              </w:rPr>
              <w:t>SOCRAT</w:t>
            </w:r>
          </w:p>
        </w:tc>
        <w:tc>
          <w:tcPr>
            <w:tcW w:w="1418" w:type="dxa"/>
          </w:tcPr>
          <w:p>
            <w:pPr>
              <w:pStyle w:val="TableParagraph"/>
              <w:spacing w:before="45"/>
              <w:ind w:right="94"/>
              <w:rPr>
                <w:sz w:val="18"/>
              </w:rPr>
            </w:pPr>
            <w:r>
              <w:rPr>
                <w:spacing w:val="-2"/>
                <w:sz w:val="18"/>
              </w:rPr>
              <w:t>149.772,75</w:t>
            </w:r>
          </w:p>
        </w:tc>
      </w:tr>
      <w:tr>
        <w:trPr>
          <w:trHeight w:val="299" w:hRule="atLeast"/>
        </w:trPr>
        <w:tc>
          <w:tcPr>
            <w:tcW w:w="1620" w:type="dxa"/>
          </w:tcPr>
          <w:p>
            <w:pPr>
              <w:pStyle w:val="TableParagraph"/>
              <w:ind w:left="12" w:right="5"/>
              <w:jc w:val="center"/>
              <w:rPr>
                <w:sz w:val="18"/>
              </w:rPr>
            </w:pPr>
            <w:r>
              <w:rPr>
                <w:spacing w:val="-2"/>
                <w:sz w:val="18"/>
              </w:rPr>
              <w:t>INOVACIJA</w:t>
            </w:r>
          </w:p>
        </w:tc>
        <w:tc>
          <w:tcPr>
            <w:tcW w:w="4961" w:type="dxa"/>
          </w:tcPr>
          <w:p>
            <w:pPr>
              <w:pStyle w:val="TableParagraph"/>
              <w:ind w:left="108"/>
              <w:jc w:val="left"/>
              <w:rPr>
                <w:sz w:val="18"/>
              </w:rPr>
            </w:pPr>
            <w:r>
              <w:rPr>
                <w:sz w:val="18"/>
              </w:rPr>
              <w:t>LEAD</w:t>
            </w:r>
            <w:r>
              <w:rPr>
                <w:spacing w:val="-5"/>
                <w:sz w:val="18"/>
              </w:rPr>
              <w:t> </w:t>
            </w:r>
            <w:r>
              <w:rPr>
                <w:spacing w:val="-2"/>
                <w:sz w:val="18"/>
              </w:rPr>
              <w:t>EXPORT</w:t>
            </w:r>
          </w:p>
        </w:tc>
        <w:tc>
          <w:tcPr>
            <w:tcW w:w="1418" w:type="dxa"/>
          </w:tcPr>
          <w:p>
            <w:pPr>
              <w:pStyle w:val="TableParagraph"/>
              <w:ind w:right="94"/>
              <w:rPr>
                <w:sz w:val="18"/>
              </w:rPr>
            </w:pPr>
            <w:r>
              <w:rPr>
                <w:spacing w:val="-2"/>
                <w:sz w:val="18"/>
              </w:rPr>
              <w:t>62.683,41</w:t>
            </w:r>
          </w:p>
        </w:tc>
      </w:tr>
      <w:tr>
        <w:trPr>
          <w:trHeight w:val="300" w:hRule="atLeast"/>
        </w:trPr>
        <w:tc>
          <w:tcPr>
            <w:tcW w:w="1620" w:type="dxa"/>
            <w:shd w:val="clear" w:color="auto" w:fill="FFFF00"/>
          </w:tcPr>
          <w:p>
            <w:pPr>
              <w:pStyle w:val="TableParagraph"/>
              <w:spacing w:before="48"/>
              <w:ind w:left="12" w:right="5"/>
              <w:jc w:val="center"/>
              <w:rPr>
                <w:b/>
                <w:i/>
                <w:sz w:val="18"/>
              </w:rPr>
            </w:pPr>
            <w:r>
              <w:rPr>
                <w:b/>
                <w:i/>
                <w:spacing w:val="-2"/>
                <w:sz w:val="18"/>
              </w:rPr>
              <w:t>UKUPNO</w:t>
            </w:r>
          </w:p>
        </w:tc>
        <w:tc>
          <w:tcPr>
            <w:tcW w:w="4961" w:type="dxa"/>
            <w:shd w:val="clear" w:color="auto" w:fill="FFFF00"/>
          </w:tcPr>
          <w:p>
            <w:pPr>
              <w:pStyle w:val="TableParagraph"/>
              <w:spacing w:before="48"/>
              <w:ind w:left="108"/>
              <w:jc w:val="left"/>
              <w:rPr>
                <w:b/>
                <w:i/>
                <w:sz w:val="18"/>
              </w:rPr>
            </w:pPr>
            <w:r>
              <w:rPr>
                <w:b/>
                <w:i/>
                <w:spacing w:val="-2"/>
                <w:sz w:val="18"/>
              </w:rPr>
              <w:t>INOVACIJA</w:t>
            </w:r>
          </w:p>
        </w:tc>
        <w:tc>
          <w:tcPr>
            <w:tcW w:w="1418" w:type="dxa"/>
            <w:shd w:val="clear" w:color="auto" w:fill="FFFF00"/>
          </w:tcPr>
          <w:p>
            <w:pPr>
              <w:pStyle w:val="TableParagraph"/>
              <w:spacing w:before="48"/>
              <w:ind w:right="94"/>
              <w:rPr>
                <w:b/>
                <w:i/>
                <w:sz w:val="18"/>
              </w:rPr>
            </w:pPr>
            <w:r>
              <w:rPr>
                <w:b/>
                <w:i/>
                <w:spacing w:val="-2"/>
                <w:sz w:val="18"/>
              </w:rPr>
              <w:t>322.224,96</w:t>
            </w:r>
          </w:p>
        </w:tc>
      </w:tr>
      <w:tr>
        <w:trPr>
          <w:trHeight w:val="299" w:hRule="atLeast"/>
        </w:trPr>
        <w:tc>
          <w:tcPr>
            <w:tcW w:w="1620" w:type="dxa"/>
          </w:tcPr>
          <w:p>
            <w:pPr>
              <w:pStyle w:val="TableParagraph"/>
              <w:ind w:left="12" w:right="5"/>
              <w:jc w:val="center"/>
              <w:rPr>
                <w:sz w:val="18"/>
              </w:rPr>
            </w:pPr>
            <w:r>
              <w:rPr>
                <w:sz w:val="18"/>
              </w:rPr>
              <w:t>ZADRA</w:t>
            </w:r>
            <w:r>
              <w:rPr>
                <w:spacing w:val="-7"/>
                <w:sz w:val="18"/>
              </w:rPr>
              <w:t> </w:t>
            </w:r>
            <w:r>
              <w:rPr>
                <w:spacing w:val="-4"/>
                <w:sz w:val="18"/>
              </w:rPr>
              <w:t>NOVA</w:t>
            </w:r>
          </w:p>
        </w:tc>
        <w:tc>
          <w:tcPr>
            <w:tcW w:w="4961" w:type="dxa"/>
          </w:tcPr>
          <w:p>
            <w:pPr>
              <w:pStyle w:val="TableParagraph"/>
              <w:ind w:left="108"/>
              <w:jc w:val="left"/>
              <w:rPr>
                <w:sz w:val="18"/>
              </w:rPr>
            </w:pPr>
            <w:r>
              <w:rPr>
                <w:spacing w:val="-2"/>
                <w:sz w:val="18"/>
              </w:rPr>
              <w:t>TOURAL</w:t>
            </w:r>
          </w:p>
        </w:tc>
        <w:tc>
          <w:tcPr>
            <w:tcW w:w="1418" w:type="dxa"/>
          </w:tcPr>
          <w:p>
            <w:pPr>
              <w:pStyle w:val="TableParagraph"/>
              <w:ind w:right="94"/>
              <w:rPr>
                <w:sz w:val="18"/>
              </w:rPr>
            </w:pPr>
            <w:r>
              <w:rPr>
                <w:spacing w:val="-2"/>
                <w:sz w:val="18"/>
              </w:rPr>
              <w:t>71.500,00</w:t>
            </w:r>
          </w:p>
        </w:tc>
      </w:tr>
      <w:tr>
        <w:trPr>
          <w:trHeight w:val="301" w:hRule="atLeast"/>
        </w:trPr>
        <w:tc>
          <w:tcPr>
            <w:tcW w:w="1620" w:type="dxa"/>
          </w:tcPr>
          <w:p>
            <w:pPr>
              <w:pStyle w:val="TableParagraph"/>
              <w:ind w:left="12" w:right="5"/>
              <w:jc w:val="center"/>
              <w:rPr>
                <w:sz w:val="18"/>
              </w:rPr>
            </w:pPr>
            <w:r>
              <w:rPr>
                <w:sz w:val="18"/>
              </w:rPr>
              <w:t>ZADRA</w:t>
            </w:r>
            <w:r>
              <w:rPr>
                <w:spacing w:val="-7"/>
                <w:sz w:val="18"/>
              </w:rPr>
              <w:t> </w:t>
            </w:r>
            <w:r>
              <w:rPr>
                <w:spacing w:val="-4"/>
                <w:sz w:val="18"/>
              </w:rPr>
              <w:t>NOVA</w:t>
            </w:r>
          </w:p>
        </w:tc>
        <w:tc>
          <w:tcPr>
            <w:tcW w:w="4961" w:type="dxa"/>
          </w:tcPr>
          <w:p>
            <w:pPr>
              <w:pStyle w:val="TableParagraph"/>
              <w:ind w:left="108"/>
              <w:jc w:val="left"/>
              <w:rPr>
                <w:sz w:val="18"/>
              </w:rPr>
            </w:pPr>
            <w:r>
              <w:rPr>
                <w:sz w:val="18"/>
              </w:rPr>
              <w:t>Otporan</w:t>
            </w:r>
            <w:r>
              <w:rPr>
                <w:spacing w:val="2"/>
                <w:sz w:val="18"/>
              </w:rPr>
              <w:t> </w:t>
            </w:r>
            <w:r>
              <w:rPr>
                <w:spacing w:val="-2"/>
                <w:sz w:val="18"/>
              </w:rPr>
              <w:t>arhipelag</w:t>
            </w:r>
          </w:p>
        </w:tc>
        <w:tc>
          <w:tcPr>
            <w:tcW w:w="1418" w:type="dxa"/>
          </w:tcPr>
          <w:p>
            <w:pPr>
              <w:pStyle w:val="TableParagraph"/>
              <w:ind w:right="94"/>
              <w:rPr>
                <w:sz w:val="18"/>
              </w:rPr>
            </w:pPr>
            <w:r>
              <w:rPr>
                <w:spacing w:val="-2"/>
                <w:sz w:val="18"/>
              </w:rPr>
              <w:t>136.007,45</w:t>
            </w:r>
          </w:p>
        </w:tc>
      </w:tr>
      <w:tr>
        <w:trPr>
          <w:trHeight w:val="299" w:hRule="atLeast"/>
        </w:trPr>
        <w:tc>
          <w:tcPr>
            <w:tcW w:w="1620" w:type="dxa"/>
          </w:tcPr>
          <w:p>
            <w:pPr>
              <w:pStyle w:val="TableParagraph"/>
              <w:spacing w:before="45"/>
              <w:ind w:left="12" w:right="5"/>
              <w:jc w:val="center"/>
              <w:rPr>
                <w:sz w:val="18"/>
              </w:rPr>
            </w:pPr>
            <w:r>
              <w:rPr>
                <w:sz w:val="18"/>
              </w:rPr>
              <w:t>ZADRA</w:t>
            </w:r>
            <w:r>
              <w:rPr>
                <w:spacing w:val="-7"/>
                <w:sz w:val="18"/>
              </w:rPr>
              <w:t> </w:t>
            </w:r>
            <w:r>
              <w:rPr>
                <w:spacing w:val="-4"/>
                <w:sz w:val="18"/>
              </w:rPr>
              <w:t>NOVA</w:t>
            </w:r>
          </w:p>
        </w:tc>
        <w:tc>
          <w:tcPr>
            <w:tcW w:w="4961" w:type="dxa"/>
          </w:tcPr>
          <w:p>
            <w:pPr>
              <w:pStyle w:val="TableParagraph"/>
              <w:spacing w:before="45"/>
              <w:ind w:left="108"/>
              <w:jc w:val="left"/>
              <w:rPr>
                <w:sz w:val="18"/>
              </w:rPr>
            </w:pPr>
            <w:r>
              <w:rPr>
                <w:sz w:val="18"/>
              </w:rPr>
              <w:t>Arhipelag</w:t>
            </w:r>
            <w:r>
              <w:rPr>
                <w:spacing w:val="-6"/>
                <w:sz w:val="18"/>
              </w:rPr>
              <w:t> </w:t>
            </w:r>
            <w:r>
              <w:rPr>
                <w:spacing w:val="-2"/>
                <w:sz w:val="18"/>
              </w:rPr>
              <w:t>kulture</w:t>
            </w:r>
          </w:p>
        </w:tc>
        <w:tc>
          <w:tcPr>
            <w:tcW w:w="1418" w:type="dxa"/>
          </w:tcPr>
          <w:p>
            <w:pPr>
              <w:pStyle w:val="TableParagraph"/>
              <w:spacing w:before="45"/>
              <w:ind w:right="94"/>
              <w:rPr>
                <w:sz w:val="18"/>
              </w:rPr>
            </w:pPr>
            <w:r>
              <w:rPr>
                <w:spacing w:val="-2"/>
                <w:sz w:val="18"/>
              </w:rPr>
              <w:t>44.111,60</w:t>
            </w:r>
          </w:p>
        </w:tc>
      </w:tr>
      <w:tr>
        <w:trPr>
          <w:trHeight w:val="299" w:hRule="atLeast"/>
        </w:trPr>
        <w:tc>
          <w:tcPr>
            <w:tcW w:w="1620" w:type="dxa"/>
          </w:tcPr>
          <w:p>
            <w:pPr>
              <w:pStyle w:val="TableParagraph"/>
              <w:spacing w:before="45"/>
              <w:ind w:left="12" w:right="5"/>
              <w:jc w:val="center"/>
              <w:rPr>
                <w:sz w:val="18"/>
              </w:rPr>
            </w:pPr>
            <w:r>
              <w:rPr>
                <w:sz w:val="18"/>
              </w:rPr>
              <w:t>ZADRA</w:t>
            </w:r>
            <w:r>
              <w:rPr>
                <w:spacing w:val="-7"/>
                <w:sz w:val="18"/>
              </w:rPr>
              <w:t> </w:t>
            </w:r>
            <w:r>
              <w:rPr>
                <w:spacing w:val="-4"/>
                <w:sz w:val="18"/>
              </w:rPr>
              <w:t>NOVA</w:t>
            </w:r>
          </w:p>
        </w:tc>
        <w:tc>
          <w:tcPr>
            <w:tcW w:w="4961" w:type="dxa"/>
          </w:tcPr>
          <w:p>
            <w:pPr>
              <w:pStyle w:val="TableParagraph"/>
              <w:spacing w:before="45"/>
              <w:ind w:left="108"/>
              <w:jc w:val="left"/>
              <w:rPr>
                <w:sz w:val="18"/>
              </w:rPr>
            </w:pPr>
            <w:r>
              <w:rPr>
                <w:sz w:val="18"/>
              </w:rPr>
              <w:t>Sporazum</w:t>
            </w:r>
            <w:r>
              <w:rPr>
                <w:spacing w:val="-5"/>
                <w:sz w:val="18"/>
              </w:rPr>
              <w:t> </w:t>
            </w:r>
            <w:r>
              <w:rPr>
                <w:sz w:val="18"/>
              </w:rPr>
              <w:t>o dodjeli</w:t>
            </w:r>
            <w:r>
              <w:rPr>
                <w:spacing w:val="-1"/>
                <w:sz w:val="18"/>
              </w:rPr>
              <w:t> </w:t>
            </w:r>
            <w:r>
              <w:rPr>
                <w:sz w:val="18"/>
              </w:rPr>
              <w:t>besp.</w:t>
            </w:r>
            <w:r>
              <w:rPr>
                <w:spacing w:val="-1"/>
                <w:sz w:val="18"/>
              </w:rPr>
              <w:t> </w:t>
            </w:r>
            <w:r>
              <w:rPr>
                <w:sz w:val="18"/>
              </w:rPr>
              <w:t>sred.</w:t>
            </w:r>
            <w:r>
              <w:rPr>
                <w:spacing w:val="-3"/>
                <w:sz w:val="18"/>
              </w:rPr>
              <w:t> </w:t>
            </w:r>
            <w:r>
              <w:rPr>
                <w:sz w:val="18"/>
              </w:rPr>
              <w:t>u</w:t>
            </w:r>
            <w:r>
              <w:rPr>
                <w:spacing w:val="-2"/>
                <w:sz w:val="18"/>
              </w:rPr>
              <w:t> </w:t>
            </w:r>
            <w:r>
              <w:rPr>
                <w:sz w:val="18"/>
              </w:rPr>
              <w:t>prov.</w:t>
            </w:r>
            <w:r>
              <w:rPr>
                <w:spacing w:val="-1"/>
                <w:sz w:val="18"/>
              </w:rPr>
              <w:t> </w:t>
            </w:r>
            <w:r>
              <w:rPr>
                <w:sz w:val="18"/>
              </w:rPr>
              <w:t>aktiv.</w:t>
            </w:r>
            <w:r>
              <w:rPr>
                <w:spacing w:val="-1"/>
                <w:sz w:val="18"/>
              </w:rPr>
              <w:t> </w:t>
            </w:r>
            <w:r>
              <w:rPr>
                <w:sz w:val="18"/>
              </w:rPr>
              <w:t>jač.</w:t>
            </w:r>
            <w:r>
              <w:rPr>
                <w:spacing w:val="-1"/>
                <w:sz w:val="18"/>
              </w:rPr>
              <w:t> </w:t>
            </w:r>
            <w:r>
              <w:rPr>
                <w:spacing w:val="-2"/>
                <w:sz w:val="18"/>
              </w:rPr>
              <w:t>kapac.</w:t>
            </w:r>
          </w:p>
        </w:tc>
        <w:tc>
          <w:tcPr>
            <w:tcW w:w="1418" w:type="dxa"/>
          </w:tcPr>
          <w:p>
            <w:pPr>
              <w:pStyle w:val="TableParagraph"/>
              <w:spacing w:before="45"/>
              <w:ind w:right="94"/>
              <w:rPr>
                <w:sz w:val="18"/>
              </w:rPr>
            </w:pPr>
            <w:r>
              <w:rPr>
                <w:spacing w:val="-2"/>
                <w:sz w:val="18"/>
              </w:rPr>
              <w:t>10.000,00</w:t>
            </w:r>
          </w:p>
        </w:tc>
      </w:tr>
      <w:tr>
        <w:trPr>
          <w:trHeight w:val="299" w:hRule="atLeast"/>
        </w:trPr>
        <w:tc>
          <w:tcPr>
            <w:tcW w:w="1620" w:type="dxa"/>
          </w:tcPr>
          <w:p>
            <w:pPr>
              <w:pStyle w:val="TableParagraph"/>
              <w:ind w:left="12" w:right="5"/>
              <w:jc w:val="center"/>
              <w:rPr>
                <w:sz w:val="18"/>
              </w:rPr>
            </w:pPr>
            <w:r>
              <w:rPr>
                <w:sz w:val="18"/>
              </w:rPr>
              <w:t>ZADRA</w:t>
            </w:r>
            <w:r>
              <w:rPr>
                <w:spacing w:val="-7"/>
                <w:sz w:val="18"/>
              </w:rPr>
              <w:t> </w:t>
            </w:r>
            <w:r>
              <w:rPr>
                <w:spacing w:val="-4"/>
                <w:sz w:val="18"/>
              </w:rPr>
              <w:t>NOVA</w:t>
            </w:r>
          </w:p>
        </w:tc>
        <w:tc>
          <w:tcPr>
            <w:tcW w:w="4961" w:type="dxa"/>
          </w:tcPr>
          <w:p>
            <w:pPr>
              <w:pStyle w:val="TableParagraph"/>
              <w:ind w:left="108"/>
              <w:jc w:val="left"/>
              <w:rPr>
                <w:sz w:val="18"/>
              </w:rPr>
            </w:pPr>
            <w:r>
              <w:rPr>
                <w:spacing w:val="-2"/>
                <w:sz w:val="18"/>
              </w:rPr>
              <w:t>TRANSH2</w:t>
            </w:r>
          </w:p>
        </w:tc>
        <w:tc>
          <w:tcPr>
            <w:tcW w:w="1418" w:type="dxa"/>
          </w:tcPr>
          <w:p>
            <w:pPr>
              <w:pStyle w:val="TableParagraph"/>
              <w:ind w:right="94"/>
              <w:rPr>
                <w:sz w:val="18"/>
              </w:rPr>
            </w:pPr>
            <w:r>
              <w:rPr>
                <w:spacing w:val="-2"/>
                <w:sz w:val="18"/>
              </w:rPr>
              <w:t>86.928,54</w:t>
            </w:r>
          </w:p>
        </w:tc>
      </w:tr>
      <w:tr>
        <w:trPr>
          <w:trHeight w:val="299" w:hRule="atLeast"/>
        </w:trPr>
        <w:tc>
          <w:tcPr>
            <w:tcW w:w="1620" w:type="dxa"/>
          </w:tcPr>
          <w:p>
            <w:pPr>
              <w:pStyle w:val="TableParagraph"/>
              <w:ind w:left="12" w:right="5"/>
              <w:jc w:val="center"/>
              <w:rPr>
                <w:sz w:val="18"/>
              </w:rPr>
            </w:pPr>
            <w:r>
              <w:rPr>
                <w:sz w:val="18"/>
              </w:rPr>
              <w:t>ZADRA</w:t>
            </w:r>
            <w:r>
              <w:rPr>
                <w:spacing w:val="-7"/>
                <w:sz w:val="18"/>
              </w:rPr>
              <w:t> </w:t>
            </w:r>
            <w:r>
              <w:rPr>
                <w:spacing w:val="-4"/>
                <w:sz w:val="18"/>
              </w:rPr>
              <w:t>NOVA</w:t>
            </w:r>
          </w:p>
        </w:tc>
        <w:tc>
          <w:tcPr>
            <w:tcW w:w="4961" w:type="dxa"/>
          </w:tcPr>
          <w:p>
            <w:pPr>
              <w:pStyle w:val="TableParagraph"/>
              <w:ind w:left="108"/>
              <w:jc w:val="left"/>
              <w:rPr>
                <w:sz w:val="18"/>
              </w:rPr>
            </w:pPr>
            <w:r>
              <w:rPr>
                <w:spacing w:val="-2"/>
                <w:sz w:val="18"/>
              </w:rPr>
              <w:t>AdriaClimPlus</w:t>
            </w:r>
          </w:p>
        </w:tc>
        <w:tc>
          <w:tcPr>
            <w:tcW w:w="1418" w:type="dxa"/>
          </w:tcPr>
          <w:p>
            <w:pPr>
              <w:pStyle w:val="TableParagraph"/>
              <w:ind w:right="94"/>
              <w:rPr>
                <w:sz w:val="18"/>
              </w:rPr>
            </w:pPr>
            <w:r>
              <w:rPr>
                <w:spacing w:val="-2"/>
                <w:sz w:val="18"/>
              </w:rPr>
              <w:t>216.340,70</w:t>
            </w:r>
          </w:p>
        </w:tc>
      </w:tr>
      <w:tr>
        <w:trPr>
          <w:trHeight w:val="299" w:hRule="atLeast"/>
        </w:trPr>
        <w:tc>
          <w:tcPr>
            <w:tcW w:w="1620" w:type="dxa"/>
          </w:tcPr>
          <w:p>
            <w:pPr>
              <w:pStyle w:val="TableParagraph"/>
              <w:ind w:left="12" w:right="5"/>
              <w:jc w:val="center"/>
              <w:rPr>
                <w:sz w:val="18"/>
              </w:rPr>
            </w:pPr>
            <w:r>
              <w:rPr>
                <w:sz w:val="18"/>
              </w:rPr>
              <w:t>ZADRA</w:t>
            </w:r>
            <w:r>
              <w:rPr>
                <w:spacing w:val="-7"/>
                <w:sz w:val="18"/>
              </w:rPr>
              <w:t> </w:t>
            </w:r>
            <w:r>
              <w:rPr>
                <w:spacing w:val="-4"/>
                <w:sz w:val="18"/>
              </w:rPr>
              <w:t>NOVA</w:t>
            </w:r>
          </w:p>
        </w:tc>
        <w:tc>
          <w:tcPr>
            <w:tcW w:w="4961" w:type="dxa"/>
          </w:tcPr>
          <w:p>
            <w:pPr>
              <w:pStyle w:val="TableParagraph"/>
              <w:ind w:left="108"/>
              <w:jc w:val="left"/>
              <w:rPr>
                <w:sz w:val="18"/>
              </w:rPr>
            </w:pPr>
            <w:r>
              <w:rPr>
                <w:spacing w:val="-2"/>
                <w:sz w:val="18"/>
              </w:rPr>
              <w:t>FutureECOS</w:t>
            </w:r>
          </w:p>
        </w:tc>
        <w:tc>
          <w:tcPr>
            <w:tcW w:w="1418" w:type="dxa"/>
          </w:tcPr>
          <w:p>
            <w:pPr>
              <w:pStyle w:val="TableParagraph"/>
              <w:ind w:right="94"/>
              <w:rPr>
                <w:sz w:val="18"/>
              </w:rPr>
            </w:pPr>
            <w:r>
              <w:rPr>
                <w:spacing w:val="-2"/>
                <w:sz w:val="18"/>
              </w:rPr>
              <w:t>80.194,44</w:t>
            </w:r>
          </w:p>
        </w:tc>
      </w:tr>
      <w:tr>
        <w:trPr>
          <w:trHeight w:val="302" w:hRule="atLeast"/>
        </w:trPr>
        <w:tc>
          <w:tcPr>
            <w:tcW w:w="1620" w:type="dxa"/>
          </w:tcPr>
          <w:p>
            <w:pPr>
              <w:pStyle w:val="TableParagraph"/>
              <w:ind w:left="12" w:right="5"/>
              <w:jc w:val="center"/>
              <w:rPr>
                <w:sz w:val="18"/>
              </w:rPr>
            </w:pPr>
            <w:r>
              <w:rPr>
                <w:sz w:val="18"/>
              </w:rPr>
              <w:t>ZADRA</w:t>
            </w:r>
            <w:r>
              <w:rPr>
                <w:spacing w:val="-7"/>
                <w:sz w:val="18"/>
              </w:rPr>
              <w:t> </w:t>
            </w:r>
            <w:r>
              <w:rPr>
                <w:spacing w:val="-4"/>
                <w:sz w:val="18"/>
              </w:rPr>
              <w:t>NOVA</w:t>
            </w:r>
          </w:p>
        </w:tc>
        <w:tc>
          <w:tcPr>
            <w:tcW w:w="4961" w:type="dxa"/>
          </w:tcPr>
          <w:p>
            <w:pPr>
              <w:pStyle w:val="TableParagraph"/>
              <w:ind w:left="108"/>
              <w:jc w:val="left"/>
              <w:rPr>
                <w:sz w:val="18"/>
              </w:rPr>
            </w:pPr>
            <w:r>
              <w:rPr>
                <w:spacing w:val="-2"/>
                <w:sz w:val="18"/>
              </w:rPr>
              <w:t>GUSTI</w:t>
            </w:r>
          </w:p>
        </w:tc>
        <w:tc>
          <w:tcPr>
            <w:tcW w:w="1418" w:type="dxa"/>
          </w:tcPr>
          <w:p>
            <w:pPr>
              <w:pStyle w:val="TableParagraph"/>
              <w:ind w:right="94"/>
              <w:rPr>
                <w:sz w:val="18"/>
              </w:rPr>
            </w:pPr>
            <w:r>
              <w:rPr>
                <w:spacing w:val="-2"/>
                <w:sz w:val="18"/>
              </w:rPr>
              <w:t>234.495,98</w:t>
            </w:r>
          </w:p>
        </w:tc>
      </w:tr>
      <w:tr>
        <w:trPr>
          <w:trHeight w:val="299" w:hRule="atLeast"/>
        </w:trPr>
        <w:tc>
          <w:tcPr>
            <w:tcW w:w="1620" w:type="dxa"/>
          </w:tcPr>
          <w:p>
            <w:pPr>
              <w:pStyle w:val="TableParagraph"/>
              <w:spacing w:before="45"/>
              <w:ind w:left="12" w:right="5"/>
              <w:jc w:val="center"/>
              <w:rPr>
                <w:sz w:val="18"/>
              </w:rPr>
            </w:pPr>
            <w:r>
              <w:rPr>
                <w:sz w:val="18"/>
              </w:rPr>
              <w:t>ZADRA</w:t>
            </w:r>
            <w:r>
              <w:rPr>
                <w:spacing w:val="-7"/>
                <w:sz w:val="18"/>
              </w:rPr>
              <w:t> </w:t>
            </w:r>
            <w:r>
              <w:rPr>
                <w:spacing w:val="-4"/>
                <w:sz w:val="18"/>
              </w:rPr>
              <w:t>NOVA</w:t>
            </w:r>
          </w:p>
        </w:tc>
        <w:tc>
          <w:tcPr>
            <w:tcW w:w="4961" w:type="dxa"/>
          </w:tcPr>
          <w:p>
            <w:pPr>
              <w:pStyle w:val="TableParagraph"/>
              <w:spacing w:before="45"/>
              <w:ind w:left="108"/>
              <w:jc w:val="left"/>
              <w:rPr>
                <w:sz w:val="18"/>
              </w:rPr>
            </w:pPr>
            <w:r>
              <w:rPr>
                <w:spacing w:val="-2"/>
                <w:sz w:val="18"/>
              </w:rPr>
              <w:t>bePrepARed</w:t>
            </w:r>
          </w:p>
        </w:tc>
        <w:tc>
          <w:tcPr>
            <w:tcW w:w="1418" w:type="dxa"/>
          </w:tcPr>
          <w:p>
            <w:pPr>
              <w:pStyle w:val="TableParagraph"/>
              <w:spacing w:before="45"/>
              <w:ind w:right="94"/>
              <w:rPr>
                <w:sz w:val="18"/>
              </w:rPr>
            </w:pPr>
            <w:r>
              <w:rPr>
                <w:spacing w:val="-2"/>
                <w:sz w:val="18"/>
              </w:rPr>
              <w:t>172.705,00</w:t>
            </w:r>
          </w:p>
        </w:tc>
      </w:tr>
      <w:tr>
        <w:trPr>
          <w:trHeight w:val="299" w:hRule="atLeast"/>
        </w:trPr>
        <w:tc>
          <w:tcPr>
            <w:tcW w:w="1620" w:type="dxa"/>
          </w:tcPr>
          <w:p>
            <w:pPr>
              <w:pStyle w:val="TableParagraph"/>
              <w:spacing w:before="45"/>
              <w:ind w:left="12" w:right="5"/>
              <w:jc w:val="center"/>
              <w:rPr>
                <w:sz w:val="18"/>
              </w:rPr>
            </w:pPr>
            <w:r>
              <w:rPr>
                <w:sz w:val="18"/>
              </w:rPr>
              <w:t>ZADRA</w:t>
            </w:r>
            <w:r>
              <w:rPr>
                <w:spacing w:val="-7"/>
                <w:sz w:val="18"/>
              </w:rPr>
              <w:t> </w:t>
            </w:r>
            <w:r>
              <w:rPr>
                <w:spacing w:val="-4"/>
                <w:sz w:val="18"/>
              </w:rPr>
              <w:t>NOVA</w:t>
            </w:r>
          </w:p>
        </w:tc>
        <w:tc>
          <w:tcPr>
            <w:tcW w:w="4961" w:type="dxa"/>
          </w:tcPr>
          <w:p>
            <w:pPr>
              <w:pStyle w:val="TableParagraph"/>
              <w:spacing w:before="45"/>
              <w:ind w:left="108"/>
              <w:jc w:val="left"/>
              <w:rPr>
                <w:sz w:val="18"/>
              </w:rPr>
            </w:pPr>
            <w:r>
              <w:rPr>
                <w:spacing w:val="-2"/>
                <w:sz w:val="18"/>
              </w:rPr>
              <w:t>Ecofoodcycle</w:t>
            </w:r>
          </w:p>
        </w:tc>
        <w:tc>
          <w:tcPr>
            <w:tcW w:w="1418" w:type="dxa"/>
          </w:tcPr>
          <w:p>
            <w:pPr>
              <w:pStyle w:val="TableParagraph"/>
              <w:spacing w:before="45"/>
              <w:ind w:right="94"/>
              <w:rPr>
                <w:sz w:val="18"/>
              </w:rPr>
            </w:pPr>
            <w:r>
              <w:rPr>
                <w:spacing w:val="-2"/>
                <w:sz w:val="18"/>
              </w:rPr>
              <w:t>158.099,65</w:t>
            </w:r>
          </w:p>
        </w:tc>
      </w:tr>
      <w:tr>
        <w:trPr>
          <w:trHeight w:val="299" w:hRule="atLeast"/>
        </w:trPr>
        <w:tc>
          <w:tcPr>
            <w:tcW w:w="1620" w:type="dxa"/>
          </w:tcPr>
          <w:p>
            <w:pPr>
              <w:pStyle w:val="TableParagraph"/>
              <w:ind w:left="12" w:right="5"/>
              <w:jc w:val="center"/>
              <w:rPr>
                <w:sz w:val="18"/>
              </w:rPr>
            </w:pPr>
            <w:r>
              <w:rPr>
                <w:sz w:val="18"/>
              </w:rPr>
              <w:t>ZADRA</w:t>
            </w:r>
            <w:r>
              <w:rPr>
                <w:spacing w:val="-7"/>
                <w:sz w:val="18"/>
              </w:rPr>
              <w:t> </w:t>
            </w:r>
            <w:r>
              <w:rPr>
                <w:spacing w:val="-4"/>
                <w:sz w:val="18"/>
              </w:rPr>
              <w:t>NOVA</w:t>
            </w:r>
          </w:p>
        </w:tc>
        <w:tc>
          <w:tcPr>
            <w:tcW w:w="4961" w:type="dxa"/>
          </w:tcPr>
          <w:p>
            <w:pPr>
              <w:pStyle w:val="TableParagraph"/>
              <w:ind w:left="108"/>
              <w:jc w:val="left"/>
              <w:rPr>
                <w:sz w:val="18"/>
              </w:rPr>
            </w:pPr>
            <w:r>
              <w:rPr>
                <w:spacing w:val="-2"/>
                <w:sz w:val="18"/>
              </w:rPr>
              <w:t>BLUESLINKS</w:t>
            </w:r>
          </w:p>
        </w:tc>
        <w:tc>
          <w:tcPr>
            <w:tcW w:w="1418" w:type="dxa"/>
          </w:tcPr>
          <w:p>
            <w:pPr>
              <w:pStyle w:val="TableParagraph"/>
              <w:ind w:right="94"/>
              <w:rPr>
                <w:sz w:val="18"/>
              </w:rPr>
            </w:pPr>
            <w:r>
              <w:rPr>
                <w:spacing w:val="-2"/>
                <w:sz w:val="18"/>
              </w:rPr>
              <w:t>83.120,36</w:t>
            </w:r>
          </w:p>
        </w:tc>
      </w:tr>
      <w:tr>
        <w:trPr>
          <w:trHeight w:val="300" w:hRule="atLeast"/>
        </w:trPr>
        <w:tc>
          <w:tcPr>
            <w:tcW w:w="1620" w:type="dxa"/>
          </w:tcPr>
          <w:p>
            <w:pPr>
              <w:pStyle w:val="TableParagraph"/>
              <w:spacing w:before="48"/>
              <w:ind w:left="12" w:right="5"/>
              <w:jc w:val="center"/>
              <w:rPr>
                <w:sz w:val="18"/>
              </w:rPr>
            </w:pPr>
            <w:r>
              <w:rPr>
                <w:sz w:val="18"/>
              </w:rPr>
              <w:t>ZADRA</w:t>
            </w:r>
            <w:r>
              <w:rPr>
                <w:spacing w:val="-7"/>
                <w:sz w:val="18"/>
              </w:rPr>
              <w:t> </w:t>
            </w:r>
            <w:r>
              <w:rPr>
                <w:spacing w:val="-4"/>
                <w:sz w:val="18"/>
              </w:rPr>
              <w:t>NOVA</w:t>
            </w:r>
          </w:p>
        </w:tc>
        <w:tc>
          <w:tcPr>
            <w:tcW w:w="4961" w:type="dxa"/>
          </w:tcPr>
          <w:p>
            <w:pPr>
              <w:pStyle w:val="TableParagraph"/>
              <w:spacing w:before="48"/>
              <w:ind w:left="108"/>
              <w:jc w:val="left"/>
              <w:rPr>
                <w:sz w:val="18"/>
              </w:rPr>
            </w:pPr>
            <w:r>
              <w:rPr>
                <w:spacing w:val="-2"/>
                <w:sz w:val="18"/>
              </w:rPr>
              <w:t>AD-CCAM2ZERO</w:t>
            </w:r>
          </w:p>
        </w:tc>
        <w:tc>
          <w:tcPr>
            <w:tcW w:w="1418" w:type="dxa"/>
          </w:tcPr>
          <w:p>
            <w:pPr>
              <w:pStyle w:val="TableParagraph"/>
              <w:spacing w:before="48"/>
              <w:ind w:right="94"/>
              <w:rPr>
                <w:sz w:val="18"/>
              </w:rPr>
            </w:pPr>
            <w:r>
              <w:rPr>
                <w:spacing w:val="-2"/>
                <w:sz w:val="18"/>
              </w:rPr>
              <w:t>77.517,93</w:t>
            </w:r>
          </w:p>
        </w:tc>
      </w:tr>
      <w:tr>
        <w:trPr>
          <w:trHeight w:val="299" w:hRule="atLeast"/>
        </w:trPr>
        <w:tc>
          <w:tcPr>
            <w:tcW w:w="1620" w:type="dxa"/>
          </w:tcPr>
          <w:p>
            <w:pPr>
              <w:pStyle w:val="TableParagraph"/>
              <w:ind w:left="12" w:right="5"/>
              <w:jc w:val="center"/>
              <w:rPr>
                <w:sz w:val="18"/>
              </w:rPr>
            </w:pPr>
            <w:r>
              <w:rPr>
                <w:sz w:val="18"/>
              </w:rPr>
              <w:t>ZADRA</w:t>
            </w:r>
            <w:r>
              <w:rPr>
                <w:spacing w:val="-7"/>
                <w:sz w:val="18"/>
              </w:rPr>
              <w:t> </w:t>
            </w:r>
            <w:r>
              <w:rPr>
                <w:spacing w:val="-4"/>
                <w:sz w:val="18"/>
              </w:rPr>
              <w:t>NOVA</w:t>
            </w:r>
          </w:p>
        </w:tc>
        <w:tc>
          <w:tcPr>
            <w:tcW w:w="4961" w:type="dxa"/>
          </w:tcPr>
          <w:p>
            <w:pPr>
              <w:pStyle w:val="TableParagraph"/>
              <w:ind w:left="108"/>
              <w:jc w:val="left"/>
              <w:rPr>
                <w:sz w:val="18"/>
              </w:rPr>
            </w:pPr>
            <w:r>
              <w:rPr>
                <w:spacing w:val="-2"/>
                <w:sz w:val="18"/>
              </w:rPr>
              <w:t>APOLLO</w:t>
            </w:r>
          </w:p>
        </w:tc>
        <w:tc>
          <w:tcPr>
            <w:tcW w:w="1418" w:type="dxa"/>
          </w:tcPr>
          <w:p>
            <w:pPr>
              <w:pStyle w:val="TableParagraph"/>
              <w:ind w:right="94"/>
              <w:rPr>
                <w:sz w:val="18"/>
              </w:rPr>
            </w:pPr>
            <w:r>
              <w:rPr>
                <w:spacing w:val="-2"/>
                <w:sz w:val="18"/>
              </w:rPr>
              <w:t>2.057.798,95</w:t>
            </w:r>
          </w:p>
        </w:tc>
      </w:tr>
      <w:tr>
        <w:trPr>
          <w:trHeight w:val="302" w:hRule="atLeast"/>
        </w:trPr>
        <w:tc>
          <w:tcPr>
            <w:tcW w:w="1620" w:type="dxa"/>
          </w:tcPr>
          <w:p>
            <w:pPr>
              <w:pStyle w:val="TableParagraph"/>
              <w:ind w:left="12" w:right="5"/>
              <w:jc w:val="center"/>
              <w:rPr>
                <w:sz w:val="18"/>
              </w:rPr>
            </w:pPr>
            <w:r>
              <w:rPr>
                <w:sz w:val="18"/>
              </w:rPr>
              <w:t>ZADRA</w:t>
            </w:r>
            <w:r>
              <w:rPr>
                <w:spacing w:val="-7"/>
                <w:sz w:val="18"/>
              </w:rPr>
              <w:t> </w:t>
            </w:r>
            <w:r>
              <w:rPr>
                <w:spacing w:val="-4"/>
                <w:sz w:val="18"/>
              </w:rPr>
              <w:t>NOVA</w:t>
            </w:r>
          </w:p>
        </w:tc>
        <w:tc>
          <w:tcPr>
            <w:tcW w:w="4961" w:type="dxa"/>
          </w:tcPr>
          <w:p>
            <w:pPr>
              <w:pStyle w:val="TableParagraph"/>
              <w:ind w:left="108"/>
              <w:jc w:val="left"/>
              <w:rPr>
                <w:sz w:val="18"/>
              </w:rPr>
            </w:pPr>
            <w:r>
              <w:rPr>
                <w:spacing w:val="-2"/>
                <w:sz w:val="18"/>
              </w:rPr>
              <w:t>RECIRCLE</w:t>
            </w:r>
          </w:p>
        </w:tc>
        <w:tc>
          <w:tcPr>
            <w:tcW w:w="1418" w:type="dxa"/>
          </w:tcPr>
          <w:p>
            <w:pPr>
              <w:pStyle w:val="TableParagraph"/>
              <w:ind w:right="94"/>
              <w:rPr>
                <w:sz w:val="18"/>
              </w:rPr>
            </w:pPr>
            <w:r>
              <w:rPr>
                <w:spacing w:val="-2"/>
                <w:sz w:val="18"/>
              </w:rPr>
              <w:t>100.156,65</w:t>
            </w:r>
          </w:p>
        </w:tc>
      </w:tr>
      <w:tr>
        <w:trPr>
          <w:trHeight w:val="299" w:hRule="atLeast"/>
        </w:trPr>
        <w:tc>
          <w:tcPr>
            <w:tcW w:w="1620" w:type="dxa"/>
          </w:tcPr>
          <w:p>
            <w:pPr>
              <w:pStyle w:val="TableParagraph"/>
              <w:spacing w:before="45"/>
              <w:ind w:left="12" w:right="5"/>
              <w:jc w:val="center"/>
              <w:rPr>
                <w:sz w:val="18"/>
              </w:rPr>
            </w:pPr>
            <w:r>
              <w:rPr>
                <w:sz w:val="18"/>
              </w:rPr>
              <w:t>ZADRA</w:t>
            </w:r>
            <w:r>
              <w:rPr>
                <w:spacing w:val="-7"/>
                <w:sz w:val="18"/>
              </w:rPr>
              <w:t> </w:t>
            </w:r>
            <w:r>
              <w:rPr>
                <w:spacing w:val="-4"/>
                <w:sz w:val="18"/>
              </w:rPr>
              <w:t>NOVA</w:t>
            </w:r>
          </w:p>
        </w:tc>
        <w:tc>
          <w:tcPr>
            <w:tcW w:w="4961" w:type="dxa"/>
          </w:tcPr>
          <w:p>
            <w:pPr>
              <w:pStyle w:val="TableParagraph"/>
              <w:spacing w:before="45"/>
              <w:ind w:left="108"/>
              <w:jc w:val="left"/>
              <w:rPr>
                <w:sz w:val="18"/>
              </w:rPr>
            </w:pPr>
            <w:r>
              <w:rPr>
                <w:spacing w:val="-2"/>
                <w:sz w:val="18"/>
              </w:rPr>
              <w:t>REALIST</w:t>
            </w:r>
          </w:p>
        </w:tc>
        <w:tc>
          <w:tcPr>
            <w:tcW w:w="1418" w:type="dxa"/>
          </w:tcPr>
          <w:p>
            <w:pPr>
              <w:pStyle w:val="TableParagraph"/>
              <w:spacing w:before="45"/>
              <w:ind w:right="94"/>
              <w:rPr>
                <w:sz w:val="18"/>
              </w:rPr>
            </w:pPr>
            <w:r>
              <w:rPr>
                <w:spacing w:val="-2"/>
                <w:sz w:val="18"/>
              </w:rPr>
              <w:t>206.625,02</w:t>
            </w:r>
          </w:p>
        </w:tc>
      </w:tr>
      <w:tr>
        <w:trPr>
          <w:trHeight w:val="299" w:hRule="atLeast"/>
        </w:trPr>
        <w:tc>
          <w:tcPr>
            <w:tcW w:w="1620" w:type="dxa"/>
          </w:tcPr>
          <w:p>
            <w:pPr>
              <w:pStyle w:val="TableParagraph"/>
              <w:spacing w:before="45"/>
              <w:ind w:left="12" w:right="5"/>
              <w:jc w:val="center"/>
              <w:rPr>
                <w:sz w:val="18"/>
              </w:rPr>
            </w:pPr>
            <w:r>
              <w:rPr>
                <w:sz w:val="18"/>
              </w:rPr>
              <w:t>ZADRA</w:t>
            </w:r>
            <w:r>
              <w:rPr>
                <w:spacing w:val="-7"/>
                <w:sz w:val="18"/>
              </w:rPr>
              <w:t> </w:t>
            </w:r>
            <w:r>
              <w:rPr>
                <w:spacing w:val="-4"/>
                <w:sz w:val="18"/>
              </w:rPr>
              <w:t>NOVA</w:t>
            </w:r>
          </w:p>
        </w:tc>
        <w:tc>
          <w:tcPr>
            <w:tcW w:w="4961" w:type="dxa"/>
          </w:tcPr>
          <w:p>
            <w:pPr>
              <w:pStyle w:val="TableParagraph"/>
              <w:spacing w:before="45"/>
              <w:ind w:left="108"/>
              <w:jc w:val="left"/>
              <w:rPr>
                <w:sz w:val="18"/>
              </w:rPr>
            </w:pPr>
            <w:r>
              <w:rPr>
                <w:spacing w:val="-2"/>
                <w:sz w:val="18"/>
              </w:rPr>
              <w:t>AdriaACTIVE</w:t>
            </w:r>
          </w:p>
        </w:tc>
        <w:tc>
          <w:tcPr>
            <w:tcW w:w="1418" w:type="dxa"/>
          </w:tcPr>
          <w:p>
            <w:pPr>
              <w:pStyle w:val="TableParagraph"/>
              <w:spacing w:before="45"/>
              <w:ind w:right="94"/>
              <w:rPr>
                <w:sz w:val="18"/>
              </w:rPr>
            </w:pPr>
            <w:r>
              <w:rPr>
                <w:spacing w:val="-2"/>
                <w:sz w:val="18"/>
              </w:rPr>
              <w:t>167.438,02</w:t>
            </w:r>
          </w:p>
        </w:tc>
      </w:tr>
      <w:tr>
        <w:trPr>
          <w:trHeight w:val="299" w:hRule="atLeast"/>
        </w:trPr>
        <w:tc>
          <w:tcPr>
            <w:tcW w:w="1620" w:type="dxa"/>
          </w:tcPr>
          <w:p>
            <w:pPr>
              <w:pStyle w:val="TableParagraph"/>
              <w:ind w:left="12" w:right="5"/>
              <w:jc w:val="center"/>
              <w:rPr>
                <w:sz w:val="18"/>
              </w:rPr>
            </w:pPr>
            <w:r>
              <w:rPr>
                <w:sz w:val="18"/>
              </w:rPr>
              <w:t>ZADRA</w:t>
            </w:r>
            <w:r>
              <w:rPr>
                <w:spacing w:val="-7"/>
                <w:sz w:val="18"/>
              </w:rPr>
              <w:t> </w:t>
            </w:r>
            <w:r>
              <w:rPr>
                <w:spacing w:val="-4"/>
                <w:sz w:val="18"/>
              </w:rPr>
              <w:t>NOVA</w:t>
            </w:r>
          </w:p>
        </w:tc>
        <w:tc>
          <w:tcPr>
            <w:tcW w:w="4961" w:type="dxa"/>
          </w:tcPr>
          <w:p>
            <w:pPr>
              <w:pStyle w:val="TableParagraph"/>
              <w:ind w:left="108"/>
              <w:jc w:val="left"/>
              <w:rPr>
                <w:sz w:val="18"/>
              </w:rPr>
            </w:pPr>
            <w:r>
              <w:rPr>
                <w:spacing w:val="-2"/>
                <w:sz w:val="18"/>
              </w:rPr>
              <w:t>IDRON</w:t>
            </w:r>
          </w:p>
        </w:tc>
        <w:tc>
          <w:tcPr>
            <w:tcW w:w="1418" w:type="dxa"/>
          </w:tcPr>
          <w:p>
            <w:pPr>
              <w:pStyle w:val="TableParagraph"/>
              <w:ind w:right="94"/>
              <w:rPr>
                <w:sz w:val="18"/>
              </w:rPr>
            </w:pPr>
            <w:r>
              <w:rPr>
                <w:spacing w:val="-2"/>
                <w:sz w:val="18"/>
              </w:rPr>
              <w:t>133.220,00</w:t>
            </w:r>
          </w:p>
        </w:tc>
      </w:tr>
      <w:tr>
        <w:trPr>
          <w:trHeight w:val="299" w:hRule="atLeast"/>
        </w:trPr>
        <w:tc>
          <w:tcPr>
            <w:tcW w:w="1620" w:type="dxa"/>
            <w:shd w:val="clear" w:color="auto" w:fill="FFFF00"/>
          </w:tcPr>
          <w:p>
            <w:pPr>
              <w:pStyle w:val="TableParagraph"/>
              <w:ind w:left="12" w:right="5"/>
              <w:jc w:val="center"/>
              <w:rPr>
                <w:b/>
                <w:i/>
                <w:sz w:val="18"/>
              </w:rPr>
            </w:pPr>
            <w:r>
              <w:rPr>
                <w:b/>
                <w:i/>
                <w:spacing w:val="-2"/>
                <w:sz w:val="18"/>
              </w:rPr>
              <w:t>UKUPNO</w:t>
            </w:r>
          </w:p>
        </w:tc>
        <w:tc>
          <w:tcPr>
            <w:tcW w:w="4961" w:type="dxa"/>
            <w:shd w:val="clear" w:color="auto" w:fill="FFFF00"/>
          </w:tcPr>
          <w:p>
            <w:pPr>
              <w:pStyle w:val="TableParagraph"/>
              <w:ind w:left="108"/>
              <w:jc w:val="left"/>
              <w:rPr>
                <w:b/>
                <w:i/>
                <w:sz w:val="18"/>
              </w:rPr>
            </w:pPr>
            <w:r>
              <w:rPr>
                <w:b/>
                <w:i/>
                <w:sz w:val="18"/>
              </w:rPr>
              <w:t>ZADRA </w:t>
            </w:r>
            <w:r>
              <w:rPr>
                <w:b/>
                <w:i/>
                <w:spacing w:val="-4"/>
                <w:sz w:val="18"/>
              </w:rPr>
              <w:t>NOVA</w:t>
            </w:r>
          </w:p>
        </w:tc>
        <w:tc>
          <w:tcPr>
            <w:tcW w:w="1418" w:type="dxa"/>
            <w:shd w:val="clear" w:color="auto" w:fill="FFFF00"/>
          </w:tcPr>
          <w:p>
            <w:pPr>
              <w:pStyle w:val="TableParagraph"/>
              <w:ind w:right="93"/>
              <w:rPr>
                <w:b/>
                <w:i/>
                <w:sz w:val="18"/>
              </w:rPr>
            </w:pPr>
            <w:r>
              <w:rPr>
                <w:b/>
                <w:i/>
                <w:spacing w:val="-2"/>
                <w:sz w:val="18"/>
              </w:rPr>
              <w:t>4.036.260,29</w:t>
            </w:r>
          </w:p>
        </w:tc>
      </w:tr>
      <w:tr>
        <w:trPr>
          <w:trHeight w:val="299" w:hRule="atLeast"/>
        </w:trPr>
        <w:tc>
          <w:tcPr>
            <w:tcW w:w="1620" w:type="dxa"/>
          </w:tcPr>
          <w:p>
            <w:pPr>
              <w:pStyle w:val="TableParagraph"/>
              <w:ind w:left="12" w:right="5"/>
              <w:jc w:val="center"/>
              <w:rPr>
                <w:sz w:val="18"/>
              </w:rPr>
            </w:pPr>
            <w:r>
              <w:rPr>
                <w:spacing w:val="-5"/>
                <w:sz w:val="18"/>
              </w:rPr>
              <w:t>OŠ</w:t>
            </w:r>
          </w:p>
        </w:tc>
        <w:tc>
          <w:tcPr>
            <w:tcW w:w="4961" w:type="dxa"/>
          </w:tcPr>
          <w:p>
            <w:pPr>
              <w:pStyle w:val="TableParagraph"/>
              <w:ind w:left="108"/>
              <w:jc w:val="left"/>
              <w:rPr>
                <w:sz w:val="18"/>
              </w:rPr>
            </w:pPr>
            <w:r>
              <w:rPr>
                <w:sz w:val="18"/>
              </w:rPr>
              <w:t>Erasmus+</w:t>
            </w:r>
            <w:r>
              <w:rPr>
                <w:spacing w:val="-3"/>
                <w:sz w:val="18"/>
              </w:rPr>
              <w:t> </w:t>
            </w:r>
            <w:r>
              <w:rPr>
                <w:sz w:val="18"/>
              </w:rPr>
              <w:t>KA121</w:t>
            </w:r>
            <w:r>
              <w:rPr>
                <w:spacing w:val="-1"/>
                <w:sz w:val="18"/>
              </w:rPr>
              <w:t> </w:t>
            </w:r>
            <w:r>
              <w:rPr>
                <w:sz w:val="18"/>
              </w:rPr>
              <w:t>OŠ</w:t>
            </w:r>
            <w:r>
              <w:rPr>
                <w:spacing w:val="-2"/>
                <w:sz w:val="18"/>
              </w:rPr>
              <w:t> Bibinje</w:t>
            </w:r>
          </w:p>
        </w:tc>
        <w:tc>
          <w:tcPr>
            <w:tcW w:w="1418" w:type="dxa"/>
          </w:tcPr>
          <w:p>
            <w:pPr>
              <w:pStyle w:val="TableParagraph"/>
              <w:ind w:right="94"/>
              <w:rPr>
                <w:sz w:val="18"/>
              </w:rPr>
            </w:pPr>
            <w:r>
              <w:rPr>
                <w:spacing w:val="-2"/>
                <w:sz w:val="18"/>
              </w:rPr>
              <w:t>22.644,00</w:t>
            </w:r>
          </w:p>
        </w:tc>
      </w:tr>
      <w:tr>
        <w:trPr>
          <w:trHeight w:val="302" w:hRule="atLeast"/>
        </w:trPr>
        <w:tc>
          <w:tcPr>
            <w:tcW w:w="1620" w:type="dxa"/>
          </w:tcPr>
          <w:p>
            <w:pPr>
              <w:pStyle w:val="TableParagraph"/>
              <w:ind w:left="12" w:right="5"/>
              <w:jc w:val="center"/>
              <w:rPr>
                <w:sz w:val="18"/>
              </w:rPr>
            </w:pPr>
            <w:r>
              <w:rPr>
                <w:spacing w:val="-5"/>
                <w:sz w:val="18"/>
              </w:rPr>
              <w:t>OŠ</w:t>
            </w:r>
          </w:p>
        </w:tc>
        <w:tc>
          <w:tcPr>
            <w:tcW w:w="4961" w:type="dxa"/>
          </w:tcPr>
          <w:p>
            <w:pPr>
              <w:pStyle w:val="TableParagraph"/>
              <w:ind w:left="108"/>
              <w:jc w:val="left"/>
              <w:rPr>
                <w:sz w:val="18"/>
              </w:rPr>
            </w:pPr>
            <w:r>
              <w:rPr>
                <w:sz w:val="18"/>
              </w:rPr>
              <w:t>Inkluzija</w:t>
            </w:r>
            <w:r>
              <w:rPr>
                <w:spacing w:val="-4"/>
                <w:sz w:val="18"/>
              </w:rPr>
              <w:t> </w:t>
            </w:r>
            <w:r>
              <w:rPr>
                <w:sz w:val="18"/>
              </w:rPr>
              <w:t>faza</w:t>
            </w:r>
            <w:r>
              <w:rPr>
                <w:spacing w:val="-4"/>
                <w:sz w:val="18"/>
              </w:rPr>
              <w:t> </w:t>
            </w:r>
            <w:r>
              <w:rPr>
                <w:spacing w:val="-5"/>
                <w:sz w:val="18"/>
              </w:rPr>
              <w:t>V.</w:t>
            </w:r>
          </w:p>
        </w:tc>
        <w:tc>
          <w:tcPr>
            <w:tcW w:w="1418" w:type="dxa"/>
          </w:tcPr>
          <w:p>
            <w:pPr>
              <w:pStyle w:val="TableParagraph"/>
              <w:ind w:right="94"/>
              <w:rPr>
                <w:sz w:val="18"/>
              </w:rPr>
            </w:pPr>
            <w:r>
              <w:rPr>
                <w:spacing w:val="-2"/>
                <w:sz w:val="18"/>
              </w:rPr>
              <w:t>1.065.600,00</w:t>
            </w:r>
          </w:p>
        </w:tc>
      </w:tr>
      <w:tr>
        <w:trPr>
          <w:trHeight w:val="299" w:hRule="atLeast"/>
        </w:trPr>
        <w:tc>
          <w:tcPr>
            <w:tcW w:w="1620" w:type="dxa"/>
          </w:tcPr>
          <w:p>
            <w:pPr>
              <w:pStyle w:val="TableParagraph"/>
              <w:spacing w:before="45"/>
              <w:ind w:left="12" w:right="5"/>
              <w:jc w:val="center"/>
              <w:rPr>
                <w:sz w:val="18"/>
              </w:rPr>
            </w:pPr>
            <w:r>
              <w:rPr>
                <w:spacing w:val="-5"/>
                <w:sz w:val="18"/>
              </w:rPr>
              <w:t>OŠ</w:t>
            </w:r>
          </w:p>
        </w:tc>
        <w:tc>
          <w:tcPr>
            <w:tcW w:w="4961" w:type="dxa"/>
          </w:tcPr>
          <w:p>
            <w:pPr>
              <w:pStyle w:val="TableParagraph"/>
              <w:spacing w:before="45"/>
              <w:ind w:left="108"/>
              <w:jc w:val="left"/>
              <w:rPr>
                <w:sz w:val="18"/>
              </w:rPr>
            </w:pPr>
            <w:r>
              <w:rPr>
                <w:sz w:val="18"/>
              </w:rPr>
              <w:t>Školska</w:t>
            </w:r>
            <w:r>
              <w:rPr>
                <w:spacing w:val="-4"/>
                <w:sz w:val="18"/>
              </w:rPr>
              <w:t> </w:t>
            </w:r>
            <w:r>
              <w:rPr>
                <w:spacing w:val="-2"/>
                <w:sz w:val="18"/>
              </w:rPr>
              <w:t>shema</w:t>
            </w:r>
          </w:p>
        </w:tc>
        <w:tc>
          <w:tcPr>
            <w:tcW w:w="1418" w:type="dxa"/>
          </w:tcPr>
          <w:p>
            <w:pPr>
              <w:pStyle w:val="TableParagraph"/>
              <w:spacing w:before="45"/>
              <w:ind w:right="94"/>
              <w:rPr>
                <w:sz w:val="18"/>
              </w:rPr>
            </w:pPr>
            <w:r>
              <w:rPr>
                <w:spacing w:val="-2"/>
                <w:sz w:val="18"/>
              </w:rPr>
              <w:t>31.500,00</w:t>
            </w:r>
          </w:p>
        </w:tc>
      </w:tr>
    </w:tbl>
    <w:p>
      <w:pPr>
        <w:pStyle w:val="TableParagraph"/>
        <w:spacing w:after="0"/>
        <w:rPr>
          <w:sz w:val="18"/>
        </w:rPr>
        <w:sectPr>
          <w:pgSz w:w="11910" w:h="16840"/>
          <w:pgMar w:header="0" w:footer="717" w:top="640" w:bottom="1168" w:left="566" w:right="566"/>
        </w:sectPr>
      </w:pPr>
    </w:p>
    <w:tbl>
      <w:tblPr>
        <w:tblW w:w="0" w:type="auto"/>
        <w:jc w:val="left"/>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20"/>
        <w:gridCol w:w="4961"/>
        <w:gridCol w:w="1418"/>
      </w:tblGrid>
      <w:tr>
        <w:trPr>
          <w:trHeight w:val="299" w:hRule="atLeast"/>
        </w:trPr>
        <w:tc>
          <w:tcPr>
            <w:tcW w:w="1620" w:type="dxa"/>
            <w:tcBorders>
              <w:top w:val="nil"/>
            </w:tcBorders>
          </w:tcPr>
          <w:p>
            <w:pPr>
              <w:pStyle w:val="TableParagraph"/>
              <w:spacing w:before="45"/>
              <w:ind w:left="12" w:right="5"/>
              <w:jc w:val="center"/>
              <w:rPr>
                <w:sz w:val="18"/>
              </w:rPr>
            </w:pPr>
            <w:r>
              <w:rPr>
                <w:spacing w:val="-5"/>
                <w:sz w:val="18"/>
              </w:rPr>
              <w:t>OŠ</w:t>
            </w:r>
          </w:p>
        </w:tc>
        <w:tc>
          <w:tcPr>
            <w:tcW w:w="4961" w:type="dxa"/>
            <w:tcBorders>
              <w:top w:val="nil"/>
            </w:tcBorders>
          </w:tcPr>
          <w:p>
            <w:pPr>
              <w:pStyle w:val="TableParagraph"/>
              <w:spacing w:before="45"/>
              <w:ind w:left="108"/>
              <w:jc w:val="left"/>
              <w:rPr>
                <w:sz w:val="18"/>
              </w:rPr>
            </w:pPr>
            <w:r>
              <w:rPr>
                <w:sz w:val="18"/>
              </w:rPr>
              <w:t>Erasmus+</w:t>
            </w:r>
            <w:r>
              <w:rPr>
                <w:spacing w:val="-3"/>
                <w:sz w:val="18"/>
              </w:rPr>
              <w:t> </w:t>
            </w:r>
            <w:r>
              <w:rPr>
                <w:sz w:val="18"/>
              </w:rPr>
              <w:t>KA152</w:t>
            </w:r>
            <w:r>
              <w:rPr>
                <w:spacing w:val="-2"/>
                <w:sz w:val="18"/>
              </w:rPr>
              <w:t> </w:t>
            </w:r>
            <w:r>
              <w:rPr>
                <w:sz w:val="18"/>
              </w:rPr>
              <w:t>OŠ</w:t>
            </w:r>
            <w:r>
              <w:rPr>
                <w:spacing w:val="-3"/>
                <w:sz w:val="18"/>
              </w:rPr>
              <w:t> </w:t>
            </w:r>
            <w:r>
              <w:rPr>
                <w:spacing w:val="-2"/>
                <w:sz w:val="18"/>
              </w:rPr>
              <w:t>Starigrad</w:t>
            </w:r>
          </w:p>
        </w:tc>
        <w:tc>
          <w:tcPr>
            <w:tcW w:w="1418" w:type="dxa"/>
            <w:tcBorders>
              <w:top w:val="nil"/>
            </w:tcBorders>
          </w:tcPr>
          <w:p>
            <w:pPr>
              <w:pStyle w:val="TableParagraph"/>
              <w:spacing w:before="45"/>
              <w:ind w:right="94"/>
              <w:rPr>
                <w:sz w:val="18"/>
              </w:rPr>
            </w:pPr>
            <w:r>
              <w:rPr>
                <w:spacing w:val="-2"/>
                <w:sz w:val="18"/>
              </w:rPr>
              <w:t>2.900,00</w:t>
            </w:r>
          </w:p>
        </w:tc>
      </w:tr>
      <w:tr>
        <w:trPr>
          <w:trHeight w:val="299" w:hRule="atLeast"/>
        </w:trPr>
        <w:tc>
          <w:tcPr>
            <w:tcW w:w="1620" w:type="dxa"/>
          </w:tcPr>
          <w:p>
            <w:pPr>
              <w:pStyle w:val="TableParagraph"/>
              <w:ind w:left="12" w:right="5"/>
              <w:jc w:val="center"/>
              <w:rPr>
                <w:sz w:val="18"/>
              </w:rPr>
            </w:pPr>
            <w:r>
              <w:rPr>
                <w:spacing w:val="-5"/>
                <w:sz w:val="18"/>
              </w:rPr>
              <w:t>OŠ</w:t>
            </w:r>
          </w:p>
        </w:tc>
        <w:tc>
          <w:tcPr>
            <w:tcW w:w="4961" w:type="dxa"/>
          </w:tcPr>
          <w:p>
            <w:pPr>
              <w:pStyle w:val="TableParagraph"/>
              <w:ind w:left="108"/>
              <w:jc w:val="left"/>
              <w:rPr>
                <w:sz w:val="18"/>
              </w:rPr>
            </w:pPr>
            <w:r>
              <w:rPr>
                <w:sz w:val="18"/>
              </w:rPr>
              <w:t>Eramus+</w:t>
            </w:r>
            <w:r>
              <w:rPr>
                <w:spacing w:val="-4"/>
                <w:sz w:val="18"/>
              </w:rPr>
              <w:t> </w:t>
            </w:r>
            <w:r>
              <w:rPr>
                <w:sz w:val="18"/>
              </w:rPr>
              <w:t>KA121-2024-OŠ </w:t>
            </w:r>
            <w:r>
              <w:rPr>
                <w:spacing w:val="-5"/>
                <w:sz w:val="18"/>
              </w:rPr>
              <w:t>Nin</w:t>
            </w:r>
          </w:p>
        </w:tc>
        <w:tc>
          <w:tcPr>
            <w:tcW w:w="1418" w:type="dxa"/>
          </w:tcPr>
          <w:p>
            <w:pPr>
              <w:pStyle w:val="TableParagraph"/>
              <w:ind w:right="94"/>
              <w:rPr>
                <w:sz w:val="18"/>
              </w:rPr>
            </w:pPr>
            <w:r>
              <w:rPr>
                <w:spacing w:val="-2"/>
                <w:sz w:val="18"/>
              </w:rPr>
              <w:t>25.029,60</w:t>
            </w:r>
          </w:p>
        </w:tc>
      </w:tr>
      <w:tr>
        <w:trPr>
          <w:trHeight w:val="299" w:hRule="atLeast"/>
        </w:trPr>
        <w:tc>
          <w:tcPr>
            <w:tcW w:w="1620" w:type="dxa"/>
          </w:tcPr>
          <w:p>
            <w:pPr>
              <w:pStyle w:val="TableParagraph"/>
              <w:ind w:left="12" w:right="5"/>
              <w:jc w:val="center"/>
              <w:rPr>
                <w:sz w:val="18"/>
              </w:rPr>
            </w:pPr>
            <w:r>
              <w:rPr>
                <w:spacing w:val="-5"/>
                <w:sz w:val="18"/>
              </w:rPr>
              <w:t>OŠ</w:t>
            </w:r>
          </w:p>
        </w:tc>
        <w:tc>
          <w:tcPr>
            <w:tcW w:w="4961" w:type="dxa"/>
          </w:tcPr>
          <w:p>
            <w:pPr>
              <w:pStyle w:val="TableParagraph"/>
              <w:ind w:left="108"/>
              <w:jc w:val="left"/>
              <w:rPr>
                <w:sz w:val="18"/>
              </w:rPr>
            </w:pPr>
            <w:r>
              <w:rPr>
                <w:sz w:val="18"/>
              </w:rPr>
              <w:t>Projekt</w:t>
            </w:r>
            <w:r>
              <w:rPr>
                <w:spacing w:val="-2"/>
                <w:sz w:val="18"/>
              </w:rPr>
              <w:t> </w:t>
            </w:r>
            <w:r>
              <w:rPr>
                <w:sz w:val="18"/>
              </w:rPr>
              <w:t>Novi</w:t>
            </w:r>
            <w:r>
              <w:rPr>
                <w:spacing w:val="-2"/>
                <w:sz w:val="18"/>
              </w:rPr>
              <w:t> horizonti</w:t>
            </w:r>
          </w:p>
        </w:tc>
        <w:tc>
          <w:tcPr>
            <w:tcW w:w="1418" w:type="dxa"/>
          </w:tcPr>
          <w:p>
            <w:pPr>
              <w:pStyle w:val="TableParagraph"/>
              <w:ind w:right="94"/>
              <w:rPr>
                <w:sz w:val="18"/>
              </w:rPr>
            </w:pPr>
            <w:r>
              <w:rPr>
                <w:spacing w:val="-2"/>
                <w:sz w:val="18"/>
              </w:rPr>
              <w:t>7.250,00</w:t>
            </w:r>
          </w:p>
        </w:tc>
      </w:tr>
      <w:tr>
        <w:trPr>
          <w:trHeight w:val="302" w:hRule="atLeast"/>
        </w:trPr>
        <w:tc>
          <w:tcPr>
            <w:tcW w:w="1620" w:type="dxa"/>
            <w:shd w:val="clear" w:color="auto" w:fill="FFFF00"/>
          </w:tcPr>
          <w:p>
            <w:pPr>
              <w:pStyle w:val="TableParagraph"/>
              <w:spacing w:before="48"/>
              <w:ind w:left="12" w:right="5"/>
              <w:jc w:val="center"/>
              <w:rPr>
                <w:b/>
                <w:i/>
                <w:sz w:val="18"/>
              </w:rPr>
            </w:pPr>
            <w:r>
              <w:rPr>
                <w:b/>
                <w:i/>
                <w:spacing w:val="-2"/>
                <w:sz w:val="18"/>
              </w:rPr>
              <w:t>UKUPNO</w:t>
            </w:r>
          </w:p>
        </w:tc>
        <w:tc>
          <w:tcPr>
            <w:tcW w:w="4961" w:type="dxa"/>
            <w:shd w:val="clear" w:color="auto" w:fill="FFFF00"/>
          </w:tcPr>
          <w:p>
            <w:pPr>
              <w:pStyle w:val="TableParagraph"/>
              <w:spacing w:before="48"/>
              <w:ind w:left="108"/>
              <w:jc w:val="left"/>
              <w:rPr>
                <w:b/>
                <w:i/>
                <w:sz w:val="18"/>
              </w:rPr>
            </w:pPr>
            <w:r>
              <w:rPr>
                <w:b/>
                <w:i/>
                <w:sz w:val="18"/>
              </w:rPr>
              <w:t>OSNOVNE</w:t>
            </w:r>
            <w:r>
              <w:rPr>
                <w:b/>
                <w:i/>
                <w:spacing w:val="-6"/>
                <w:sz w:val="18"/>
              </w:rPr>
              <w:t> </w:t>
            </w:r>
            <w:r>
              <w:rPr>
                <w:b/>
                <w:i/>
                <w:spacing w:val="-2"/>
                <w:sz w:val="18"/>
              </w:rPr>
              <w:t>ŠKOLE</w:t>
            </w:r>
          </w:p>
        </w:tc>
        <w:tc>
          <w:tcPr>
            <w:tcW w:w="1418" w:type="dxa"/>
            <w:shd w:val="clear" w:color="auto" w:fill="FFFF00"/>
          </w:tcPr>
          <w:p>
            <w:pPr>
              <w:pStyle w:val="TableParagraph"/>
              <w:spacing w:before="48"/>
              <w:ind w:right="94"/>
              <w:rPr>
                <w:b/>
                <w:i/>
                <w:sz w:val="18"/>
              </w:rPr>
            </w:pPr>
            <w:r>
              <w:rPr>
                <w:b/>
                <w:i/>
                <w:spacing w:val="-2"/>
                <w:sz w:val="18"/>
              </w:rPr>
              <w:t>1.154.923,60</w:t>
            </w:r>
          </w:p>
        </w:tc>
      </w:tr>
      <w:tr>
        <w:trPr>
          <w:trHeight w:val="299" w:hRule="atLeast"/>
        </w:trPr>
        <w:tc>
          <w:tcPr>
            <w:tcW w:w="1620" w:type="dxa"/>
          </w:tcPr>
          <w:p>
            <w:pPr>
              <w:pStyle w:val="TableParagraph"/>
              <w:spacing w:before="45"/>
              <w:ind w:left="12"/>
              <w:jc w:val="center"/>
              <w:rPr>
                <w:sz w:val="18"/>
              </w:rPr>
            </w:pPr>
            <w:r>
              <w:rPr>
                <w:spacing w:val="-5"/>
                <w:sz w:val="18"/>
              </w:rPr>
              <w:t>SŠ</w:t>
            </w:r>
          </w:p>
        </w:tc>
        <w:tc>
          <w:tcPr>
            <w:tcW w:w="4961" w:type="dxa"/>
          </w:tcPr>
          <w:p>
            <w:pPr>
              <w:pStyle w:val="TableParagraph"/>
              <w:spacing w:before="45"/>
              <w:ind w:left="108"/>
              <w:jc w:val="left"/>
              <w:rPr>
                <w:sz w:val="18"/>
              </w:rPr>
            </w:pPr>
            <w:r>
              <w:rPr>
                <w:sz w:val="18"/>
              </w:rPr>
              <w:t>Erasmus+</w:t>
            </w:r>
            <w:r>
              <w:rPr>
                <w:spacing w:val="-2"/>
                <w:sz w:val="18"/>
              </w:rPr>
              <w:t> </w:t>
            </w:r>
            <w:r>
              <w:rPr>
                <w:sz w:val="18"/>
              </w:rPr>
              <w:t>Gim</w:t>
            </w:r>
            <w:r>
              <w:rPr>
                <w:spacing w:val="-5"/>
                <w:sz w:val="18"/>
              </w:rPr>
              <w:t> </w:t>
            </w:r>
            <w:r>
              <w:rPr>
                <w:sz w:val="18"/>
              </w:rPr>
              <w:t>F.</w:t>
            </w:r>
            <w:r>
              <w:rPr>
                <w:spacing w:val="-3"/>
                <w:sz w:val="18"/>
              </w:rPr>
              <w:t> </w:t>
            </w:r>
            <w:r>
              <w:rPr>
                <w:spacing w:val="-2"/>
                <w:sz w:val="18"/>
              </w:rPr>
              <w:t>Petrića</w:t>
            </w:r>
          </w:p>
        </w:tc>
        <w:tc>
          <w:tcPr>
            <w:tcW w:w="1418" w:type="dxa"/>
          </w:tcPr>
          <w:p>
            <w:pPr>
              <w:pStyle w:val="TableParagraph"/>
              <w:spacing w:before="45"/>
              <w:ind w:right="93"/>
              <w:rPr>
                <w:sz w:val="18"/>
              </w:rPr>
            </w:pPr>
            <w:r>
              <w:rPr>
                <w:spacing w:val="-2"/>
                <w:sz w:val="18"/>
              </w:rPr>
              <w:t>99,85</w:t>
            </w:r>
          </w:p>
        </w:tc>
      </w:tr>
      <w:tr>
        <w:trPr>
          <w:trHeight w:val="299" w:hRule="atLeast"/>
        </w:trPr>
        <w:tc>
          <w:tcPr>
            <w:tcW w:w="1620" w:type="dxa"/>
          </w:tcPr>
          <w:p>
            <w:pPr>
              <w:pStyle w:val="TableParagraph"/>
              <w:spacing w:before="45"/>
              <w:ind w:left="12"/>
              <w:jc w:val="center"/>
              <w:rPr>
                <w:sz w:val="18"/>
              </w:rPr>
            </w:pPr>
            <w:r>
              <w:rPr>
                <w:spacing w:val="-5"/>
                <w:sz w:val="18"/>
              </w:rPr>
              <w:t>SŠ</w:t>
            </w:r>
          </w:p>
        </w:tc>
        <w:tc>
          <w:tcPr>
            <w:tcW w:w="4961" w:type="dxa"/>
          </w:tcPr>
          <w:p>
            <w:pPr>
              <w:pStyle w:val="TableParagraph"/>
              <w:spacing w:before="45"/>
              <w:ind w:left="108"/>
              <w:jc w:val="left"/>
              <w:rPr>
                <w:sz w:val="18"/>
              </w:rPr>
            </w:pPr>
            <w:r>
              <w:rPr>
                <w:sz w:val="18"/>
              </w:rPr>
              <w:t>Erasmus+</w:t>
            </w:r>
            <w:r>
              <w:rPr>
                <w:spacing w:val="-3"/>
                <w:sz w:val="18"/>
              </w:rPr>
              <w:t> </w:t>
            </w:r>
            <w:r>
              <w:rPr>
                <w:sz w:val="18"/>
              </w:rPr>
              <w:t>KA122</w:t>
            </w:r>
            <w:r>
              <w:rPr>
                <w:spacing w:val="-2"/>
                <w:sz w:val="18"/>
              </w:rPr>
              <w:t> </w:t>
            </w:r>
            <w:r>
              <w:rPr>
                <w:sz w:val="18"/>
              </w:rPr>
              <w:t>VET-000223463</w:t>
            </w:r>
            <w:r>
              <w:rPr>
                <w:spacing w:val="-2"/>
                <w:sz w:val="18"/>
              </w:rPr>
              <w:t> </w:t>
            </w:r>
            <w:r>
              <w:rPr>
                <w:sz w:val="18"/>
              </w:rPr>
              <w:t>SŠ</w:t>
            </w:r>
            <w:r>
              <w:rPr>
                <w:spacing w:val="-3"/>
                <w:sz w:val="18"/>
              </w:rPr>
              <w:t> </w:t>
            </w:r>
            <w:r>
              <w:rPr>
                <w:spacing w:val="-2"/>
                <w:sz w:val="18"/>
              </w:rPr>
              <w:t>Pomorska</w:t>
            </w:r>
          </w:p>
        </w:tc>
        <w:tc>
          <w:tcPr>
            <w:tcW w:w="1418" w:type="dxa"/>
          </w:tcPr>
          <w:p>
            <w:pPr>
              <w:pStyle w:val="TableParagraph"/>
              <w:spacing w:before="45"/>
              <w:ind w:right="94"/>
              <w:rPr>
                <w:sz w:val="18"/>
              </w:rPr>
            </w:pPr>
            <w:r>
              <w:rPr>
                <w:spacing w:val="-2"/>
                <w:sz w:val="18"/>
              </w:rPr>
              <w:t>121.529,00</w:t>
            </w:r>
          </w:p>
        </w:tc>
      </w:tr>
      <w:tr>
        <w:trPr>
          <w:trHeight w:val="299" w:hRule="atLeast"/>
        </w:trPr>
        <w:tc>
          <w:tcPr>
            <w:tcW w:w="1620" w:type="dxa"/>
          </w:tcPr>
          <w:p>
            <w:pPr>
              <w:pStyle w:val="TableParagraph"/>
              <w:spacing w:before="45"/>
              <w:ind w:left="12"/>
              <w:jc w:val="center"/>
              <w:rPr>
                <w:sz w:val="18"/>
              </w:rPr>
            </w:pPr>
            <w:r>
              <w:rPr>
                <w:spacing w:val="-5"/>
                <w:sz w:val="18"/>
              </w:rPr>
              <w:t>SŠ</w:t>
            </w:r>
          </w:p>
        </w:tc>
        <w:tc>
          <w:tcPr>
            <w:tcW w:w="4961" w:type="dxa"/>
          </w:tcPr>
          <w:p>
            <w:pPr>
              <w:pStyle w:val="TableParagraph"/>
              <w:spacing w:before="45"/>
              <w:ind w:left="108"/>
              <w:jc w:val="left"/>
              <w:rPr>
                <w:sz w:val="18"/>
              </w:rPr>
            </w:pPr>
            <w:r>
              <w:rPr>
                <w:sz w:val="18"/>
              </w:rPr>
              <w:t>Erasmus+</w:t>
            </w:r>
            <w:r>
              <w:rPr>
                <w:spacing w:val="-3"/>
                <w:sz w:val="18"/>
              </w:rPr>
              <w:t> </w:t>
            </w:r>
            <w:r>
              <w:rPr>
                <w:sz w:val="18"/>
              </w:rPr>
              <w:t>2024-1-KA122</w:t>
            </w:r>
            <w:r>
              <w:rPr>
                <w:spacing w:val="-2"/>
                <w:sz w:val="18"/>
              </w:rPr>
              <w:t> </w:t>
            </w:r>
            <w:r>
              <w:rPr>
                <w:sz w:val="18"/>
              </w:rPr>
              <w:t>Link</w:t>
            </w:r>
            <w:r>
              <w:rPr>
                <w:spacing w:val="-3"/>
                <w:sz w:val="18"/>
              </w:rPr>
              <w:t> </w:t>
            </w:r>
            <w:r>
              <w:rPr>
                <w:sz w:val="18"/>
              </w:rPr>
              <w:t>up</w:t>
            </w:r>
            <w:r>
              <w:rPr>
                <w:spacing w:val="-2"/>
                <w:sz w:val="18"/>
              </w:rPr>
              <w:t> </w:t>
            </w:r>
            <w:r>
              <w:rPr>
                <w:spacing w:val="-5"/>
                <w:sz w:val="18"/>
              </w:rPr>
              <w:t>PGŠ</w:t>
            </w:r>
          </w:p>
        </w:tc>
        <w:tc>
          <w:tcPr>
            <w:tcW w:w="1418" w:type="dxa"/>
          </w:tcPr>
          <w:p>
            <w:pPr>
              <w:pStyle w:val="TableParagraph"/>
              <w:spacing w:before="45"/>
              <w:ind w:right="94"/>
              <w:rPr>
                <w:sz w:val="18"/>
              </w:rPr>
            </w:pPr>
            <w:r>
              <w:rPr>
                <w:spacing w:val="-2"/>
                <w:sz w:val="18"/>
              </w:rPr>
              <w:t>14.764,60</w:t>
            </w:r>
          </w:p>
        </w:tc>
      </w:tr>
      <w:tr>
        <w:trPr>
          <w:trHeight w:val="299" w:hRule="atLeast"/>
        </w:trPr>
        <w:tc>
          <w:tcPr>
            <w:tcW w:w="1620" w:type="dxa"/>
          </w:tcPr>
          <w:p>
            <w:pPr>
              <w:pStyle w:val="TableParagraph"/>
              <w:ind w:left="12"/>
              <w:jc w:val="center"/>
              <w:rPr>
                <w:sz w:val="18"/>
              </w:rPr>
            </w:pPr>
            <w:r>
              <w:rPr>
                <w:spacing w:val="-5"/>
                <w:sz w:val="18"/>
              </w:rPr>
              <w:t>SŠ</w:t>
            </w:r>
          </w:p>
        </w:tc>
        <w:tc>
          <w:tcPr>
            <w:tcW w:w="4961" w:type="dxa"/>
          </w:tcPr>
          <w:p>
            <w:pPr>
              <w:pStyle w:val="TableParagraph"/>
              <w:ind w:left="108"/>
              <w:jc w:val="left"/>
              <w:rPr>
                <w:sz w:val="18"/>
              </w:rPr>
            </w:pPr>
            <w:r>
              <w:rPr>
                <w:sz w:val="18"/>
              </w:rPr>
              <w:t>Erasmus+</w:t>
            </w:r>
            <w:r>
              <w:rPr>
                <w:spacing w:val="-5"/>
                <w:sz w:val="18"/>
              </w:rPr>
              <w:t> </w:t>
            </w:r>
            <w:r>
              <w:rPr>
                <w:sz w:val="18"/>
              </w:rPr>
              <w:t>2024-1-KA121</w:t>
            </w:r>
            <w:r>
              <w:rPr>
                <w:spacing w:val="-2"/>
                <w:sz w:val="18"/>
              </w:rPr>
              <w:t> </w:t>
            </w:r>
            <w:r>
              <w:rPr>
                <w:spacing w:val="-4"/>
                <w:sz w:val="18"/>
              </w:rPr>
              <w:t>EBTŠ</w:t>
            </w:r>
          </w:p>
        </w:tc>
        <w:tc>
          <w:tcPr>
            <w:tcW w:w="1418" w:type="dxa"/>
          </w:tcPr>
          <w:p>
            <w:pPr>
              <w:pStyle w:val="TableParagraph"/>
              <w:ind w:right="95"/>
              <w:rPr>
                <w:sz w:val="18"/>
              </w:rPr>
            </w:pPr>
            <w:r>
              <w:rPr>
                <w:spacing w:val="-2"/>
                <w:sz w:val="18"/>
              </w:rPr>
              <w:t>483,00</w:t>
            </w:r>
          </w:p>
        </w:tc>
      </w:tr>
      <w:tr>
        <w:trPr>
          <w:trHeight w:val="299" w:hRule="atLeast"/>
        </w:trPr>
        <w:tc>
          <w:tcPr>
            <w:tcW w:w="1620" w:type="dxa"/>
          </w:tcPr>
          <w:p>
            <w:pPr>
              <w:pStyle w:val="TableParagraph"/>
              <w:ind w:left="12"/>
              <w:jc w:val="center"/>
              <w:rPr>
                <w:sz w:val="18"/>
              </w:rPr>
            </w:pPr>
            <w:r>
              <w:rPr>
                <w:spacing w:val="-5"/>
                <w:sz w:val="18"/>
              </w:rPr>
              <w:t>SŠ</w:t>
            </w:r>
          </w:p>
        </w:tc>
        <w:tc>
          <w:tcPr>
            <w:tcW w:w="4961" w:type="dxa"/>
          </w:tcPr>
          <w:p>
            <w:pPr>
              <w:pStyle w:val="TableParagraph"/>
              <w:ind w:left="108"/>
              <w:jc w:val="left"/>
              <w:rPr>
                <w:sz w:val="18"/>
              </w:rPr>
            </w:pPr>
            <w:r>
              <w:rPr>
                <w:sz w:val="18"/>
              </w:rPr>
              <w:t>Inkluzija</w:t>
            </w:r>
            <w:r>
              <w:rPr>
                <w:spacing w:val="-4"/>
                <w:sz w:val="18"/>
              </w:rPr>
              <w:t> </w:t>
            </w:r>
            <w:r>
              <w:rPr>
                <w:sz w:val="18"/>
              </w:rPr>
              <w:t>faza</w:t>
            </w:r>
            <w:r>
              <w:rPr>
                <w:spacing w:val="-4"/>
                <w:sz w:val="18"/>
              </w:rPr>
              <w:t> </w:t>
            </w:r>
            <w:r>
              <w:rPr>
                <w:spacing w:val="-5"/>
                <w:sz w:val="18"/>
              </w:rPr>
              <w:t>V.</w:t>
            </w:r>
          </w:p>
        </w:tc>
        <w:tc>
          <w:tcPr>
            <w:tcW w:w="1418" w:type="dxa"/>
          </w:tcPr>
          <w:p>
            <w:pPr>
              <w:pStyle w:val="TableParagraph"/>
              <w:ind w:right="94"/>
              <w:rPr>
                <w:sz w:val="18"/>
              </w:rPr>
            </w:pPr>
            <w:r>
              <w:rPr>
                <w:spacing w:val="-2"/>
                <w:sz w:val="18"/>
              </w:rPr>
              <w:t>574.620,00</w:t>
            </w:r>
          </w:p>
        </w:tc>
      </w:tr>
      <w:tr>
        <w:trPr>
          <w:trHeight w:val="302" w:hRule="atLeast"/>
        </w:trPr>
        <w:tc>
          <w:tcPr>
            <w:tcW w:w="1620" w:type="dxa"/>
          </w:tcPr>
          <w:p>
            <w:pPr>
              <w:pStyle w:val="TableParagraph"/>
              <w:ind w:left="12"/>
              <w:jc w:val="center"/>
              <w:rPr>
                <w:sz w:val="18"/>
              </w:rPr>
            </w:pPr>
            <w:r>
              <w:rPr>
                <w:spacing w:val="-5"/>
                <w:sz w:val="18"/>
              </w:rPr>
              <w:t>SŠ</w:t>
            </w:r>
          </w:p>
        </w:tc>
        <w:tc>
          <w:tcPr>
            <w:tcW w:w="4961" w:type="dxa"/>
          </w:tcPr>
          <w:p>
            <w:pPr>
              <w:pStyle w:val="TableParagraph"/>
              <w:ind w:left="108"/>
              <w:jc w:val="left"/>
              <w:rPr>
                <w:sz w:val="18"/>
              </w:rPr>
            </w:pPr>
            <w:r>
              <w:rPr>
                <w:sz w:val="18"/>
              </w:rPr>
              <w:t>Budi</w:t>
            </w:r>
            <w:r>
              <w:rPr>
                <w:spacing w:val="-3"/>
                <w:sz w:val="18"/>
              </w:rPr>
              <w:t> </w:t>
            </w:r>
            <w:r>
              <w:rPr>
                <w:sz w:val="18"/>
              </w:rPr>
              <w:t>spreman</w:t>
            </w:r>
            <w:r>
              <w:rPr>
                <w:spacing w:val="-1"/>
                <w:sz w:val="18"/>
              </w:rPr>
              <w:t> </w:t>
            </w:r>
            <w:r>
              <w:rPr>
                <w:sz w:val="18"/>
              </w:rPr>
              <w:t>i</w:t>
            </w:r>
            <w:r>
              <w:rPr>
                <w:spacing w:val="-3"/>
                <w:sz w:val="18"/>
              </w:rPr>
              <w:t> </w:t>
            </w:r>
            <w:r>
              <w:rPr>
                <w:sz w:val="18"/>
              </w:rPr>
              <w:t>kompetentan</w:t>
            </w:r>
            <w:r>
              <w:rPr>
                <w:spacing w:val="-1"/>
                <w:sz w:val="18"/>
              </w:rPr>
              <w:t> </w:t>
            </w:r>
            <w:r>
              <w:rPr>
                <w:sz w:val="18"/>
              </w:rPr>
              <w:t>SŠ</w:t>
            </w:r>
            <w:r>
              <w:rPr>
                <w:spacing w:val="-4"/>
                <w:sz w:val="18"/>
              </w:rPr>
              <w:t> V.V.</w:t>
            </w:r>
          </w:p>
        </w:tc>
        <w:tc>
          <w:tcPr>
            <w:tcW w:w="1418" w:type="dxa"/>
          </w:tcPr>
          <w:p>
            <w:pPr>
              <w:pStyle w:val="TableParagraph"/>
              <w:ind w:right="94"/>
              <w:rPr>
                <w:sz w:val="18"/>
              </w:rPr>
            </w:pPr>
            <w:r>
              <w:rPr>
                <w:spacing w:val="-2"/>
                <w:sz w:val="18"/>
              </w:rPr>
              <w:t>72.141,25</w:t>
            </w:r>
          </w:p>
        </w:tc>
      </w:tr>
      <w:tr>
        <w:trPr>
          <w:trHeight w:val="299" w:hRule="atLeast"/>
        </w:trPr>
        <w:tc>
          <w:tcPr>
            <w:tcW w:w="1620" w:type="dxa"/>
          </w:tcPr>
          <w:p>
            <w:pPr>
              <w:pStyle w:val="TableParagraph"/>
              <w:spacing w:before="45"/>
              <w:ind w:left="12"/>
              <w:jc w:val="center"/>
              <w:rPr>
                <w:sz w:val="18"/>
              </w:rPr>
            </w:pPr>
            <w:r>
              <w:rPr>
                <w:spacing w:val="-5"/>
                <w:sz w:val="18"/>
              </w:rPr>
              <w:t>SŠ</w:t>
            </w:r>
          </w:p>
        </w:tc>
        <w:tc>
          <w:tcPr>
            <w:tcW w:w="4961" w:type="dxa"/>
          </w:tcPr>
          <w:p>
            <w:pPr>
              <w:pStyle w:val="TableParagraph"/>
              <w:spacing w:before="45"/>
              <w:ind w:left="108"/>
              <w:jc w:val="left"/>
              <w:rPr>
                <w:sz w:val="18"/>
              </w:rPr>
            </w:pPr>
            <w:r>
              <w:rPr>
                <w:sz w:val="18"/>
              </w:rPr>
              <w:t>Regionalni</w:t>
            </w:r>
            <w:r>
              <w:rPr>
                <w:spacing w:val="-3"/>
                <w:sz w:val="18"/>
              </w:rPr>
              <w:t> </w:t>
            </w:r>
            <w:r>
              <w:rPr>
                <w:sz w:val="18"/>
              </w:rPr>
              <w:t>cantar</w:t>
            </w:r>
            <w:r>
              <w:rPr>
                <w:spacing w:val="-2"/>
                <w:sz w:val="18"/>
              </w:rPr>
              <w:t> </w:t>
            </w:r>
            <w:r>
              <w:rPr>
                <w:sz w:val="18"/>
              </w:rPr>
              <w:t>kompetentnosti</w:t>
            </w:r>
            <w:r>
              <w:rPr>
                <w:spacing w:val="-3"/>
                <w:sz w:val="18"/>
              </w:rPr>
              <w:t> </w:t>
            </w:r>
            <w:r>
              <w:rPr>
                <w:spacing w:val="-2"/>
                <w:sz w:val="18"/>
              </w:rPr>
              <w:t>(Medicinska)</w:t>
            </w:r>
          </w:p>
        </w:tc>
        <w:tc>
          <w:tcPr>
            <w:tcW w:w="1418" w:type="dxa"/>
          </w:tcPr>
          <w:p>
            <w:pPr>
              <w:pStyle w:val="TableParagraph"/>
              <w:spacing w:before="45"/>
              <w:ind w:right="94"/>
              <w:rPr>
                <w:sz w:val="18"/>
              </w:rPr>
            </w:pPr>
            <w:r>
              <w:rPr>
                <w:spacing w:val="-2"/>
                <w:sz w:val="18"/>
              </w:rPr>
              <w:t>260.300,00</w:t>
            </w:r>
          </w:p>
        </w:tc>
      </w:tr>
      <w:tr>
        <w:trPr>
          <w:trHeight w:val="299" w:hRule="atLeast"/>
        </w:trPr>
        <w:tc>
          <w:tcPr>
            <w:tcW w:w="1620" w:type="dxa"/>
          </w:tcPr>
          <w:p>
            <w:pPr>
              <w:pStyle w:val="TableParagraph"/>
              <w:spacing w:before="45"/>
              <w:ind w:left="12"/>
              <w:jc w:val="center"/>
              <w:rPr>
                <w:sz w:val="18"/>
              </w:rPr>
            </w:pPr>
            <w:r>
              <w:rPr>
                <w:spacing w:val="-5"/>
                <w:sz w:val="18"/>
              </w:rPr>
              <w:t>SŠ</w:t>
            </w:r>
          </w:p>
        </w:tc>
        <w:tc>
          <w:tcPr>
            <w:tcW w:w="4961" w:type="dxa"/>
          </w:tcPr>
          <w:p>
            <w:pPr>
              <w:pStyle w:val="TableParagraph"/>
              <w:spacing w:before="45"/>
              <w:ind w:left="108"/>
              <w:jc w:val="left"/>
              <w:rPr>
                <w:sz w:val="18"/>
              </w:rPr>
            </w:pPr>
            <w:r>
              <w:rPr>
                <w:sz w:val="18"/>
              </w:rPr>
              <w:t>Medicinska+</w:t>
            </w:r>
            <w:r>
              <w:rPr>
                <w:spacing w:val="-2"/>
                <w:sz w:val="18"/>
              </w:rPr>
              <w:t> </w:t>
            </w:r>
            <w:r>
              <w:rPr>
                <w:sz w:val="18"/>
              </w:rPr>
              <w:t>SŠ</w:t>
            </w:r>
            <w:r>
              <w:rPr>
                <w:spacing w:val="-1"/>
                <w:sz w:val="18"/>
              </w:rPr>
              <w:t> </w:t>
            </w:r>
            <w:r>
              <w:rPr>
                <w:spacing w:val="-2"/>
                <w:sz w:val="18"/>
              </w:rPr>
              <w:t>Medicinska</w:t>
            </w:r>
          </w:p>
        </w:tc>
        <w:tc>
          <w:tcPr>
            <w:tcW w:w="1418" w:type="dxa"/>
          </w:tcPr>
          <w:p>
            <w:pPr>
              <w:pStyle w:val="TableParagraph"/>
              <w:spacing w:before="45"/>
              <w:ind w:right="94"/>
              <w:rPr>
                <w:sz w:val="18"/>
              </w:rPr>
            </w:pPr>
            <w:r>
              <w:rPr>
                <w:spacing w:val="-2"/>
                <w:sz w:val="18"/>
              </w:rPr>
              <w:t>30.300,00</w:t>
            </w:r>
          </w:p>
        </w:tc>
      </w:tr>
      <w:tr>
        <w:trPr>
          <w:trHeight w:val="299" w:hRule="atLeast"/>
        </w:trPr>
        <w:tc>
          <w:tcPr>
            <w:tcW w:w="1620" w:type="dxa"/>
          </w:tcPr>
          <w:p>
            <w:pPr>
              <w:pStyle w:val="TableParagraph"/>
              <w:spacing w:before="45"/>
              <w:ind w:left="12"/>
              <w:jc w:val="center"/>
              <w:rPr>
                <w:sz w:val="18"/>
              </w:rPr>
            </w:pPr>
            <w:r>
              <w:rPr>
                <w:spacing w:val="-5"/>
                <w:sz w:val="18"/>
              </w:rPr>
              <w:t>SŠ</w:t>
            </w:r>
          </w:p>
        </w:tc>
        <w:tc>
          <w:tcPr>
            <w:tcW w:w="4961" w:type="dxa"/>
          </w:tcPr>
          <w:p>
            <w:pPr>
              <w:pStyle w:val="TableParagraph"/>
              <w:spacing w:before="45"/>
              <w:ind w:left="108"/>
              <w:jc w:val="left"/>
              <w:rPr>
                <w:sz w:val="18"/>
              </w:rPr>
            </w:pPr>
            <w:r>
              <w:rPr>
                <w:sz w:val="18"/>
              </w:rPr>
              <w:t>Školska</w:t>
            </w:r>
            <w:r>
              <w:rPr>
                <w:spacing w:val="-4"/>
                <w:sz w:val="18"/>
              </w:rPr>
              <w:t> </w:t>
            </w:r>
            <w:r>
              <w:rPr>
                <w:spacing w:val="-2"/>
                <w:sz w:val="18"/>
              </w:rPr>
              <w:t>shema</w:t>
            </w:r>
          </w:p>
        </w:tc>
        <w:tc>
          <w:tcPr>
            <w:tcW w:w="1418" w:type="dxa"/>
          </w:tcPr>
          <w:p>
            <w:pPr>
              <w:pStyle w:val="TableParagraph"/>
              <w:spacing w:before="45"/>
              <w:ind w:right="94"/>
              <w:rPr>
                <w:sz w:val="18"/>
              </w:rPr>
            </w:pPr>
            <w:r>
              <w:rPr>
                <w:spacing w:val="-2"/>
                <w:sz w:val="18"/>
              </w:rPr>
              <w:t>35.000,00</w:t>
            </w:r>
          </w:p>
        </w:tc>
      </w:tr>
      <w:tr>
        <w:trPr>
          <w:trHeight w:val="299" w:hRule="atLeast"/>
        </w:trPr>
        <w:tc>
          <w:tcPr>
            <w:tcW w:w="1620" w:type="dxa"/>
          </w:tcPr>
          <w:p>
            <w:pPr>
              <w:pStyle w:val="TableParagraph"/>
              <w:ind w:left="12"/>
              <w:jc w:val="center"/>
              <w:rPr>
                <w:sz w:val="18"/>
              </w:rPr>
            </w:pPr>
            <w:r>
              <w:rPr>
                <w:spacing w:val="-5"/>
                <w:sz w:val="18"/>
              </w:rPr>
              <w:t>SŠ</w:t>
            </w:r>
          </w:p>
        </w:tc>
        <w:tc>
          <w:tcPr>
            <w:tcW w:w="4961" w:type="dxa"/>
          </w:tcPr>
          <w:p>
            <w:pPr>
              <w:pStyle w:val="TableParagraph"/>
              <w:ind w:left="108"/>
              <w:jc w:val="left"/>
              <w:rPr>
                <w:sz w:val="18"/>
              </w:rPr>
            </w:pPr>
            <w:r>
              <w:rPr>
                <w:sz w:val="18"/>
              </w:rPr>
              <w:t>Projekt</w:t>
            </w:r>
            <w:r>
              <w:rPr>
                <w:spacing w:val="-2"/>
                <w:sz w:val="18"/>
              </w:rPr>
              <w:t> </w:t>
            </w:r>
            <w:r>
              <w:rPr>
                <w:sz w:val="18"/>
              </w:rPr>
              <w:t>Erasmus+</w:t>
            </w:r>
            <w:r>
              <w:rPr>
                <w:spacing w:val="41"/>
                <w:sz w:val="18"/>
              </w:rPr>
              <w:t> </w:t>
            </w:r>
            <w:r>
              <w:rPr>
                <w:sz w:val="18"/>
              </w:rPr>
              <w:t>KA116</w:t>
            </w:r>
            <w:r>
              <w:rPr>
                <w:spacing w:val="-3"/>
                <w:sz w:val="18"/>
              </w:rPr>
              <w:t> </w:t>
            </w:r>
            <w:r>
              <w:rPr>
                <w:sz w:val="18"/>
              </w:rPr>
              <w:t>Vice</w:t>
            </w:r>
            <w:r>
              <w:rPr>
                <w:spacing w:val="-4"/>
                <w:sz w:val="18"/>
              </w:rPr>
              <w:t> </w:t>
            </w:r>
            <w:r>
              <w:rPr>
                <w:spacing w:val="-2"/>
                <w:sz w:val="18"/>
              </w:rPr>
              <w:t>Vlatković</w:t>
            </w:r>
          </w:p>
        </w:tc>
        <w:tc>
          <w:tcPr>
            <w:tcW w:w="1418" w:type="dxa"/>
          </w:tcPr>
          <w:p>
            <w:pPr>
              <w:pStyle w:val="TableParagraph"/>
              <w:ind w:right="94"/>
              <w:rPr>
                <w:sz w:val="18"/>
              </w:rPr>
            </w:pPr>
            <w:r>
              <w:rPr>
                <w:spacing w:val="-2"/>
                <w:sz w:val="18"/>
              </w:rPr>
              <w:t>17.225,00</w:t>
            </w:r>
          </w:p>
        </w:tc>
      </w:tr>
      <w:tr>
        <w:trPr>
          <w:trHeight w:val="525" w:hRule="atLeast"/>
        </w:trPr>
        <w:tc>
          <w:tcPr>
            <w:tcW w:w="1620" w:type="dxa"/>
          </w:tcPr>
          <w:p>
            <w:pPr>
              <w:pStyle w:val="TableParagraph"/>
              <w:spacing w:before="161"/>
              <w:ind w:left="12"/>
              <w:jc w:val="center"/>
              <w:rPr>
                <w:sz w:val="18"/>
              </w:rPr>
            </w:pPr>
            <w:r>
              <w:rPr>
                <w:spacing w:val="-5"/>
                <w:sz w:val="18"/>
              </w:rPr>
              <w:t>SŠ</w:t>
            </w:r>
          </w:p>
        </w:tc>
        <w:tc>
          <w:tcPr>
            <w:tcW w:w="4961" w:type="dxa"/>
          </w:tcPr>
          <w:p>
            <w:pPr>
              <w:pStyle w:val="TableParagraph"/>
              <w:spacing w:line="242" w:lineRule="auto" w:before="55"/>
              <w:ind w:left="108" w:right="978"/>
              <w:jc w:val="left"/>
              <w:rPr>
                <w:sz w:val="18"/>
              </w:rPr>
            </w:pPr>
            <w:r>
              <w:rPr>
                <w:sz w:val="18"/>
              </w:rPr>
              <w:t>Projekt</w:t>
            </w:r>
            <w:r>
              <w:rPr>
                <w:spacing w:val="-6"/>
                <w:sz w:val="18"/>
              </w:rPr>
              <w:t> </w:t>
            </w:r>
            <w:r>
              <w:rPr>
                <w:sz w:val="18"/>
              </w:rPr>
              <w:t>Erasmus+</w:t>
            </w:r>
            <w:r>
              <w:rPr>
                <w:spacing w:val="-5"/>
                <w:sz w:val="18"/>
              </w:rPr>
              <w:t> </w:t>
            </w:r>
            <w:r>
              <w:rPr>
                <w:sz w:val="18"/>
              </w:rPr>
              <w:t>Gim.</w:t>
            </w:r>
            <w:r>
              <w:rPr>
                <w:spacing w:val="-6"/>
                <w:sz w:val="18"/>
              </w:rPr>
              <w:t> </w:t>
            </w:r>
            <w:r>
              <w:rPr>
                <w:sz w:val="18"/>
              </w:rPr>
              <w:t>F.</w:t>
            </w:r>
            <w:r>
              <w:rPr>
                <w:spacing w:val="-6"/>
                <w:sz w:val="18"/>
              </w:rPr>
              <w:t> </w:t>
            </w:r>
            <w:r>
              <w:rPr>
                <w:sz w:val="18"/>
              </w:rPr>
              <w:t>Petrića</w:t>
            </w:r>
            <w:r>
              <w:rPr>
                <w:spacing w:val="-6"/>
                <w:sz w:val="18"/>
              </w:rPr>
              <w:t> </w:t>
            </w:r>
            <w:r>
              <w:rPr>
                <w:sz w:val="18"/>
              </w:rPr>
              <w:t>-</w:t>
            </w:r>
            <w:r>
              <w:rPr>
                <w:spacing w:val="-6"/>
                <w:sz w:val="18"/>
              </w:rPr>
              <w:t> </w:t>
            </w:r>
            <w:r>
              <w:rPr>
                <w:sz w:val="18"/>
              </w:rPr>
              <w:t>Eksp.,</w:t>
            </w:r>
            <w:r>
              <w:rPr>
                <w:spacing w:val="-6"/>
                <w:sz w:val="18"/>
              </w:rPr>
              <w:t> </w:t>
            </w:r>
            <w:r>
              <w:rPr>
                <w:sz w:val="18"/>
              </w:rPr>
              <w:t>krea. inovat. u učenju znanosti</w:t>
            </w:r>
          </w:p>
        </w:tc>
        <w:tc>
          <w:tcPr>
            <w:tcW w:w="1418" w:type="dxa"/>
          </w:tcPr>
          <w:p>
            <w:pPr>
              <w:pStyle w:val="TableParagraph"/>
              <w:spacing w:before="161"/>
              <w:ind w:right="95"/>
              <w:rPr>
                <w:sz w:val="18"/>
              </w:rPr>
            </w:pPr>
            <w:r>
              <w:rPr>
                <w:spacing w:val="-2"/>
                <w:sz w:val="18"/>
              </w:rPr>
              <w:t>200,00</w:t>
            </w:r>
          </w:p>
        </w:tc>
      </w:tr>
      <w:tr>
        <w:trPr>
          <w:trHeight w:val="436" w:hRule="atLeast"/>
        </w:trPr>
        <w:tc>
          <w:tcPr>
            <w:tcW w:w="1620" w:type="dxa"/>
          </w:tcPr>
          <w:p>
            <w:pPr>
              <w:pStyle w:val="TableParagraph"/>
              <w:spacing w:before="115"/>
              <w:ind w:left="12"/>
              <w:jc w:val="center"/>
              <w:rPr>
                <w:sz w:val="18"/>
              </w:rPr>
            </w:pPr>
            <w:r>
              <w:rPr>
                <w:spacing w:val="-5"/>
                <w:sz w:val="18"/>
              </w:rPr>
              <w:t>SŠ</w:t>
            </w:r>
          </w:p>
        </w:tc>
        <w:tc>
          <w:tcPr>
            <w:tcW w:w="4961" w:type="dxa"/>
          </w:tcPr>
          <w:p>
            <w:pPr>
              <w:pStyle w:val="TableParagraph"/>
              <w:spacing w:before="115"/>
              <w:ind w:left="108"/>
              <w:jc w:val="left"/>
              <w:rPr>
                <w:sz w:val="18"/>
              </w:rPr>
            </w:pPr>
            <w:r>
              <w:rPr>
                <w:sz w:val="18"/>
              </w:rPr>
              <w:t>Projekt</w:t>
            </w:r>
            <w:r>
              <w:rPr>
                <w:spacing w:val="-2"/>
                <w:sz w:val="18"/>
              </w:rPr>
              <w:t> </w:t>
            </w:r>
            <w:r>
              <w:rPr>
                <w:sz w:val="18"/>
              </w:rPr>
              <w:t>Erasmus+</w:t>
            </w:r>
            <w:r>
              <w:rPr>
                <w:spacing w:val="-3"/>
                <w:sz w:val="18"/>
              </w:rPr>
              <w:t> </w:t>
            </w:r>
            <w:r>
              <w:rPr>
                <w:sz w:val="18"/>
              </w:rPr>
              <w:t>Young</w:t>
            </w:r>
            <w:r>
              <w:rPr>
                <w:spacing w:val="-3"/>
                <w:sz w:val="18"/>
              </w:rPr>
              <w:t> </w:t>
            </w:r>
            <w:r>
              <w:rPr>
                <w:sz w:val="18"/>
              </w:rPr>
              <w:t>Minds</w:t>
            </w:r>
            <w:r>
              <w:rPr>
                <w:spacing w:val="-4"/>
                <w:sz w:val="18"/>
              </w:rPr>
              <w:t> </w:t>
            </w:r>
            <w:r>
              <w:rPr>
                <w:spacing w:val="-5"/>
                <w:sz w:val="18"/>
              </w:rPr>
              <w:t>PGŠ</w:t>
            </w:r>
          </w:p>
        </w:tc>
        <w:tc>
          <w:tcPr>
            <w:tcW w:w="1418" w:type="dxa"/>
          </w:tcPr>
          <w:p>
            <w:pPr>
              <w:pStyle w:val="TableParagraph"/>
              <w:spacing w:before="115"/>
              <w:ind w:right="94"/>
              <w:rPr>
                <w:sz w:val="18"/>
              </w:rPr>
            </w:pPr>
            <w:r>
              <w:rPr>
                <w:spacing w:val="-2"/>
                <w:sz w:val="18"/>
              </w:rPr>
              <w:t>10.531,20</w:t>
            </w:r>
          </w:p>
        </w:tc>
      </w:tr>
      <w:tr>
        <w:trPr>
          <w:trHeight w:val="388" w:hRule="atLeast"/>
        </w:trPr>
        <w:tc>
          <w:tcPr>
            <w:tcW w:w="1620" w:type="dxa"/>
          </w:tcPr>
          <w:p>
            <w:pPr>
              <w:pStyle w:val="TableParagraph"/>
              <w:spacing w:before="91"/>
              <w:ind w:left="12"/>
              <w:jc w:val="center"/>
              <w:rPr>
                <w:sz w:val="18"/>
              </w:rPr>
            </w:pPr>
            <w:r>
              <w:rPr>
                <w:spacing w:val="-5"/>
                <w:sz w:val="18"/>
              </w:rPr>
              <w:t>SŠ</w:t>
            </w:r>
          </w:p>
        </w:tc>
        <w:tc>
          <w:tcPr>
            <w:tcW w:w="4961" w:type="dxa"/>
          </w:tcPr>
          <w:p>
            <w:pPr>
              <w:pStyle w:val="TableParagraph"/>
              <w:spacing w:before="91"/>
              <w:ind w:left="108"/>
              <w:jc w:val="left"/>
              <w:rPr>
                <w:sz w:val="18"/>
              </w:rPr>
            </w:pPr>
            <w:r>
              <w:rPr>
                <w:sz w:val="18"/>
              </w:rPr>
              <w:t>Projekt</w:t>
            </w:r>
            <w:r>
              <w:rPr>
                <w:spacing w:val="-4"/>
                <w:sz w:val="18"/>
              </w:rPr>
              <w:t> </w:t>
            </w:r>
            <w:r>
              <w:rPr>
                <w:sz w:val="18"/>
              </w:rPr>
              <w:t>Erasmus+2025KA121-000338475</w:t>
            </w:r>
            <w:r>
              <w:rPr>
                <w:spacing w:val="-4"/>
                <w:sz w:val="18"/>
              </w:rPr>
              <w:t> EBTŠ</w:t>
            </w:r>
          </w:p>
        </w:tc>
        <w:tc>
          <w:tcPr>
            <w:tcW w:w="1418" w:type="dxa"/>
          </w:tcPr>
          <w:p>
            <w:pPr>
              <w:pStyle w:val="TableParagraph"/>
              <w:spacing w:before="91"/>
              <w:ind w:right="94"/>
              <w:rPr>
                <w:sz w:val="18"/>
              </w:rPr>
            </w:pPr>
            <w:r>
              <w:rPr>
                <w:spacing w:val="-2"/>
                <w:sz w:val="18"/>
              </w:rPr>
              <w:t>98.802,60</w:t>
            </w:r>
          </w:p>
        </w:tc>
      </w:tr>
      <w:tr>
        <w:trPr>
          <w:trHeight w:val="436" w:hRule="atLeast"/>
        </w:trPr>
        <w:tc>
          <w:tcPr>
            <w:tcW w:w="1620" w:type="dxa"/>
          </w:tcPr>
          <w:p>
            <w:pPr>
              <w:pStyle w:val="TableParagraph"/>
              <w:spacing w:before="115"/>
              <w:ind w:left="12"/>
              <w:jc w:val="center"/>
              <w:rPr>
                <w:sz w:val="18"/>
              </w:rPr>
            </w:pPr>
            <w:r>
              <w:rPr>
                <w:spacing w:val="-5"/>
                <w:sz w:val="18"/>
              </w:rPr>
              <w:t>SŠ</w:t>
            </w:r>
          </w:p>
        </w:tc>
        <w:tc>
          <w:tcPr>
            <w:tcW w:w="4961" w:type="dxa"/>
          </w:tcPr>
          <w:p>
            <w:pPr>
              <w:pStyle w:val="TableParagraph"/>
              <w:spacing w:before="115"/>
              <w:ind w:left="108"/>
              <w:jc w:val="left"/>
              <w:rPr>
                <w:sz w:val="18"/>
              </w:rPr>
            </w:pPr>
            <w:r>
              <w:rPr>
                <w:sz w:val="18"/>
              </w:rPr>
              <w:t>Projekt</w:t>
            </w:r>
            <w:r>
              <w:rPr>
                <w:spacing w:val="-3"/>
                <w:sz w:val="18"/>
              </w:rPr>
              <w:t> </w:t>
            </w:r>
            <w:r>
              <w:rPr>
                <w:sz w:val="18"/>
              </w:rPr>
              <w:t>Erasmus+</w:t>
            </w:r>
            <w:r>
              <w:rPr>
                <w:spacing w:val="-4"/>
                <w:sz w:val="18"/>
              </w:rPr>
              <w:t> </w:t>
            </w:r>
            <w:r>
              <w:rPr>
                <w:sz w:val="18"/>
              </w:rPr>
              <w:t>2025KA121-000340778</w:t>
            </w:r>
            <w:r>
              <w:rPr>
                <w:spacing w:val="-3"/>
                <w:sz w:val="18"/>
              </w:rPr>
              <w:t> </w:t>
            </w:r>
            <w:r>
              <w:rPr>
                <w:spacing w:val="-2"/>
                <w:sz w:val="18"/>
              </w:rPr>
              <w:t>Med.šk.</w:t>
            </w:r>
          </w:p>
        </w:tc>
        <w:tc>
          <w:tcPr>
            <w:tcW w:w="1418" w:type="dxa"/>
          </w:tcPr>
          <w:p>
            <w:pPr>
              <w:pStyle w:val="TableParagraph"/>
              <w:spacing w:before="115"/>
              <w:ind w:right="94"/>
              <w:rPr>
                <w:sz w:val="18"/>
              </w:rPr>
            </w:pPr>
            <w:r>
              <w:rPr>
                <w:spacing w:val="-2"/>
                <w:sz w:val="18"/>
              </w:rPr>
              <w:t>101.831,00</w:t>
            </w:r>
          </w:p>
        </w:tc>
      </w:tr>
      <w:tr>
        <w:trPr>
          <w:trHeight w:val="433" w:hRule="atLeast"/>
        </w:trPr>
        <w:tc>
          <w:tcPr>
            <w:tcW w:w="1620" w:type="dxa"/>
          </w:tcPr>
          <w:p>
            <w:pPr>
              <w:pStyle w:val="TableParagraph"/>
              <w:spacing w:before="112"/>
              <w:ind w:left="12"/>
              <w:jc w:val="center"/>
              <w:rPr>
                <w:sz w:val="18"/>
              </w:rPr>
            </w:pPr>
            <w:r>
              <w:rPr>
                <w:spacing w:val="-5"/>
                <w:sz w:val="18"/>
              </w:rPr>
              <w:t>SŠ</w:t>
            </w:r>
          </w:p>
        </w:tc>
        <w:tc>
          <w:tcPr>
            <w:tcW w:w="4961" w:type="dxa"/>
          </w:tcPr>
          <w:p>
            <w:pPr>
              <w:pStyle w:val="TableParagraph"/>
              <w:spacing w:before="112"/>
              <w:ind w:left="108"/>
              <w:jc w:val="left"/>
              <w:rPr>
                <w:sz w:val="18"/>
              </w:rPr>
            </w:pPr>
            <w:r>
              <w:rPr>
                <w:sz w:val="18"/>
              </w:rPr>
              <w:t>Projekt</w:t>
            </w:r>
            <w:r>
              <w:rPr>
                <w:spacing w:val="-3"/>
                <w:sz w:val="18"/>
              </w:rPr>
              <w:t> </w:t>
            </w:r>
            <w:r>
              <w:rPr>
                <w:sz w:val="18"/>
              </w:rPr>
              <w:t>Erasmus+</w:t>
            </w:r>
            <w:r>
              <w:rPr>
                <w:spacing w:val="-4"/>
                <w:sz w:val="18"/>
              </w:rPr>
              <w:t> </w:t>
            </w:r>
            <w:r>
              <w:rPr>
                <w:sz w:val="18"/>
              </w:rPr>
              <w:t>2025KA122-000334456</w:t>
            </w:r>
            <w:r>
              <w:rPr>
                <w:spacing w:val="-3"/>
                <w:sz w:val="18"/>
              </w:rPr>
              <w:t> </w:t>
            </w:r>
            <w:r>
              <w:rPr>
                <w:spacing w:val="-2"/>
                <w:sz w:val="18"/>
              </w:rPr>
              <w:t>Poljopr.šk.</w:t>
            </w:r>
          </w:p>
        </w:tc>
        <w:tc>
          <w:tcPr>
            <w:tcW w:w="1418" w:type="dxa"/>
          </w:tcPr>
          <w:p>
            <w:pPr>
              <w:pStyle w:val="TableParagraph"/>
              <w:spacing w:before="112"/>
              <w:ind w:right="94"/>
              <w:rPr>
                <w:sz w:val="18"/>
              </w:rPr>
            </w:pPr>
            <w:r>
              <w:rPr>
                <w:spacing w:val="-2"/>
                <w:sz w:val="18"/>
              </w:rPr>
              <w:t>21.982,85</w:t>
            </w:r>
          </w:p>
        </w:tc>
      </w:tr>
      <w:tr>
        <w:trPr>
          <w:trHeight w:val="434" w:hRule="atLeast"/>
        </w:trPr>
        <w:tc>
          <w:tcPr>
            <w:tcW w:w="1620" w:type="dxa"/>
          </w:tcPr>
          <w:p>
            <w:pPr>
              <w:pStyle w:val="TableParagraph"/>
              <w:spacing w:before="115"/>
              <w:ind w:left="12"/>
              <w:jc w:val="center"/>
              <w:rPr>
                <w:sz w:val="18"/>
              </w:rPr>
            </w:pPr>
            <w:r>
              <w:rPr>
                <w:spacing w:val="-5"/>
                <w:sz w:val="18"/>
              </w:rPr>
              <w:t>SŠ</w:t>
            </w:r>
          </w:p>
        </w:tc>
        <w:tc>
          <w:tcPr>
            <w:tcW w:w="4961" w:type="dxa"/>
          </w:tcPr>
          <w:p>
            <w:pPr>
              <w:pStyle w:val="TableParagraph"/>
              <w:spacing w:before="115"/>
              <w:ind w:left="108"/>
              <w:jc w:val="left"/>
              <w:rPr>
                <w:sz w:val="18"/>
              </w:rPr>
            </w:pPr>
            <w:r>
              <w:rPr>
                <w:sz w:val="18"/>
              </w:rPr>
              <w:t>Projekt</w:t>
            </w:r>
            <w:r>
              <w:rPr>
                <w:spacing w:val="-3"/>
                <w:sz w:val="18"/>
              </w:rPr>
              <w:t> </w:t>
            </w:r>
            <w:r>
              <w:rPr>
                <w:sz w:val="18"/>
              </w:rPr>
              <w:t>Erasmus+</w:t>
            </w:r>
            <w:r>
              <w:rPr>
                <w:spacing w:val="-3"/>
                <w:sz w:val="18"/>
              </w:rPr>
              <w:t> </w:t>
            </w:r>
            <w:r>
              <w:rPr>
                <w:sz w:val="18"/>
              </w:rPr>
              <w:t>Imaginarium</w:t>
            </w:r>
            <w:r>
              <w:rPr>
                <w:spacing w:val="-5"/>
                <w:sz w:val="18"/>
              </w:rPr>
              <w:t> PGŠ</w:t>
            </w:r>
          </w:p>
        </w:tc>
        <w:tc>
          <w:tcPr>
            <w:tcW w:w="1418" w:type="dxa"/>
          </w:tcPr>
          <w:p>
            <w:pPr>
              <w:pStyle w:val="TableParagraph"/>
              <w:spacing w:before="115"/>
              <w:ind w:right="94"/>
              <w:rPr>
                <w:sz w:val="18"/>
              </w:rPr>
            </w:pPr>
            <w:r>
              <w:rPr>
                <w:spacing w:val="-2"/>
                <w:sz w:val="18"/>
              </w:rPr>
              <w:t>33.651,00</w:t>
            </w:r>
          </w:p>
        </w:tc>
      </w:tr>
      <w:tr>
        <w:trPr>
          <w:trHeight w:val="436" w:hRule="atLeast"/>
        </w:trPr>
        <w:tc>
          <w:tcPr>
            <w:tcW w:w="1620" w:type="dxa"/>
          </w:tcPr>
          <w:p>
            <w:pPr>
              <w:pStyle w:val="TableParagraph"/>
              <w:spacing w:before="115"/>
              <w:ind w:left="12"/>
              <w:jc w:val="center"/>
              <w:rPr>
                <w:sz w:val="18"/>
              </w:rPr>
            </w:pPr>
            <w:r>
              <w:rPr>
                <w:spacing w:val="-5"/>
                <w:sz w:val="18"/>
              </w:rPr>
              <w:t>SŠ</w:t>
            </w:r>
          </w:p>
        </w:tc>
        <w:tc>
          <w:tcPr>
            <w:tcW w:w="4961" w:type="dxa"/>
          </w:tcPr>
          <w:p>
            <w:pPr>
              <w:pStyle w:val="TableParagraph"/>
              <w:spacing w:before="115"/>
              <w:ind w:left="108"/>
              <w:jc w:val="left"/>
              <w:rPr>
                <w:sz w:val="18"/>
              </w:rPr>
            </w:pPr>
            <w:r>
              <w:rPr>
                <w:sz w:val="18"/>
              </w:rPr>
              <w:t>Projekt</w:t>
            </w:r>
            <w:r>
              <w:rPr>
                <w:spacing w:val="-3"/>
                <w:sz w:val="18"/>
              </w:rPr>
              <w:t> </w:t>
            </w:r>
            <w:r>
              <w:rPr>
                <w:sz w:val="18"/>
              </w:rPr>
              <w:t>Erasmus+</w:t>
            </w:r>
            <w:r>
              <w:rPr>
                <w:spacing w:val="-4"/>
                <w:sz w:val="18"/>
              </w:rPr>
              <w:t> </w:t>
            </w:r>
            <w:r>
              <w:rPr>
                <w:sz w:val="18"/>
              </w:rPr>
              <w:t>2025KA122-000343891</w:t>
            </w:r>
            <w:r>
              <w:rPr>
                <w:spacing w:val="-1"/>
                <w:sz w:val="18"/>
              </w:rPr>
              <w:t> </w:t>
            </w:r>
            <w:r>
              <w:rPr>
                <w:spacing w:val="-4"/>
                <w:sz w:val="18"/>
              </w:rPr>
              <w:t>EBTŠ</w:t>
            </w:r>
          </w:p>
        </w:tc>
        <w:tc>
          <w:tcPr>
            <w:tcW w:w="1418" w:type="dxa"/>
          </w:tcPr>
          <w:p>
            <w:pPr>
              <w:pStyle w:val="TableParagraph"/>
              <w:spacing w:before="115"/>
              <w:ind w:right="94"/>
              <w:rPr>
                <w:sz w:val="18"/>
              </w:rPr>
            </w:pPr>
            <w:r>
              <w:rPr>
                <w:spacing w:val="-2"/>
                <w:sz w:val="18"/>
              </w:rPr>
              <w:t>18.474,00</w:t>
            </w:r>
          </w:p>
        </w:tc>
      </w:tr>
      <w:tr>
        <w:trPr>
          <w:trHeight w:val="433" w:hRule="atLeast"/>
        </w:trPr>
        <w:tc>
          <w:tcPr>
            <w:tcW w:w="1620" w:type="dxa"/>
          </w:tcPr>
          <w:p>
            <w:pPr>
              <w:pStyle w:val="TableParagraph"/>
              <w:spacing w:before="115"/>
              <w:ind w:left="12"/>
              <w:jc w:val="center"/>
              <w:rPr>
                <w:sz w:val="18"/>
              </w:rPr>
            </w:pPr>
            <w:r>
              <w:rPr>
                <w:spacing w:val="-5"/>
                <w:sz w:val="18"/>
              </w:rPr>
              <w:t>SŠ</w:t>
            </w:r>
          </w:p>
        </w:tc>
        <w:tc>
          <w:tcPr>
            <w:tcW w:w="4961" w:type="dxa"/>
          </w:tcPr>
          <w:p>
            <w:pPr>
              <w:pStyle w:val="TableParagraph"/>
              <w:spacing w:before="115"/>
              <w:ind w:left="108"/>
              <w:jc w:val="left"/>
              <w:rPr>
                <w:sz w:val="18"/>
              </w:rPr>
            </w:pPr>
            <w:r>
              <w:rPr>
                <w:sz w:val="18"/>
              </w:rPr>
              <w:t>Projekt</w:t>
            </w:r>
            <w:r>
              <w:rPr>
                <w:spacing w:val="-3"/>
                <w:sz w:val="18"/>
              </w:rPr>
              <w:t> </w:t>
            </w:r>
            <w:r>
              <w:rPr>
                <w:sz w:val="18"/>
              </w:rPr>
              <w:t>Erasmus+</w:t>
            </w:r>
            <w:r>
              <w:rPr>
                <w:spacing w:val="-3"/>
                <w:sz w:val="18"/>
              </w:rPr>
              <w:t> </w:t>
            </w:r>
            <w:r>
              <w:rPr>
                <w:sz w:val="18"/>
              </w:rPr>
              <w:t>KA122-000342989</w:t>
            </w:r>
            <w:r>
              <w:rPr>
                <w:spacing w:val="-3"/>
                <w:sz w:val="18"/>
              </w:rPr>
              <w:t> </w:t>
            </w:r>
            <w:r>
              <w:rPr>
                <w:spacing w:val="-2"/>
                <w:sz w:val="18"/>
              </w:rPr>
              <w:t>V.Vlatković</w:t>
            </w:r>
          </w:p>
        </w:tc>
        <w:tc>
          <w:tcPr>
            <w:tcW w:w="1418" w:type="dxa"/>
          </w:tcPr>
          <w:p>
            <w:pPr>
              <w:pStyle w:val="TableParagraph"/>
              <w:spacing w:before="115"/>
              <w:ind w:right="94"/>
              <w:rPr>
                <w:sz w:val="18"/>
              </w:rPr>
            </w:pPr>
            <w:r>
              <w:rPr>
                <w:spacing w:val="-2"/>
                <w:sz w:val="18"/>
              </w:rPr>
              <w:t>26.900,80</w:t>
            </w:r>
          </w:p>
        </w:tc>
      </w:tr>
      <w:tr>
        <w:trPr>
          <w:trHeight w:val="300" w:hRule="atLeast"/>
        </w:trPr>
        <w:tc>
          <w:tcPr>
            <w:tcW w:w="1620" w:type="dxa"/>
          </w:tcPr>
          <w:p>
            <w:pPr>
              <w:pStyle w:val="TableParagraph"/>
              <w:ind w:left="12" w:right="3"/>
              <w:jc w:val="center"/>
              <w:rPr>
                <w:sz w:val="18"/>
              </w:rPr>
            </w:pPr>
            <w:r>
              <w:rPr>
                <w:spacing w:val="-5"/>
                <w:sz w:val="18"/>
              </w:rPr>
              <w:t>NMZ</w:t>
            </w:r>
          </w:p>
        </w:tc>
        <w:tc>
          <w:tcPr>
            <w:tcW w:w="4961" w:type="dxa"/>
          </w:tcPr>
          <w:p>
            <w:pPr>
              <w:pStyle w:val="TableParagraph"/>
              <w:ind w:left="108"/>
              <w:jc w:val="left"/>
              <w:rPr>
                <w:sz w:val="18"/>
              </w:rPr>
            </w:pPr>
            <w:r>
              <w:rPr>
                <w:sz w:val="18"/>
              </w:rPr>
              <w:t>Erasmus</w:t>
            </w:r>
            <w:r>
              <w:rPr>
                <w:spacing w:val="-3"/>
                <w:sz w:val="18"/>
              </w:rPr>
              <w:t> </w:t>
            </w:r>
            <w:r>
              <w:rPr>
                <w:sz w:val="18"/>
              </w:rPr>
              <w:t>Next</w:t>
            </w:r>
            <w:r>
              <w:rPr>
                <w:spacing w:val="-2"/>
                <w:sz w:val="18"/>
              </w:rPr>
              <w:t> Museum</w:t>
            </w:r>
          </w:p>
        </w:tc>
        <w:tc>
          <w:tcPr>
            <w:tcW w:w="1418" w:type="dxa"/>
          </w:tcPr>
          <w:p>
            <w:pPr>
              <w:pStyle w:val="TableParagraph"/>
              <w:ind w:right="94"/>
              <w:rPr>
                <w:sz w:val="18"/>
              </w:rPr>
            </w:pPr>
            <w:r>
              <w:rPr>
                <w:spacing w:val="-2"/>
                <w:sz w:val="18"/>
              </w:rPr>
              <w:t>1.500,00</w:t>
            </w:r>
          </w:p>
        </w:tc>
      </w:tr>
      <w:tr>
        <w:trPr>
          <w:trHeight w:val="302" w:hRule="atLeast"/>
        </w:trPr>
        <w:tc>
          <w:tcPr>
            <w:tcW w:w="1620" w:type="dxa"/>
            <w:shd w:val="clear" w:color="auto" w:fill="FFFF00"/>
          </w:tcPr>
          <w:p>
            <w:pPr>
              <w:pStyle w:val="TableParagraph"/>
              <w:ind w:left="12" w:right="5"/>
              <w:jc w:val="center"/>
              <w:rPr>
                <w:b/>
                <w:i/>
                <w:sz w:val="18"/>
              </w:rPr>
            </w:pPr>
            <w:r>
              <w:rPr>
                <w:b/>
                <w:i/>
                <w:spacing w:val="-2"/>
                <w:sz w:val="18"/>
              </w:rPr>
              <w:t>UKUPNO</w:t>
            </w:r>
          </w:p>
        </w:tc>
        <w:tc>
          <w:tcPr>
            <w:tcW w:w="4961" w:type="dxa"/>
            <w:shd w:val="clear" w:color="auto" w:fill="FFFF00"/>
          </w:tcPr>
          <w:p>
            <w:pPr>
              <w:pStyle w:val="TableParagraph"/>
              <w:ind w:left="108"/>
              <w:jc w:val="left"/>
              <w:rPr>
                <w:b/>
                <w:i/>
                <w:sz w:val="18"/>
              </w:rPr>
            </w:pPr>
            <w:r>
              <w:rPr>
                <w:b/>
                <w:i/>
                <w:sz w:val="18"/>
              </w:rPr>
              <w:t>SREDNJE</w:t>
            </w:r>
            <w:r>
              <w:rPr>
                <w:b/>
                <w:i/>
                <w:spacing w:val="-3"/>
                <w:sz w:val="18"/>
              </w:rPr>
              <w:t> </w:t>
            </w:r>
            <w:r>
              <w:rPr>
                <w:b/>
                <w:i/>
                <w:sz w:val="18"/>
              </w:rPr>
              <w:t>ŠKOLE</w:t>
            </w:r>
            <w:r>
              <w:rPr>
                <w:b/>
                <w:i/>
                <w:spacing w:val="-2"/>
                <w:sz w:val="18"/>
              </w:rPr>
              <w:t> </w:t>
            </w:r>
            <w:r>
              <w:rPr>
                <w:b/>
                <w:i/>
                <w:sz w:val="18"/>
              </w:rPr>
              <w:t>I</w:t>
            </w:r>
            <w:r>
              <w:rPr>
                <w:b/>
                <w:i/>
                <w:spacing w:val="-3"/>
                <w:sz w:val="18"/>
              </w:rPr>
              <w:t> </w:t>
            </w:r>
            <w:r>
              <w:rPr>
                <w:b/>
                <w:i/>
                <w:sz w:val="18"/>
              </w:rPr>
              <w:t>NARODNI</w:t>
            </w:r>
            <w:r>
              <w:rPr>
                <w:b/>
                <w:i/>
                <w:spacing w:val="-3"/>
                <w:sz w:val="18"/>
              </w:rPr>
              <w:t> </w:t>
            </w:r>
            <w:r>
              <w:rPr>
                <w:b/>
                <w:i/>
                <w:spacing w:val="-2"/>
                <w:sz w:val="18"/>
              </w:rPr>
              <w:t>MUZEJ</w:t>
            </w:r>
          </w:p>
        </w:tc>
        <w:tc>
          <w:tcPr>
            <w:tcW w:w="1418" w:type="dxa"/>
            <w:shd w:val="clear" w:color="auto" w:fill="FFFF00"/>
          </w:tcPr>
          <w:p>
            <w:pPr>
              <w:pStyle w:val="TableParagraph"/>
              <w:ind w:right="94"/>
              <w:rPr>
                <w:b/>
                <w:i/>
                <w:sz w:val="18"/>
              </w:rPr>
            </w:pPr>
            <w:r>
              <w:rPr>
                <w:b/>
                <w:i/>
                <w:spacing w:val="-2"/>
                <w:sz w:val="18"/>
              </w:rPr>
              <w:t>1.440.336,15</w:t>
            </w:r>
          </w:p>
        </w:tc>
      </w:tr>
      <w:tr>
        <w:trPr>
          <w:trHeight w:val="299" w:hRule="atLeast"/>
        </w:trPr>
        <w:tc>
          <w:tcPr>
            <w:tcW w:w="1620" w:type="dxa"/>
          </w:tcPr>
          <w:p>
            <w:pPr>
              <w:pStyle w:val="TableParagraph"/>
              <w:spacing w:before="45"/>
              <w:ind w:left="12" w:right="5"/>
              <w:jc w:val="center"/>
              <w:rPr>
                <w:sz w:val="18"/>
              </w:rPr>
            </w:pPr>
            <w:r>
              <w:rPr>
                <w:spacing w:val="-2"/>
                <w:sz w:val="18"/>
              </w:rPr>
              <w:t>NATURA</w:t>
            </w:r>
          </w:p>
        </w:tc>
        <w:tc>
          <w:tcPr>
            <w:tcW w:w="4961" w:type="dxa"/>
          </w:tcPr>
          <w:p>
            <w:pPr>
              <w:pStyle w:val="TableParagraph"/>
              <w:spacing w:before="45"/>
              <w:ind w:left="108"/>
              <w:jc w:val="left"/>
              <w:rPr>
                <w:sz w:val="18"/>
              </w:rPr>
            </w:pPr>
            <w:r>
              <w:rPr>
                <w:spacing w:val="-2"/>
                <w:sz w:val="18"/>
              </w:rPr>
              <w:t>NaTour4CChange</w:t>
            </w:r>
          </w:p>
        </w:tc>
        <w:tc>
          <w:tcPr>
            <w:tcW w:w="1418" w:type="dxa"/>
          </w:tcPr>
          <w:p>
            <w:pPr>
              <w:pStyle w:val="TableParagraph"/>
              <w:spacing w:before="45"/>
              <w:ind w:right="94"/>
              <w:rPr>
                <w:sz w:val="18"/>
              </w:rPr>
            </w:pPr>
            <w:r>
              <w:rPr>
                <w:spacing w:val="-2"/>
                <w:sz w:val="18"/>
              </w:rPr>
              <w:t>133.076,43</w:t>
            </w:r>
          </w:p>
        </w:tc>
      </w:tr>
      <w:tr>
        <w:trPr>
          <w:trHeight w:val="299" w:hRule="atLeast"/>
        </w:trPr>
        <w:tc>
          <w:tcPr>
            <w:tcW w:w="1620" w:type="dxa"/>
          </w:tcPr>
          <w:p>
            <w:pPr>
              <w:pStyle w:val="TableParagraph"/>
              <w:spacing w:before="45"/>
              <w:ind w:left="12" w:right="5"/>
              <w:jc w:val="center"/>
              <w:rPr>
                <w:sz w:val="18"/>
              </w:rPr>
            </w:pPr>
            <w:r>
              <w:rPr>
                <w:spacing w:val="-2"/>
                <w:sz w:val="18"/>
              </w:rPr>
              <w:t>NATURA</w:t>
            </w:r>
          </w:p>
        </w:tc>
        <w:tc>
          <w:tcPr>
            <w:tcW w:w="4961" w:type="dxa"/>
          </w:tcPr>
          <w:p>
            <w:pPr>
              <w:pStyle w:val="TableParagraph"/>
              <w:spacing w:before="45"/>
              <w:ind w:left="108"/>
              <w:jc w:val="left"/>
              <w:rPr>
                <w:sz w:val="18"/>
              </w:rPr>
            </w:pPr>
            <w:r>
              <w:rPr>
                <w:spacing w:val="-2"/>
                <w:sz w:val="18"/>
              </w:rPr>
              <w:t>REVERSE</w:t>
            </w:r>
          </w:p>
        </w:tc>
        <w:tc>
          <w:tcPr>
            <w:tcW w:w="1418" w:type="dxa"/>
          </w:tcPr>
          <w:p>
            <w:pPr>
              <w:pStyle w:val="TableParagraph"/>
              <w:spacing w:before="45"/>
              <w:ind w:right="94"/>
              <w:rPr>
                <w:sz w:val="18"/>
              </w:rPr>
            </w:pPr>
            <w:r>
              <w:rPr>
                <w:spacing w:val="-2"/>
                <w:sz w:val="18"/>
              </w:rPr>
              <w:t>61.659,92</w:t>
            </w:r>
          </w:p>
        </w:tc>
      </w:tr>
      <w:tr>
        <w:trPr>
          <w:trHeight w:val="299" w:hRule="atLeast"/>
        </w:trPr>
        <w:tc>
          <w:tcPr>
            <w:tcW w:w="1620" w:type="dxa"/>
          </w:tcPr>
          <w:p>
            <w:pPr>
              <w:pStyle w:val="TableParagraph"/>
              <w:spacing w:before="45"/>
              <w:ind w:left="12" w:right="5"/>
              <w:jc w:val="center"/>
              <w:rPr>
                <w:sz w:val="18"/>
              </w:rPr>
            </w:pPr>
            <w:r>
              <w:rPr>
                <w:spacing w:val="-2"/>
                <w:sz w:val="18"/>
              </w:rPr>
              <w:t>NATURA</w:t>
            </w:r>
          </w:p>
        </w:tc>
        <w:tc>
          <w:tcPr>
            <w:tcW w:w="4961" w:type="dxa"/>
          </w:tcPr>
          <w:p>
            <w:pPr>
              <w:pStyle w:val="TableParagraph"/>
              <w:spacing w:before="45"/>
              <w:ind w:left="108"/>
              <w:jc w:val="left"/>
              <w:rPr>
                <w:sz w:val="18"/>
              </w:rPr>
            </w:pPr>
            <w:r>
              <w:rPr>
                <w:sz w:val="18"/>
              </w:rPr>
              <w:t>Sanacija</w:t>
            </w:r>
            <w:r>
              <w:rPr>
                <w:spacing w:val="-3"/>
                <w:sz w:val="18"/>
              </w:rPr>
              <w:t> </w:t>
            </w:r>
            <w:r>
              <w:rPr>
                <w:sz w:val="18"/>
              </w:rPr>
              <w:t>puteva</w:t>
            </w:r>
            <w:r>
              <w:rPr>
                <w:spacing w:val="-2"/>
                <w:sz w:val="18"/>
              </w:rPr>
              <w:t> </w:t>
            </w:r>
            <w:r>
              <w:rPr>
                <w:sz w:val="18"/>
              </w:rPr>
              <w:t>Kolanjsko</w:t>
            </w:r>
            <w:r>
              <w:rPr>
                <w:spacing w:val="-2"/>
                <w:sz w:val="18"/>
              </w:rPr>
              <w:t> blato</w:t>
            </w:r>
          </w:p>
        </w:tc>
        <w:tc>
          <w:tcPr>
            <w:tcW w:w="1418" w:type="dxa"/>
          </w:tcPr>
          <w:p>
            <w:pPr>
              <w:pStyle w:val="TableParagraph"/>
              <w:spacing w:before="45"/>
              <w:ind w:right="94"/>
              <w:rPr>
                <w:sz w:val="18"/>
              </w:rPr>
            </w:pPr>
            <w:r>
              <w:rPr>
                <w:spacing w:val="-2"/>
                <w:sz w:val="18"/>
              </w:rPr>
              <w:t>382.692,50</w:t>
            </w:r>
          </w:p>
        </w:tc>
      </w:tr>
      <w:tr>
        <w:trPr>
          <w:trHeight w:val="299" w:hRule="atLeast"/>
        </w:trPr>
        <w:tc>
          <w:tcPr>
            <w:tcW w:w="1620" w:type="dxa"/>
          </w:tcPr>
          <w:p>
            <w:pPr>
              <w:pStyle w:val="TableParagraph"/>
              <w:ind w:left="12" w:right="5"/>
              <w:jc w:val="center"/>
              <w:rPr>
                <w:sz w:val="18"/>
              </w:rPr>
            </w:pPr>
            <w:r>
              <w:rPr>
                <w:spacing w:val="-2"/>
                <w:sz w:val="18"/>
              </w:rPr>
              <w:t>NATURA</w:t>
            </w:r>
          </w:p>
        </w:tc>
        <w:tc>
          <w:tcPr>
            <w:tcW w:w="4961" w:type="dxa"/>
          </w:tcPr>
          <w:p>
            <w:pPr>
              <w:pStyle w:val="TableParagraph"/>
              <w:ind w:left="108"/>
              <w:jc w:val="left"/>
              <w:rPr>
                <w:sz w:val="18"/>
              </w:rPr>
            </w:pPr>
            <w:r>
              <w:rPr>
                <w:sz w:val="18"/>
              </w:rPr>
              <w:t>Obnova</w:t>
            </w:r>
            <w:r>
              <w:rPr>
                <w:spacing w:val="-3"/>
                <w:sz w:val="18"/>
              </w:rPr>
              <w:t> </w:t>
            </w:r>
            <w:r>
              <w:rPr>
                <w:sz w:val="18"/>
              </w:rPr>
              <w:t>posjet. Infrastrukture</w:t>
            </w:r>
            <w:r>
              <w:rPr>
                <w:spacing w:val="-3"/>
                <w:sz w:val="18"/>
              </w:rPr>
              <w:t> </w:t>
            </w:r>
            <w:r>
              <w:rPr>
                <w:sz w:val="18"/>
              </w:rPr>
              <w:t>na</w:t>
            </w:r>
            <w:r>
              <w:rPr>
                <w:spacing w:val="-2"/>
                <w:sz w:val="18"/>
              </w:rPr>
              <w:t> </w:t>
            </w:r>
            <w:r>
              <w:rPr>
                <w:sz w:val="18"/>
              </w:rPr>
              <w:t>Vrelu </w:t>
            </w:r>
            <w:r>
              <w:rPr>
                <w:spacing w:val="-5"/>
                <w:sz w:val="18"/>
              </w:rPr>
              <w:t>Une</w:t>
            </w:r>
          </w:p>
        </w:tc>
        <w:tc>
          <w:tcPr>
            <w:tcW w:w="1418" w:type="dxa"/>
          </w:tcPr>
          <w:p>
            <w:pPr>
              <w:pStyle w:val="TableParagraph"/>
              <w:ind w:right="94"/>
              <w:rPr>
                <w:sz w:val="18"/>
              </w:rPr>
            </w:pPr>
            <w:r>
              <w:rPr>
                <w:spacing w:val="-2"/>
                <w:sz w:val="18"/>
              </w:rPr>
              <w:t>12.250,00</w:t>
            </w:r>
          </w:p>
        </w:tc>
      </w:tr>
      <w:tr>
        <w:trPr>
          <w:trHeight w:val="299" w:hRule="atLeast"/>
        </w:trPr>
        <w:tc>
          <w:tcPr>
            <w:tcW w:w="1620" w:type="dxa"/>
          </w:tcPr>
          <w:p>
            <w:pPr>
              <w:pStyle w:val="TableParagraph"/>
              <w:ind w:left="12" w:right="5"/>
              <w:jc w:val="center"/>
              <w:rPr>
                <w:sz w:val="18"/>
              </w:rPr>
            </w:pPr>
            <w:r>
              <w:rPr>
                <w:spacing w:val="-2"/>
                <w:sz w:val="18"/>
              </w:rPr>
              <w:t>NATURA</w:t>
            </w:r>
          </w:p>
        </w:tc>
        <w:tc>
          <w:tcPr>
            <w:tcW w:w="4961" w:type="dxa"/>
          </w:tcPr>
          <w:p>
            <w:pPr>
              <w:pStyle w:val="TableParagraph"/>
              <w:ind w:left="108"/>
              <w:jc w:val="left"/>
              <w:rPr>
                <w:sz w:val="18"/>
              </w:rPr>
            </w:pPr>
            <w:r>
              <w:rPr>
                <w:sz w:val="18"/>
              </w:rPr>
              <w:t>Makni</w:t>
            </w:r>
            <w:r>
              <w:rPr>
                <w:spacing w:val="-2"/>
                <w:sz w:val="18"/>
              </w:rPr>
              <w:t> </w:t>
            </w:r>
            <w:r>
              <w:rPr>
                <w:sz w:val="18"/>
              </w:rPr>
              <w:t>divljaka</w:t>
            </w:r>
            <w:r>
              <w:rPr>
                <w:spacing w:val="-2"/>
                <w:sz w:val="18"/>
              </w:rPr>
              <w:t> </w:t>
            </w:r>
            <w:r>
              <w:rPr>
                <w:sz w:val="18"/>
              </w:rPr>
              <w:t>da</w:t>
            </w:r>
            <w:r>
              <w:rPr>
                <w:spacing w:val="-3"/>
                <w:sz w:val="18"/>
              </w:rPr>
              <w:t> </w:t>
            </w:r>
            <w:r>
              <w:rPr>
                <w:sz w:val="18"/>
              </w:rPr>
              <w:t>u</w:t>
            </w:r>
            <w:r>
              <w:rPr>
                <w:spacing w:val="-1"/>
                <w:sz w:val="18"/>
              </w:rPr>
              <w:t> </w:t>
            </w:r>
            <w:r>
              <w:rPr>
                <w:sz w:val="18"/>
              </w:rPr>
              <w:t>lokvi</w:t>
            </w:r>
            <w:r>
              <w:rPr>
                <w:spacing w:val="-1"/>
                <w:sz w:val="18"/>
              </w:rPr>
              <w:t> </w:t>
            </w:r>
            <w:r>
              <w:rPr>
                <w:sz w:val="18"/>
              </w:rPr>
              <w:t>bude</w:t>
            </w:r>
            <w:r>
              <w:rPr>
                <w:spacing w:val="-2"/>
                <w:sz w:val="18"/>
              </w:rPr>
              <w:t> fjaka</w:t>
            </w:r>
          </w:p>
        </w:tc>
        <w:tc>
          <w:tcPr>
            <w:tcW w:w="1418" w:type="dxa"/>
          </w:tcPr>
          <w:p>
            <w:pPr>
              <w:pStyle w:val="TableParagraph"/>
              <w:ind w:right="94"/>
              <w:rPr>
                <w:sz w:val="18"/>
              </w:rPr>
            </w:pPr>
            <w:r>
              <w:rPr>
                <w:spacing w:val="-2"/>
                <w:sz w:val="18"/>
              </w:rPr>
              <w:t>33.423,64</w:t>
            </w:r>
          </w:p>
        </w:tc>
      </w:tr>
      <w:tr>
        <w:trPr>
          <w:trHeight w:val="302" w:hRule="atLeast"/>
        </w:trPr>
        <w:tc>
          <w:tcPr>
            <w:tcW w:w="1620" w:type="dxa"/>
          </w:tcPr>
          <w:p>
            <w:pPr>
              <w:pStyle w:val="TableParagraph"/>
              <w:ind w:left="12" w:right="5"/>
              <w:jc w:val="center"/>
              <w:rPr>
                <w:sz w:val="18"/>
              </w:rPr>
            </w:pPr>
            <w:r>
              <w:rPr>
                <w:spacing w:val="-2"/>
                <w:sz w:val="18"/>
              </w:rPr>
              <w:t>NATURA</w:t>
            </w:r>
          </w:p>
        </w:tc>
        <w:tc>
          <w:tcPr>
            <w:tcW w:w="4961" w:type="dxa"/>
          </w:tcPr>
          <w:p>
            <w:pPr>
              <w:pStyle w:val="TableParagraph"/>
              <w:ind w:left="108"/>
              <w:jc w:val="left"/>
              <w:rPr>
                <w:sz w:val="18"/>
              </w:rPr>
            </w:pPr>
            <w:r>
              <w:rPr>
                <w:sz w:val="18"/>
              </w:rPr>
              <w:t>Poboljšano</w:t>
            </w:r>
            <w:r>
              <w:rPr>
                <w:spacing w:val="-2"/>
                <w:sz w:val="18"/>
              </w:rPr>
              <w:t> </w:t>
            </w:r>
            <w:r>
              <w:rPr>
                <w:sz w:val="18"/>
              </w:rPr>
              <w:t>upravlj.</w:t>
            </w:r>
            <w:r>
              <w:rPr>
                <w:spacing w:val="-3"/>
                <w:sz w:val="18"/>
              </w:rPr>
              <w:t> </w:t>
            </w:r>
            <w:r>
              <w:rPr>
                <w:sz w:val="18"/>
              </w:rPr>
              <w:t>zašt.podr.</w:t>
            </w:r>
            <w:r>
              <w:rPr>
                <w:spacing w:val="-4"/>
                <w:sz w:val="18"/>
              </w:rPr>
              <w:t> </w:t>
            </w:r>
            <w:r>
              <w:rPr>
                <w:sz w:val="18"/>
              </w:rPr>
              <w:t>Natura</w:t>
            </w:r>
            <w:r>
              <w:rPr>
                <w:spacing w:val="-3"/>
                <w:sz w:val="18"/>
              </w:rPr>
              <w:t> </w:t>
            </w:r>
            <w:r>
              <w:rPr>
                <w:spacing w:val="-4"/>
                <w:sz w:val="18"/>
              </w:rPr>
              <w:t>2000</w:t>
            </w:r>
          </w:p>
        </w:tc>
        <w:tc>
          <w:tcPr>
            <w:tcW w:w="1418" w:type="dxa"/>
          </w:tcPr>
          <w:p>
            <w:pPr>
              <w:pStyle w:val="TableParagraph"/>
              <w:ind w:right="93"/>
              <w:rPr>
                <w:sz w:val="18"/>
              </w:rPr>
            </w:pPr>
            <w:r>
              <w:rPr>
                <w:spacing w:val="-2"/>
                <w:sz w:val="18"/>
              </w:rPr>
              <w:t>1.303.716,61</w:t>
            </w:r>
          </w:p>
        </w:tc>
      </w:tr>
      <w:tr>
        <w:trPr>
          <w:trHeight w:val="299" w:hRule="atLeast"/>
        </w:trPr>
        <w:tc>
          <w:tcPr>
            <w:tcW w:w="1620" w:type="dxa"/>
            <w:shd w:val="clear" w:color="auto" w:fill="FFFF00"/>
          </w:tcPr>
          <w:p>
            <w:pPr>
              <w:pStyle w:val="TableParagraph"/>
              <w:spacing w:before="45"/>
              <w:ind w:left="12" w:right="5"/>
              <w:jc w:val="center"/>
              <w:rPr>
                <w:b/>
                <w:i/>
                <w:sz w:val="18"/>
              </w:rPr>
            </w:pPr>
            <w:r>
              <w:rPr>
                <w:b/>
                <w:i/>
                <w:spacing w:val="-2"/>
                <w:sz w:val="18"/>
              </w:rPr>
              <w:t>UKUPNO</w:t>
            </w:r>
          </w:p>
        </w:tc>
        <w:tc>
          <w:tcPr>
            <w:tcW w:w="4961" w:type="dxa"/>
            <w:shd w:val="clear" w:color="auto" w:fill="FFFF00"/>
          </w:tcPr>
          <w:p>
            <w:pPr>
              <w:pStyle w:val="TableParagraph"/>
              <w:spacing w:before="45"/>
              <w:ind w:left="108"/>
              <w:jc w:val="left"/>
              <w:rPr>
                <w:b/>
                <w:i/>
                <w:sz w:val="18"/>
              </w:rPr>
            </w:pPr>
            <w:r>
              <w:rPr>
                <w:b/>
                <w:i/>
                <w:sz w:val="18"/>
              </w:rPr>
              <w:t>NATURA </w:t>
            </w:r>
            <w:r>
              <w:rPr>
                <w:b/>
                <w:i/>
                <w:spacing w:val="-2"/>
                <w:sz w:val="18"/>
              </w:rPr>
              <w:t>JADERA</w:t>
            </w:r>
          </w:p>
        </w:tc>
        <w:tc>
          <w:tcPr>
            <w:tcW w:w="1418" w:type="dxa"/>
            <w:shd w:val="clear" w:color="auto" w:fill="FFFF00"/>
          </w:tcPr>
          <w:p>
            <w:pPr>
              <w:pStyle w:val="TableParagraph"/>
              <w:spacing w:before="45"/>
              <w:ind w:right="94"/>
              <w:rPr>
                <w:b/>
                <w:i/>
                <w:sz w:val="18"/>
              </w:rPr>
            </w:pPr>
            <w:r>
              <w:rPr>
                <w:b/>
                <w:i/>
                <w:spacing w:val="-2"/>
                <w:sz w:val="18"/>
              </w:rPr>
              <w:t>1.926.819,10</w:t>
            </w:r>
          </w:p>
        </w:tc>
      </w:tr>
      <w:tr>
        <w:trPr>
          <w:trHeight w:val="299" w:hRule="atLeast"/>
        </w:trPr>
        <w:tc>
          <w:tcPr>
            <w:tcW w:w="1620" w:type="dxa"/>
          </w:tcPr>
          <w:p>
            <w:pPr>
              <w:pStyle w:val="TableParagraph"/>
              <w:spacing w:before="45"/>
              <w:ind w:left="12" w:right="5"/>
              <w:jc w:val="center"/>
              <w:rPr>
                <w:sz w:val="18"/>
              </w:rPr>
            </w:pPr>
            <w:r>
              <w:rPr>
                <w:spacing w:val="-5"/>
                <w:sz w:val="18"/>
              </w:rPr>
              <w:t>DZ</w:t>
            </w:r>
          </w:p>
        </w:tc>
        <w:tc>
          <w:tcPr>
            <w:tcW w:w="4961" w:type="dxa"/>
          </w:tcPr>
          <w:p>
            <w:pPr>
              <w:pStyle w:val="TableParagraph"/>
              <w:spacing w:before="45"/>
              <w:ind w:left="108"/>
              <w:jc w:val="left"/>
              <w:rPr>
                <w:sz w:val="18"/>
              </w:rPr>
            </w:pPr>
            <w:r>
              <w:rPr>
                <w:sz w:val="18"/>
              </w:rPr>
              <w:t>Specijalističko</w:t>
            </w:r>
            <w:r>
              <w:rPr>
                <w:spacing w:val="-3"/>
                <w:sz w:val="18"/>
              </w:rPr>
              <w:t> </w:t>
            </w:r>
            <w:r>
              <w:rPr>
                <w:sz w:val="18"/>
              </w:rPr>
              <w:t>usavršavanje</w:t>
            </w:r>
            <w:r>
              <w:rPr>
                <w:spacing w:val="-3"/>
                <w:sz w:val="18"/>
              </w:rPr>
              <w:t> </w:t>
            </w:r>
            <w:r>
              <w:rPr>
                <w:sz w:val="18"/>
              </w:rPr>
              <w:t>doktora</w:t>
            </w:r>
            <w:r>
              <w:rPr>
                <w:spacing w:val="-4"/>
                <w:sz w:val="18"/>
              </w:rPr>
              <w:t> </w:t>
            </w:r>
            <w:r>
              <w:rPr>
                <w:sz w:val="18"/>
              </w:rPr>
              <w:t>medicine</w:t>
            </w:r>
            <w:r>
              <w:rPr>
                <w:spacing w:val="-4"/>
                <w:sz w:val="18"/>
              </w:rPr>
              <w:t> </w:t>
            </w:r>
            <w:r>
              <w:rPr>
                <w:spacing w:val="-5"/>
                <w:sz w:val="18"/>
              </w:rPr>
              <w:t>DZ</w:t>
            </w:r>
          </w:p>
        </w:tc>
        <w:tc>
          <w:tcPr>
            <w:tcW w:w="1418" w:type="dxa"/>
          </w:tcPr>
          <w:p>
            <w:pPr>
              <w:pStyle w:val="TableParagraph"/>
              <w:spacing w:before="45"/>
              <w:ind w:right="94"/>
              <w:rPr>
                <w:sz w:val="18"/>
              </w:rPr>
            </w:pPr>
            <w:r>
              <w:rPr>
                <w:spacing w:val="-2"/>
                <w:sz w:val="18"/>
              </w:rPr>
              <w:t>499.000,00</w:t>
            </w:r>
          </w:p>
        </w:tc>
      </w:tr>
      <w:tr>
        <w:trPr>
          <w:trHeight w:val="299" w:hRule="atLeast"/>
        </w:trPr>
        <w:tc>
          <w:tcPr>
            <w:tcW w:w="1620" w:type="dxa"/>
          </w:tcPr>
          <w:p>
            <w:pPr>
              <w:pStyle w:val="TableParagraph"/>
              <w:spacing w:before="45"/>
              <w:ind w:left="12" w:right="5"/>
              <w:jc w:val="center"/>
              <w:rPr>
                <w:sz w:val="18"/>
              </w:rPr>
            </w:pPr>
            <w:r>
              <w:rPr>
                <w:spacing w:val="-5"/>
                <w:sz w:val="18"/>
              </w:rPr>
              <w:t>DZ</w:t>
            </w:r>
          </w:p>
        </w:tc>
        <w:tc>
          <w:tcPr>
            <w:tcW w:w="4961" w:type="dxa"/>
          </w:tcPr>
          <w:p>
            <w:pPr>
              <w:pStyle w:val="TableParagraph"/>
              <w:spacing w:before="45"/>
              <w:ind w:left="108"/>
              <w:jc w:val="left"/>
              <w:rPr>
                <w:sz w:val="18"/>
              </w:rPr>
            </w:pPr>
            <w:r>
              <w:rPr>
                <w:sz w:val="18"/>
              </w:rPr>
              <w:t>En.</w:t>
            </w:r>
            <w:r>
              <w:rPr>
                <w:spacing w:val="-3"/>
                <w:sz w:val="18"/>
              </w:rPr>
              <w:t> </w:t>
            </w:r>
            <w:r>
              <w:rPr>
                <w:sz w:val="18"/>
              </w:rPr>
              <w:t>obnova</w:t>
            </w:r>
            <w:r>
              <w:rPr>
                <w:spacing w:val="-2"/>
                <w:sz w:val="18"/>
              </w:rPr>
              <w:t> </w:t>
            </w:r>
            <w:r>
              <w:rPr>
                <w:sz w:val="18"/>
              </w:rPr>
              <w:t>zgrade</w:t>
            </w:r>
            <w:r>
              <w:rPr>
                <w:spacing w:val="-2"/>
                <w:sz w:val="18"/>
              </w:rPr>
              <w:t> </w:t>
            </w:r>
            <w:r>
              <w:rPr>
                <w:sz w:val="18"/>
              </w:rPr>
              <w:t>RJ </w:t>
            </w:r>
            <w:r>
              <w:rPr>
                <w:spacing w:val="-2"/>
                <w:sz w:val="18"/>
              </w:rPr>
              <w:t>Benkovac</w:t>
            </w:r>
          </w:p>
        </w:tc>
        <w:tc>
          <w:tcPr>
            <w:tcW w:w="1418" w:type="dxa"/>
          </w:tcPr>
          <w:p>
            <w:pPr>
              <w:pStyle w:val="TableParagraph"/>
              <w:spacing w:before="45"/>
              <w:ind w:right="94"/>
              <w:rPr>
                <w:sz w:val="18"/>
              </w:rPr>
            </w:pPr>
            <w:r>
              <w:rPr>
                <w:spacing w:val="-2"/>
                <w:sz w:val="18"/>
              </w:rPr>
              <w:t>1.314.859,19</w:t>
            </w:r>
          </w:p>
        </w:tc>
      </w:tr>
      <w:tr>
        <w:trPr>
          <w:trHeight w:val="299" w:hRule="atLeast"/>
        </w:trPr>
        <w:tc>
          <w:tcPr>
            <w:tcW w:w="1620" w:type="dxa"/>
          </w:tcPr>
          <w:p>
            <w:pPr>
              <w:pStyle w:val="TableParagraph"/>
              <w:ind w:left="12" w:right="2"/>
              <w:jc w:val="center"/>
              <w:rPr>
                <w:sz w:val="18"/>
              </w:rPr>
            </w:pPr>
            <w:r>
              <w:rPr>
                <w:spacing w:val="-5"/>
                <w:sz w:val="18"/>
              </w:rPr>
              <w:t>PBU</w:t>
            </w:r>
          </w:p>
        </w:tc>
        <w:tc>
          <w:tcPr>
            <w:tcW w:w="4961" w:type="dxa"/>
          </w:tcPr>
          <w:p>
            <w:pPr>
              <w:pStyle w:val="TableParagraph"/>
              <w:ind w:left="108"/>
              <w:jc w:val="left"/>
              <w:rPr>
                <w:sz w:val="18"/>
              </w:rPr>
            </w:pPr>
            <w:r>
              <w:rPr>
                <w:sz w:val="18"/>
              </w:rPr>
              <w:t>Proj.</w:t>
            </w:r>
            <w:r>
              <w:rPr>
                <w:spacing w:val="-4"/>
                <w:sz w:val="18"/>
              </w:rPr>
              <w:t> </w:t>
            </w:r>
            <w:r>
              <w:rPr>
                <w:sz w:val="18"/>
              </w:rPr>
              <w:t>Energija</w:t>
            </w:r>
            <w:r>
              <w:rPr>
                <w:spacing w:val="-3"/>
                <w:sz w:val="18"/>
              </w:rPr>
              <w:t> </w:t>
            </w:r>
            <w:r>
              <w:rPr>
                <w:sz w:val="18"/>
              </w:rPr>
              <w:t>otoka:</w:t>
            </w:r>
            <w:r>
              <w:rPr>
                <w:spacing w:val="-1"/>
                <w:sz w:val="18"/>
              </w:rPr>
              <w:t> </w:t>
            </w:r>
            <w:r>
              <w:rPr>
                <w:sz w:val="18"/>
              </w:rPr>
              <w:t>Energ.</w:t>
            </w:r>
            <w:r>
              <w:rPr>
                <w:spacing w:val="-2"/>
                <w:sz w:val="18"/>
              </w:rPr>
              <w:t> </w:t>
            </w:r>
            <w:r>
              <w:rPr>
                <w:sz w:val="18"/>
              </w:rPr>
              <w:t>Tranzicija</w:t>
            </w:r>
            <w:r>
              <w:rPr>
                <w:spacing w:val="-2"/>
                <w:sz w:val="18"/>
              </w:rPr>
              <w:t> </w:t>
            </w:r>
            <w:r>
              <w:rPr>
                <w:sz w:val="18"/>
              </w:rPr>
              <w:t>otoka</w:t>
            </w:r>
            <w:r>
              <w:rPr>
                <w:spacing w:val="-2"/>
                <w:sz w:val="18"/>
              </w:rPr>
              <w:t> </w:t>
            </w:r>
            <w:r>
              <w:rPr>
                <w:spacing w:val="-5"/>
                <w:sz w:val="18"/>
              </w:rPr>
              <w:t>ZŽ</w:t>
            </w:r>
          </w:p>
        </w:tc>
        <w:tc>
          <w:tcPr>
            <w:tcW w:w="1418" w:type="dxa"/>
          </w:tcPr>
          <w:p>
            <w:pPr>
              <w:pStyle w:val="TableParagraph"/>
              <w:ind w:right="94"/>
              <w:rPr>
                <w:sz w:val="18"/>
              </w:rPr>
            </w:pPr>
            <w:r>
              <w:rPr>
                <w:spacing w:val="-2"/>
                <w:sz w:val="18"/>
              </w:rPr>
              <w:t>1.200.000,00</w:t>
            </w:r>
          </w:p>
        </w:tc>
      </w:tr>
      <w:tr>
        <w:trPr>
          <w:trHeight w:val="300" w:hRule="atLeast"/>
        </w:trPr>
        <w:tc>
          <w:tcPr>
            <w:tcW w:w="1620" w:type="dxa"/>
          </w:tcPr>
          <w:p>
            <w:pPr>
              <w:pStyle w:val="TableParagraph"/>
              <w:spacing w:before="48"/>
              <w:ind w:left="12" w:right="3"/>
              <w:jc w:val="center"/>
              <w:rPr>
                <w:sz w:val="18"/>
              </w:rPr>
            </w:pPr>
            <w:r>
              <w:rPr>
                <w:spacing w:val="-5"/>
                <w:sz w:val="18"/>
              </w:rPr>
              <w:t>ZHM</w:t>
            </w:r>
          </w:p>
        </w:tc>
        <w:tc>
          <w:tcPr>
            <w:tcW w:w="4961" w:type="dxa"/>
          </w:tcPr>
          <w:p>
            <w:pPr>
              <w:pStyle w:val="TableParagraph"/>
              <w:spacing w:before="48"/>
              <w:ind w:left="108"/>
              <w:jc w:val="left"/>
              <w:rPr>
                <w:sz w:val="18"/>
              </w:rPr>
            </w:pPr>
            <w:r>
              <w:rPr>
                <w:sz w:val="18"/>
              </w:rPr>
              <w:t>Specijalističko</w:t>
            </w:r>
            <w:r>
              <w:rPr>
                <w:spacing w:val="-5"/>
                <w:sz w:val="18"/>
              </w:rPr>
              <w:t> </w:t>
            </w:r>
            <w:r>
              <w:rPr>
                <w:sz w:val="18"/>
              </w:rPr>
              <w:t>usavršavanje</w:t>
            </w:r>
            <w:r>
              <w:rPr>
                <w:spacing w:val="-1"/>
                <w:sz w:val="18"/>
              </w:rPr>
              <w:t> </w:t>
            </w:r>
            <w:r>
              <w:rPr>
                <w:sz w:val="18"/>
              </w:rPr>
              <w:t>doktora</w:t>
            </w:r>
            <w:r>
              <w:rPr>
                <w:spacing w:val="-4"/>
                <w:sz w:val="18"/>
              </w:rPr>
              <w:t> </w:t>
            </w:r>
            <w:r>
              <w:rPr>
                <w:sz w:val="18"/>
              </w:rPr>
              <w:t>medicine</w:t>
            </w:r>
            <w:r>
              <w:rPr>
                <w:spacing w:val="-4"/>
                <w:sz w:val="18"/>
              </w:rPr>
              <w:t> </w:t>
            </w:r>
            <w:r>
              <w:rPr>
                <w:spacing w:val="-5"/>
                <w:sz w:val="18"/>
              </w:rPr>
              <w:t>ZHM</w:t>
            </w:r>
          </w:p>
        </w:tc>
        <w:tc>
          <w:tcPr>
            <w:tcW w:w="1418" w:type="dxa"/>
          </w:tcPr>
          <w:p>
            <w:pPr>
              <w:pStyle w:val="TableParagraph"/>
              <w:spacing w:before="48"/>
              <w:ind w:right="94"/>
              <w:rPr>
                <w:sz w:val="18"/>
              </w:rPr>
            </w:pPr>
            <w:r>
              <w:rPr>
                <w:spacing w:val="-2"/>
                <w:sz w:val="18"/>
              </w:rPr>
              <w:t>55.000,00</w:t>
            </w:r>
          </w:p>
        </w:tc>
      </w:tr>
      <w:tr>
        <w:trPr>
          <w:trHeight w:val="301" w:hRule="atLeast"/>
        </w:trPr>
        <w:tc>
          <w:tcPr>
            <w:tcW w:w="1620" w:type="dxa"/>
          </w:tcPr>
          <w:p>
            <w:pPr>
              <w:pStyle w:val="TableParagraph"/>
              <w:ind w:left="12" w:right="2"/>
              <w:jc w:val="center"/>
              <w:rPr>
                <w:sz w:val="18"/>
              </w:rPr>
            </w:pPr>
            <w:r>
              <w:rPr>
                <w:spacing w:val="-5"/>
                <w:sz w:val="18"/>
              </w:rPr>
              <w:t>ZJZ</w:t>
            </w:r>
          </w:p>
        </w:tc>
        <w:tc>
          <w:tcPr>
            <w:tcW w:w="4961" w:type="dxa"/>
          </w:tcPr>
          <w:p>
            <w:pPr>
              <w:pStyle w:val="TableParagraph"/>
              <w:ind w:left="108"/>
              <w:jc w:val="left"/>
              <w:rPr>
                <w:sz w:val="18"/>
              </w:rPr>
            </w:pPr>
            <w:r>
              <w:rPr>
                <w:sz w:val="18"/>
              </w:rPr>
              <w:t>Specijalističko</w:t>
            </w:r>
            <w:r>
              <w:rPr>
                <w:spacing w:val="-3"/>
                <w:sz w:val="18"/>
              </w:rPr>
              <w:t> </w:t>
            </w:r>
            <w:r>
              <w:rPr>
                <w:sz w:val="18"/>
              </w:rPr>
              <w:t>usavršavanje</w:t>
            </w:r>
            <w:r>
              <w:rPr>
                <w:spacing w:val="-3"/>
                <w:sz w:val="18"/>
              </w:rPr>
              <w:t> </w:t>
            </w:r>
            <w:r>
              <w:rPr>
                <w:sz w:val="18"/>
              </w:rPr>
              <w:t>doktora</w:t>
            </w:r>
            <w:r>
              <w:rPr>
                <w:spacing w:val="-4"/>
                <w:sz w:val="18"/>
              </w:rPr>
              <w:t> </w:t>
            </w:r>
            <w:r>
              <w:rPr>
                <w:sz w:val="18"/>
              </w:rPr>
              <w:t>medicine</w:t>
            </w:r>
            <w:r>
              <w:rPr>
                <w:spacing w:val="-4"/>
                <w:sz w:val="18"/>
              </w:rPr>
              <w:t> ZJZZ</w:t>
            </w:r>
          </w:p>
        </w:tc>
        <w:tc>
          <w:tcPr>
            <w:tcW w:w="1418" w:type="dxa"/>
          </w:tcPr>
          <w:p>
            <w:pPr>
              <w:pStyle w:val="TableParagraph"/>
              <w:ind w:right="94"/>
              <w:rPr>
                <w:sz w:val="18"/>
              </w:rPr>
            </w:pPr>
            <w:r>
              <w:rPr>
                <w:spacing w:val="-2"/>
                <w:sz w:val="18"/>
              </w:rPr>
              <w:t>182.006,13</w:t>
            </w:r>
          </w:p>
        </w:tc>
      </w:tr>
      <w:tr>
        <w:trPr>
          <w:trHeight w:val="299" w:hRule="atLeast"/>
        </w:trPr>
        <w:tc>
          <w:tcPr>
            <w:tcW w:w="1620" w:type="dxa"/>
          </w:tcPr>
          <w:p>
            <w:pPr>
              <w:pStyle w:val="TableParagraph"/>
              <w:spacing w:before="45"/>
              <w:ind w:left="12" w:right="2"/>
              <w:jc w:val="center"/>
              <w:rPr>
                <w:sz w:val="18"/>
              </w:rPr>
            </w:pPr>
            <w:r>
              <w:rPr>
                <w:spacing w:val="-5"/>
                <w:sz w:val="18"/>
              </w:rPr>
              <w:t>ZJZ</w:t>
            </w:r>
          </w:p>
        </w:tc>
        <w:tc>
          <w:tcPr>
            <w:tcW w:w="4961" w:type="dxa"/>
          </w:tcPr>
          <w:p>
            <w:pPr>
              <w:pStyle w:val="TableParagraph"/>
              <w:spacing w:before="45"/>
              <w:ind w:left="108"/>
              <w:jc w:val="left"/>
              <w:rPr>
                <w:sz w:val="18"/>
              </w:rPr>
            </w:pPr>
            <w:r>
              <w:rPr>
                <w:sz w:val="18"/>
              </w:rPr>
              <w:t>MicroDrink </w:t>
            </w:r>
            <w:r>
              <w:rPr>
                <w:spacing w:val="-5"/>
                <w:sz w:val="18"/>
              </w:rPr>
              <w:t>ZJZ</w:t>
            </w:r>
          </w:p>
        </w:tc>
        <w:tc>
          <w:tcPr>
            <w:tcW w:w="1418" w:type="dxa"/>
          </w:tcPr>
          <w:p>
            <w:pPr>
              <w:pStyle w:val="TableParagraph"/>
              <w:spacing w:before="45"/>
              <w:ind w:right="94"/>
              <w:rPr>
                <w:sz w:val="18"/>
              </w:rPr>
            </w:pPr>
            <w:r>
              <w:rPr>
                <w:spacing w:val="-2"/>
                <w:sz w:val="18"/>
              </w:rPr>
              <w:t>26.000,00</w:t>
            </w:r>
          </w:p>
        </w:tc>
      </w:tr>
      <w:tr>
        <w:trPr>
          <w:trHeight w:val="299" w:hRule="atLeast"/>
        </w:trPr>
        <w:tc>
          <w:tcPr>
            <w:tcW w:w="1620" w:type="dxa"/>
          </w:tcPr>
          <w:p>
            <w:pPr>
              <w:pStyle w:val="TableParagraph"/>
              <w:spacing w:before="45"/>
              <w:ind w:left="12" w:right="2"/>
              <w:jc w:val="center"/>
              <w:rPr>
                <w:sz w:val="18"/>
              </w:rPr>
            </w:pPr>
            <w:r>
              <w:rPr>
                <w:spacing w:val="-5"/>
                <w:sz w:val="18"/>
              </w:rPr>
              <w:t>ZJZ</w:t>
            </w:r>
          </w:p>
        </w:tc>
        <w:tc>
          <w:tcPr>
            <w:tcW w:w="4961" w:type="dxa"/>
          </w:tcPr>
          <w:p>
            <w:pPr>
              <w:pStyle w:val="TableParagraph"/>
              <w:spacing w:before="45"/>
              <w:ind w:left="108"/>
              <w:jc w:val="left"/>
              <w:rPr>
                <w:sz w:val="18"/>
              </w:rPr>
            </w:pPr>
            <w:r>
              <w:rPr>
                <w:sz w:val="18"/>
              </w:rPr>
              <w:t>Aller</w:t>
            </w:r>
            <w:r>
              <w:rPr>
                <w:spacing w:val="-4"/>
                <w:sz w:val="18"/>
              </w:rPr>
              <w:t> </w:t>
            </w:r>
            <w:r>
              <w:rPr>
                <w:spacing w:val="-2"/>
                <w:sz w:val="18"/>
              </w:rPr>
              <w:t>Shield</w:t>
            </w:r>
          </w:p>
        </w:tc>
        <w:tc>
          <w:tcPr>
            <w:tcW w:w="1418" w:type="dxa"/>
          </w:tcPr>
          <w:p>
            <w:pPr>
              <w:pStyle w:val="TableParagraph"/>
              <w:spacing w:before="45"/>
              <w:ind w:right="94"/>
              <w:rPr>
                <w:sz w:val="18"/>
              </w:rPr>
            </w:pPr>
            <w:r>
              <w:rPr>
                <w:spacing w:val="-2"/>
                <w:sz w:val="18"/>
              </w:rPr>
              <w:t>69.385,80</w:t>
            </w:r>
          </w:p>
        </w:tc>
      </w:tr>
      <w:tr>
        <w:trPr>
          <w:trHeight w:val="299" w:hRule="atLeast"/>
        </w:trPr>
        <w:tc>
          <w:tcPr>
            <w:tcW w:w="1620" w:type="dxa"/>
          </w:tcPr>
          <w:p>
            <w:pPr>
              <w:pStyle w:val="TableParagraph"/>
              <w:spacing w:before="45"/>
              <w:ind w:left="12" w:right="2"/>
              <w:jc w:val="center"/>
              <w:rPr>
                <w:sz w:val="18"/>
              </w:rPr>
            </w:pPr>
            <w:r>
              <w:rPr>
                <w:spacing w:val="-5"/>
                <w:sz w:val="18"/>
              </w:rPr>
              <w:t>ZJZ</w:t>
            </w:r>
          </w:p>
        </w:tc>
        <w:tc>
          <w:tcPr>
            <w:tcW w:w="4961" w:type="dxa"/>
          </w:tcPr>
          <w:p>
            <w:pPr>
              <w:pStyle w:val="TableParagraph"/>
              <w:spacing w:before="45"/>
              <w:ind w:left="108"/>
              <w:jc w:val="left"/>
              <w:rPr>
                <w:sz w:val="18"/>
              </w:rPr>
            </w:pPr>
            <w:r>
              <w:rPr>
                <w:sz w:val="18"/>
              </w:rPr>
              <w:t>Before</w:t>
            </w:r>
            <w:r>
              <w:rPr>
                <w:spacing w:val="-6"/>
                <w:sz w:val="18"/>
              </w:rPr>
              <w:t> </w:t>
            </w:r>
            <w:r>
              <w:rPr>
                <w:spacing w:val="-4"/>
                <w:sz w:val="18"/>
              </w:rPr>
              <w:t>time</w:t>
            </w:r>
          </w:p>
        </w:tc>
        <w:tc>
          <w:tcPr>
            <w:tcW w:w="1418" w:type="dxa"/>
          </w:tcPr>
          <w:p>
            <w:pPr>
              <w:pStyle w:val="TableParagraph"/>
              <w:spacing w:before="45"/>
              <w:ind w:right="94"/>
              <w:rPr>
                <w:sz w:val="18"/>
              </w:rPr>
            </w:pPr>
            <w:r>
              <w:rPr>
                <w:spacing w:val="-2"/>
                <w:sz w:val="18"/>
              </w:rPr>
              <w:t>516.729,00</w:t>
            </w:r>
          </w:p>
        </w:tc>
      </w:tr>
      <w:tr>
        <w:trPr>
          <w:trHeight w:val="299" w:hRule="atLeast"/>
        </w:trPr>
        <w:tc>
          <w:tcPr>
            <w:tcW w:w="1620" w:type="dxa"/>
          </w:tcPr>
          <w:p>
            <w:pPr>
              <w:pStyle w:val="TableParagraph"/>
              <w:ind w:left="12" w:right="2"/>
              <w:jc w:val="center"/>
              <w:rPr>
                <w:sz w:val="18"/>
              </w:rPr>
            </w:pPr>
            <w:r>
              <w:rPr>
                <w:spacing w:val="-5"/>
                <w:sz w:val="18"/>
              </w:rPr>
              <w:t>ZJZ</w:t>
            </w:r>
          </w:p>
        </w:tc>
        <w:tc>
          <w:tcPr>
            <w:tcW w:w="4961" w:type="dxa"/>
          </w:tcPr>
          <w:p>
            <w:pPr>
              <w:pStyle w:val="TableParagraph"/>
              <w:ind w:left="108"/>
              <w:jc w:val="left"/>
              <w:rPr>
                <w:sz w:val="18"/>
              </w:rPr>
            </w:pPr>
            <w:r>
              <w:rPr>
                <w:sz w:val="18"/>
              </w:rPr>
              <w:t>Mreža</w:t>
            </w:r>
            <w:r>
              <w:rPr>
                <w:spacing w:val="-5"/>
                <w:sz w:val="18"/>
              </w:rPr>
              <w:t> </w:t>
            </w:r>
            <w:r>
              <w:rPr>
                <w:spacing w:val="-2"/>
                <w:sz w:val="18"/>
              </w:rPr>
              <w:t>zdravlja</w:t>
            </w:r>
          </w:p>
        </w:tc>
        <w:tc>
          <w:tcPr>
            <w:tcW w:w="1418" w:type="dxa"/>
          </w:tcPr>
          <w:p>
            <w:pPr>
              <w:pStyle w:val="TableParagraph"/>
              <w:ind w:right="94"/>
              <w:rPr>
                <w:sz w:val="18"/>
              </w:rPr>
            </w:pPr>
            <w:r>
              <w:rPr>
                <w:spacing w:val="-2"/>
                <w:sz w:val="18"/>
              </w:rPr>
              <w:t>153.000,00</w:t>
            </w:r>
          </w:p>
        </w:tc>
      </w:tr>
      <w:tr>
        <w:trPr>
          <w:trHeight w:val="299" w:hRule="atLeast"/>
        </w:trPr>
        <w:tc>
          <w:tcPr>
            <w:tcW w:w="1620" w:type="dxa"/>
          </w:tcPr>
          <w:p>
            <w:pPr>
              <w:pStyle w:val="TableParagraph"/>
              <w:ind w:left="12" w:right="4"/>
              <w:jc w:val="center"/>
              <w:rPr>
                <w:sz w:val="18"/>
              </w:rPr>
            </w:pPr>
            <w:r>
              <w:rPr>
                <w:spacing w:val="-5"/>
                <w:sz w:val="18"/>
              </w:rPr>
              <w:t>SBO</w:t>
            </w:r>
          </w:p>
        </w:tc>
        <w:tc>
          <w:tcPr>
            <w:tcW w:w="4961" w:type="dxa"/>
          </w:tcPr>
          <w:p>
            <w:pPr>
              <w:pStyle w:val="TableParagraph"/>
              <w:ind w:left="108"/>
              <w:jc w:val="left"/>
              <w:rPr>
                <w:sz w:val="18"/>
              </w:rPr>
            </w:pPr>
            <w:r>
              <w:rPr>
                <w:sz w:val="18"/>
              </w:rPr>
              <w:t>Projekt</w:t>
            </w:r>
            <w:r>
              <w:rPr>
                <w:spacing w:val="-2"/>
                <w:sz w:val="18"/>
              </w:rPr>
              <w:t> </w:t>
            </w:r>
            <w:r>
              <w:rPr>
                <w:sz w:val="18"/>
              </w:rPr>
              <w:t>uvođenje</w:t>
            </w:r>
            <w:r>
              <w:rPr>
                <w:spacing w:val="-2"/>
                <w:sz w:val="18"/>
              </w:rPr>
              <w:t> </w:t>
            </w:r>
            <w:r>
              <w:rPr>
                <w:sz w:val="18"/>
              </w:rPr>
              <w:t>novih</w:t>
            </w:r>
            <w:r>
              <w:rPr>
                <w:spacing w:val="-3"/>
                <w:sz w:val="18"/>
              </w:rPr>
              <w:t> </w:t>
            </w:r>
            <w:r>
              <w:rPr>
                <w:sz w:val="18"/>
              </w:rPr>
              <w:t>usluga</w:t>
            </w:r>
            <w:r>
              <w:rPr>
                <w:spacing w:val="-3"/>
                <w:sz w:val="18"/>
              </w:rPr>
              <w:t> </w:t>
            </w:r>
            <w:r>
              <w:rPr>
                <w:sz w:val="18"/>
              </w:rPr>
              <w:t>u</w:t>
            </w:r>
            <w:r>
              <w:rPr>
                <w:spacing w:val="-1"/>
                <w:sz w:val="18"/>
              </w:rPr>
              <w:t> </w:t>
            </w:r>
            <w:r>
              <w:rPr>
                <w:sz w:val="18"/>
              </w:rPr>
              <w:t>zdravstvenom</w:t>
            </w:r>
            <w:r>
              <w:rPr>
                <w:spacing w:val="-4"/>
                <w:sz w:val="18"/>
              </w:rPr>
              <w:t> </w:t>
            </w:r>
            <w:r>
              <w:rPr>
                <w:spacing w:val="-2"/>
                <w:sz w:val="18"/>
              </w:rPr>
              <w:t>turizmu</w:t>
            </w:r>
          </w:p>
        </w:tc>
        <w:tc>
          <w:tcPr>
            <w:tcW w:w="1418" w:type="dxa"/>
          </w:tcPr>
          <w:p>
            <w:pPr>
              <w:pStyle w:val="TableParagraph"/>
              <w:ind w:right="94"/>
              <w:rPr>
                <w:sz w:val="18"/>
              </w:rPr>
            </w:pPr>
            <w:r>
              <w:rPr>
                <w:spacing w:val="-2"/>
                <w:sz w:val="18"/>
              </w:rPr>
              <w:t>615.421,86</w:t>
            </w:r>
          </w:p>
        </w:tc>
      </w:tr>
      <w:tr>
        <w:trPr>
          <w:trHeight w:val="301" w:hRule="atLeast"/>
        </w:trPr>
        <w:tc>
          <w:tcPr>
            <w:tcW w:w="1620" w:type="dxa"/>
            <w:shd w:val="clear" w:color="auto" w:fill="FFFF00"/>
          </w:tcPr>
          <w:p>
            <w:pPr>
              <w:pStyle w:val="TableParagraph"/>
              <w:ind w:left="12" w:right="5"/>
              <w:jc w:val="center"/>
              <w:rPr>
                <w:b/>
                <w:i/>
                <w:sz w:val="18"/>
              </w:rPr>
            </w:pPr>
            <w:r>
              <w:rPr>
                <w:b/>
                <w:i/>
                <w:spacing w:val="-2"/>
                <w:sz w:val="18"/>
              </w:rPr>
              <w:t>UKUPNO</w:t>
            </w:r>
          </w:p>
        </w:tc>
        <w:tc>
          <w:tcPr>
            <w:tcW w:w="4961" w:type="dxa"/>
            <w:shd w:val="clear" w:color="auto" w:fill="FFFF00"/>
          </w:tcPr>
          <w:p>
            <w:pPr>
              <w:pStyle w:val="TableParagraph"/>
              <w:ind w:left="108"/>
              <w:jc w:val="left"/>
              <w:rPr>
                <w:b/>
                <w:i/>
                <w:sz w:val="18"/>
              </w:rPr>
            </w:pPr>
            <w:r>
              <w:rPr>
                <w:b/>
                <w:i/>
                <w:sz w:val="18"/>
              </w:rPr>
              <w:t>USTANOVE</w:t>
            </w:r>
            <w:r>
              <w:rPr>
                <w:b/>
                <w:i/>
                <w:spacing w:val="-1"/>
                <w:sz w:val="18"/>
              </w:rPr>
              <w:t> </w:t>
            </w:r>
            <w:r>
              <w:rPr>
                <w:b/>
                <w:i/>
                <w:sz w:val="18"/>
              </w:rPr>
              <w:t>U ZDRAVSTVU I</w:t>
            </w:r>
            <w:r>
              <w:rPr>
                <w:b/>
                <w:i/>
                <w:spacing w:val="-3"/>
                <w:sz w:val="18"/>
              </w:rPr>
              <w:t> </w:t>
            </w:r>
            <w:r>
              <w:rPr>
                <w:b/>
                <w:i/>
                <w:sz w:val="18"/>
              </w:rPr>
              <w:t>SOC. </w:t>
            </w:r>
            <w:r>
              <w:rPr>
                <w:b/>
                <w:i/>
                <w:spacing w:val="-2"/>
                <w:sz w:val="18"/>
              </w:rPr>
              <w:t>SKRBI</w:t>
            </w:r>
          </w:p>
        </w:tc>
        <w:tc>
          <w:tcPr>
            <w:tcW w:w="1418" w:type="dxa"/>
            <w:shd w:val="clear" w:color="auto" w:fill="FFFF00"/>
          </w:tcPr>
          <w:p>
            <w:pPr>
              <w:pStyle w:val="TableParagraph"/>
              <w:ind w:right="94"/>
              <w:rPr>
                <w:b/>
                <w:i/>
                <w:sz w:val="18"/>
              </w:rPr>
            </w:pPr>
            <w:r>
              <w:rPr>
                <w:b/>
                <w:i/>
                <w:spacing w:val="-2"/>
                <w:sz w:val="18"/>
              </w:rPr>
              <w:t>4.631.401,98</w:t>
            </w:r>
          </w:p>
        </w:tc>
      </w:tr>
      <w:tr>
        <w:trPr>
          <w:trHeight w:val="299" w:hRule="atLeast"/>
        </w:trPr>
        <w:tc>
          <w:tcPr>
            <w:tcW w:w="1620" w:type="dxa"/>
          </w:tcPr>
          <w:p>
            <w:pPr>
              <w:pStyle w:val="TableParagraph"/>
              <w:spacing w:before="45"/>
              <w:ind w:left="12" w:right="5"/>
              <w:jc w:val="center"/>
              <w:rPr>
                <w:sz w:val="18"/>
              </w:rPr>
            </w:pPr>
            <w:r>
              <w:rPr>
                <w:spacing w:val="-2"/>
                <w:sz w:val="18"/>
              </w:rPr>
              <w:t>ŽUPANIJA</w:t>
            </w:r>
          </w:p>
        </w:tc>
        <w:tc>
          <w:tcPr>
            <w:tcW w:w="4961" w:type="dxa"/>
          </w:tcPr>
          <w:p>
            <w:pPr>
              <w:pStyle w:val="TableParagraph"/>
              <w:spacing w:before="45"/>
              <w:ind w:left="108"/>
              <w:jc w:val="left"/>
              <w:rPr>
                <w:sz w:val="18"/>
              </w:rPr>
            </w:pPr>
            <w:r>
              <w:rPr>
                <w:spacing w:val="-2"/>
                <w:sz w:val="18"/>
              </w:rPr>
              <w:t>3EFISHING</w:t>
            </w:r>
          </w:p>
        </w:tc>
        <w:tc>
          <w:tcPr>
            <w:tcW w:w="1418" w:type="dxa"/>
          </w:tcPr>
          <w:p>
            <w:pPr>
              <w:pStyle w:val="TableParagraph"/>
              <w:spacing w:before="45"/>
              <w:ind w:right="94"/>
              <w:rPr>
                <w:sz w:val="18"/>
              </w:rPr>
            </w:pPr>
            <w:r>
              <w:rPr>
                <w:spacing w:val="-2"/>
                <w:sz w:val="18"/>
              </w:rPr>
              <w:t>102.500,00</w:t>
            </w:r>
          </w:p>
        </w:tc>
      </w:tr>
      <w:tr>
        <w:trPr>
          <w:trHeight w:val="299" w:hRule="atLeast"/>
        </w:trPr>
        <w:tc>
          <w:tcPr>
            <w:tcW w:w="1620" w:type="dxa"/>
          </w:tcPr>
          <w:p>
            <w:pPr>
              <w:pStyle w:val="TableParagraph"/>
              <w:spacing w:before="45"/>
              <w:ind w:left="12" w:right="5"/>
              <w:jc w:val="center"/>
              <w:rPr>
                <w:sz w:val="18"/>
              </w:rPr>
            </w:pPr>
            <w:r>
              <w:rPr>
                <w:spacing w:val="-2"/>
                <w:sz w:val="18"/>
              </w:rPr>
              <w:t>ŽUPANIJA</w:t>
            </w:r>
          </w:p>
        </w:tc>
        <w:tc>
          <w:tcPr>
            <w:tcW w:w="4961" w:type="dxa"/>
          </w:tcPr>
          <w:p>
            <w:pPr>
              <w:pStyle w:val="TableParagraph"/>
              <w:spacing w:before="45"/>
              <w:ind w:left="108"/>
              <w:jc w:val="left"/>
              <w:rPr>
                <w:sz w:val="18"/>
              </w:rPr>
            </w:pPr>
            <w:r>
              <w:rPr>
                <w:spacing w:val="-2"/>
                <w:sz w:val="18"/>
              </w:rPr>
              <w:t>CRADLES</w:t>
            </w:r>
          </w:p>
        </w:tc>
        <w:tc>
          <w:tcPr>
            <w:tcW w:w="1418" w:type="dxa"/>
          </w:tcPr>
          <w:p>
            <w:pPr>
              <w:pStyle w:val="TableParagraph"/>
              <w:spacing w:before="45"/>
              <w:ind w:right="94"/>
              <w:rPr>
                <w:sz w:val="18"/>
              </w:rPr>
            </w:pPr>
            <w:r>
              <w:rPr>
                <w:spacing w:val="-2"/>
                <w:sz w:val="18"/>
              </w:rPr>
              <w:t>77.200,00</w:t>
            </w:r>
          </w:p>
        </w:tc>
      </w:tr>
      <w:tr>
        <w:trPr>
          <w:trHeight w:val="299" w:hRule="atLeast"/>
        </w:trPr>
        <w:tc>
          <w:tcPr>
            <w:tcW w:w="1620" w:type="dxa"/>
          </w:tcPr>
          <w:p>
            <w:pPr>
              <w:pStyle w:val="TableParagraph"/>
              <w:spacing w:before="45"/>
              <w:ind w:left="12" w:right="5"/>
              <w:jc w:val="center"/>
              <w:rPr>
                <w:sz w:val="18"/>
              </w:rPr>
            </w:pPr>
            <w:r>
              <w:rPr>
                <w:spacing w:val="-2"/>
                <w:sz w:val="18"/>
              </w:rPr>
              <w:t>ŽUPANIJA</w:t>
            </w:r>
          </w:p>
        </w:tc>
        <w:tc>
          <w:tcPr>
            <w:tcW w:w="4961" w:type="dxa"/>
          </w:tcPr>
          <w:p>
            <w:pPr>
              <w:pStyle w:val="TableParagraph"/>
              <w:spacing w:before="45"/>
              <w:ind w:left="108"/>
              <w:jc w:val="left"/>
              <w:rPr>
                <w:sz w:val="18"/>
              </w:rPr>
            </w:pPr>
            <w:r>
              <w:rPr>
                <w:sz w:val="18"/>
              </w:rPr>
              <w:t>CENTRAL</w:t>
            </w:r>
            <w:r>
              <w:rPr>
                <w:spacing w:val="-2"/>
                <w:sz w:val="18"/>
              </w:rPr>
              <w:t> </w:t>
            </w:r>
            <w:r>
              <w:rPr>
                <w:spacing w:val="-5"/>
                <w:sz w:val="18"/>
              </w:rPr>
              <w:t>BIC</w:t>
            </w:r>
          </w:p>
        </w:tc>
        <w:tc>
          <w:tcPr>
            <w:tcW w:w="1418" w:type="dxa"/>
          </w:tcPr>
          <w:p>
            <w:pPr>
              <w:pStyle w:val="TableParagraph"/>
              <w:spacing w:before="45"/>
              <w:ind w:right="94"/>
              <w:rPr>
                <w:sz w:val="18"/>
              </w:rPr>
            </w:pPr>
            <w:r>
              <w:rPr>
                <w:spacing w:val="-2"/>
                <w:sz w:val="18"/>
              </w:rPr>
              <w:t>73.000,00</w:t>
            </w:r>
          </w:p>
        </w:tc>
      </w:tr>
    </w:tbl>
    <w:p>
      <w:pPr>
        <w:pStyle w:val="TableParagraph"/>
        <w:spacing w:after="0"/>
        <w:rPr>
          <w:sz w:val="18"/>
        </w:rPr>
        <w:sectPr>
          <w:type w:val="continuous"/>
          <w:pgSz w:w="11910" w:h="16840"/>
          <w:pgMar w:header="0" w:footer="717" w:top="680" w:bottom="960" w:left="566" w:right="566"/>
        </w:sectPr>
      </w:pPr>
    </w:p>
    <w:tbl>
      <w:tblPr>
        <w:tblW w:w="0" w:type="auto"/>
        <w:jc w:val="left"/>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20"/>
        <w:gridCol w:w="4961"/>
        <w:gridCol w:w="1418"/>
      </w:tblGrid>
      <w:tr>
        <w:trPr>
          <w:trHeight w:val="299" w:hRule="atLeast"/>
        </w:trPr>
        <w:tc>
          <w:tcPr>
            <w:tcW w:w="1620" w:type="dxa"/>
            <w:tcBorders>
              <w:top w:val="nil"/>
            </w:tcBorders>
          </w:tcPr>
          <w:p>
            <w:pPr>
              <w:pStyle w:val="TableParagraph"/>
              <w:spacing w:before="45"/>
              <w:ind w:left="12" w:right="5"/>
              <w:jc w:val="center"/>
              <w:rPr>
                <w:sz w:val="18"/>
              </w:rPr>
            </w:pPr>
            <w:r>
              <w:rPr>
                <w:spacing w:val="-2"/>
                <w:sz w:val="18"/>
              </w:rPr>
              <w:t>ŽUPANIJA</w:t>
            </w:r>
          </w:p>
        </w:tc>
        <w:tc>
          <w:tcPr>
            <w:tcW w:w="4961" w:type="dxa"/>
            <w:tcBorders>
              <w:top w:val="nil"/>
            </w:tcBorders>
          </w:tcPr>
          <w:p>
            <w:pPr>
              <w:pStyle w:val="TableParagraph"/>
              <w:spacing w:before="45"/>
              <w:ind w:left="108"/>
              <w:jc w:val="left"/>
              <w:rPr>
                <w:sz w:val="18"/>
              </w:rPr>
            </w:pPr>
            <w:r>
              <w:rPr>
                <w:spacing w:val="-2"/>
                <w:sz w:val="18"/>
              </w:rPr>
              <w:t>REVERSE</w:t>
            </w:r>
          </w:p>
        </w:tc>
        <w:tc>
          <w:tcPr>
            <w:tcW w:w="1418" w:type="dxa"/>
            <w:tcBorders>
              <w:top w:val="nil"/>
            </w:tcBorders>
          </w:tcPr>
          <w:p>
            <w:pPr>
              <w:pStyle w:val="TableParagraph"/>
              <w:spacing w:before="45"/>
              <w:ind w:right="94"/>
              <w:rPr>
                <w:sz w:val="18"/>
              </w:rPr>
            </w:pPr>
            <w:r>
              <w:rPr>
                <w:spacing w:val="-2"/>
                <w:sz w:val="18"/>
              </w:rPr>
              <w:t>213.050,00</w:t>
            </w:r>
          </w:p>
        </w:tc>
      </w:tr>
      <w:tr>
        <w:trPr>
          <w:trHeight w:val="299" w:hRule="atLeast"/>
        </w:trPr>
        <w:tc>
          <w:tcPr>
            <w:tcW w:w="1620" w:type="dxa"/>
          </w:tcPr>
          <w:p>
            <w:pPr>
              <w:pStyle w:val="TableParagraph"/>
              <w:ind w:left="12" w:right="5"/>
              <w:jc w:val="center"/>
              <w:rPr>
                <w:sz w:val="18"/>
              </w:rPr>
            </w:pPr>
            <w:r>
              <w:rPr>
                <w:spacing w:val="-2"/>
                <w:sz w:val="18"/>
              </w:rPr>
              <w:t>ŽUPANIJA</w:t>
            </w:r>
          </w:p>
        </w:tc>
        <w:tc>
          <w:tcPr>
            <w:tcW w:w="4961" w:type="dxa"/>
          </w:tcPr>
          <w:p>
            <w:pPr>
              <w:pStyle w:val="TableParagraph"/>
              <w:ind w:left="108"/>
              <w:jc w:val="left"/>
              <w:rPr>
                <w:sz w:val="18"/>
              </w:rPr>
            </w:pPr>
            <w:r>
              <w:rPr>
                <w:spacing w:val="-2"/>
                <w:sz w:val="18"/>
              </w:rPr>
              <w:t>BRAVE</w:t>
            </w:r>
          </w:p>
        </w:tc>
        <w:tc>
          <w:tcPr>
            <w:tcW w:w="1418" w:type="dxa"/>
          </w:tcPr>
          <w:p>
            <w:pPr>
              <w:pStyle w:val="TableParagraph"/>
              <w:ind w:right="94"/>
              <w:rPr>
                <w:sz w:val="18"/>
              </w:rPr>
            </w:pPr>
            <w:r>
              <w:rPr>
                <w:spacing w:val="-2"/>
                <w:sz w:val="18"/>
              </w:rPr>
              <w:t>248.000,00</w:t>
            </w:r>
          </w:p>
        </w:tc>
      </w:tr>
      <w:tr>
        <w:trPr>
          <w:trHeight w:val="299" w:hRule="atLeast"/>
        </w:trPr>
        <w:tc>
          <w:tcPr>
            <w:tcW w:w="1620" w:type="dxa"/>
          </w:tcPr>
          <w:p>
            <w:pPr>
              <w:pStyle w:val="TableParagraph"/>
              <w:ind w:left="12" w:right="5"/>
              <w:jc w:val="center"/>
              <w:rPr>
                <w:sz w:val="18"/>
              </w:rPr>
            </w:pPr>
            <w:r>
              <w:rPr>
                <w:spacing w:val="-2"/>
                <w:sz w:val="18"/>
              </w:rPr>
              <w:t>ŽUPANIJA</w:t>
            </w:r>
          </w:p>
        </w:tc>
        <w:tc>
          <w:tcPr>
            <w:tcW w:w="4961" w:type="dxa"/>
          </w:tcPr>
          <w:p>
            <w:pPr>
              <w:pStyle w:val="TableParagraph"/>
              <w:ind w:left="108"/>
              <w:jc w:val="left"/>
              <w:rPr>
                <w:sz w:val="18"/>
              </w:rPr>
            </w:pPr>
            <w:r>
              <w:rPr>
                <w:sz w:val="18"/>
              </w:rPr>
              <w:t>Sustav</w:t>
            </w:r>
            <w:r>
              <w:rPr>
                <w:spacing w:val="-5"/>
                <w:sz w:val="18"/>
              </w:rPr>
              <w:t> </w:t>
            </w:r>
            <w:r>
              <w:rPr>
                <w:sz w:val="18"/>
              </w:rPr>
              <w:t>pametnih</w:t>
            </w:r>
            <w:r>
              <w:rPr>
                <w:spacing w:val="1"/>
                <w:sz w:val="18"/>
              </w:rPr>
              <w:t> </w:t>
            </w:r>
            <w:r>
              <w:rPr>
                <w:sz w:val="18"/>
              </w:rPr>
              <w:t>vezova</w:t>
            </w:r>
            <w:r>
              <w:rPr>
                <w:spacing w:val="-3"/>
                <w:sz w:val="18"/>
              </w:rPr>
              <w:t> </w:t>
            </w:r>
            <w:r>
              <w:rPr>
                <w:sz w:val="18"/>
              </w:rPr>
              <w:t>u</w:t>
            </w:r>
            <w:r>
              <w:rPr>
                <w:spacing w:val="-1"/>
                <w:sz w:val="18"/>
              </w:rPr>
              <w:t> </w:t>
            </w:r>
            <w:r>
              <w:rPr>
                <w:sz w:val="18"/>
              </w:rPr>
              <w:t>luci</w:t>
            </w:r>
            <w:r>
              <w:rPr>
                <w:spacing w:val="-1"/>
                <w:sz w:val="18"/>
              </w:rPr>
              <w:t> </w:t>
            </w:r>
            <w:r>
              <w:rPr>
                <w:spacing w:val="-4"/>
                <w:sz w:val="18"/>
              </w:rPr>
              <w:t>Silba</w:t>
            </w:r>
          </w:p>
        </w:tc>
        <w:tc>
          <w:tcPr>
            <w:tcW w:w="1418" w:type="dxa"/>
          </w:tcPr>
          <w:p>
            <w:pPr>
              <w:pStyle w:val="TableParagraph"/>
              <w:ind w:right="94"/>
              <w:rPr>
                <w:sz w:val="18"/>
              </w:rPr>
            </w:pPr>
            <w:r>
              <w:rPr>
                <w:spacing w:val="-2"/>
                <w:sz w:val="18"/>
              </w:rPr>
              <w:t>45.000,00</w:t>
            </w:r>
          </w:p>
        </w:tc>
      </w:tr>
      <w:tr>
        <w:trPr>
          <w:trHeight w:val="302" w:hRule="atLeast"/>
        </w:trPr>
        <w:tc>
          <w:tcPr>
            <w:tcW w:w="1620" w:type="dxa"/>
          </w:tcPr>
          <w:p>
            <w:pPr>
              <w:pStyle w:val="TableParagraph"/>
              <w:spacing w:before="48"/>
              <w:ind w:left="12" w:right="5"/>
              <w:jc w:val="center"/>
              <w:rPr>
                <w:sz w:val="18"/>
              </w:rPr>
            </w:pPr>
            <w:r>
              <w:rPr>
                <w:spacing w:val="-2"/>
                <w:sz w:val="18"/>
              </w:rPr>
              <w:t>ŽUPANIJA</w:t>
            </w:r>
          </w:p>
        </w:tc>
        <w:tc>
          <w:tcPr>
            <w:tcW w:w="4961" w:type="dxa"/>
          </w:tcPr>
          <w:p>
            <w:pPr>
              <w:pStyle w:val="TableParagraph"/>
              <w:spacing w:before="48"/>
              <w:ind w:left="108"/>
              <w:jc w:val="left"/>
              <w:rPr>
                <w:sz w:val="18"/>
              </w:rPr>
            </w:pPr>
            <w:r>
              <w:rPr>
                <w:sz w:val="18"/>
              </w:rPr>
              <w:t>EU</w:t>
            </w:r>
            <w:r>
              <w:rPr>
                <w:spacing w:val="-1"/>
                <w:sz w:val="18"/>
              </w:rPr>
              <w:t> </w:t>
            </w:r>
            <w:r>
              <w:rPr>
                <w:sz w:val="18"/>
              </w:rPr>
              <w:t>-</w:t>
            </w:r>
            <w:r>
              <w:rPr>
                <w:spacing w:val="-1"/>
                <w:sz w:val="18"/>
              </w:rPr>
              <w:t> </w:t>
            </w:r>
            <w:r>
              <w:rPr>
                <w:sz w:val="18"/>
              </w:rPr>
              <w:t>projekti</w:t>
            </w:r>
            <w:r>
              <w:rPr>
                <w:spacing w:val="-1"/>
                <w:sz w:val="18"/>
              </w:rPr>
              <w:t> </w:t>
            </w:r>
            <w:r>
              <w:rPr>
                <w:sz w:val="18"/>
              </w:rPr>
              <w:t>u</w:t>
            </w:r>
            <w:r>
              <w:rPr>
                <w:spacing w:val="-1"/>
                <w:sz w:val="18"/>
              </w:rPr>
              <w:t> </w:t>
            </w:r>
            <w:r>
              <w:rPr>
                <w:spacing w:val="-2"/>
                <w:sz w:val="18"/>
              </w:rPr>
              <w:t>pripremi</w:t>
            </w:r>
          </w:p>
        </w:tc>
        <w:tc>
          <w:tcPr>
            <w:tcW w:w="1418" w:type="dxa"/>
          </w:tcPr>
          <w:p>
            <w:pPr>
              <w:pStyle w:val="TableParagraph"/>
              <w:spacing w:before="48"/>
              <w:ind w:right="94"/>
              <w:rPr>
                <w:sz w:val="18"/>
              </w:rPr>
            </w:pPr>
            <w:r>
              <w:rPr>
                <w:spacing w:val="-2"/>
                <w:sz w:val="18"/>
              </w:rPr>
              <w:t>87.000,00</w:t>
            </w:r>
          </w:p>
        </w:tc>
      </w:tr>
      <w:tr>
        <w:trPr>
          <w:trHeight w:val="299" w:hRule="atLeast"/>
        </w:trPr>
        <w:tc>
          <w:tcPr>
            <w:tcW w:w="1620" w:type="dxa"/>
          </w:tcPr>
          <w:p>
            <w:pPr>
              <w:pStyle w:val="TableParagraph"/>
              <w:spacing w:before="45"/>
              <w:ind w:left="12" w:right="5"/>
              <w:jc w:val="center"/>
              <w:rPr>
                <w:sz w:val="18"/>
              </w:rPr>
            </w:pPr>
            <w:r>
              <w:rPr>
                <w:spacing w:val="-2"/>
                <w:sz w:val="18"/>
              </w:rPr>
              <w:t>ŽUPANIJA</w:t>
            </w:r>
          </w:p>
        </w:tc>
        <w:tc>
          <w:tcPr>
            <w:tcW w:w="4961" w:type="dxa"/>
          </w:tcPr>
          <w:p>
            <w:pPr>
              <w:pStyle w:val="TableParagraph"/>
              <w:spacing w:before="45"/>
              <w:ind w:left="108"/>
              <w:jc w:val="left"/>
              <w:rPr>
                <w:sz w:val="18"/>
              </w:rPr>
            </w:pPr>
            <w:r>
              <w:rPr>
                <w:sz w:val="18"/>
              </w:rPr>
              <w:t>Poslovne</w:t>
            </w:r>
            <w:r>
              <w:rPr>
                <w:spacing w:val="-2"/>
                <w:sz w:val="18"/>
              </w:rPr>
              <w:t> </w:t>
            </w:r>
            <w:r>
              <w:rPr>
                <w:sz w:val="18"/>
              </w:rPr>
              <w:t>zgrade</w:t>
            </w:r>
            <w:r>
              <w:rPr>
                <w:spacing w:val="-2"/>
                <w:sz w:val="18"/>
              </w:rPr>
              <w:t> </w:t>
            </w:r>
            <w:r>
              <w:rPr>
                <w:sz w:val="18"/>
              </w:rPr>
              <w:t>na</w:t>
            </w:r>
            <w:r>
              <w:rPr>
                <w:spacing w:val="-1"/>
                <w:sz w:val="18"/>
              </w:rPr>
              <w:t> </w:t>
            </w:r>
            <w:r>
              <w:rPr>
                <w:sz w:val="18"/>
              </w:rPr>
              <w:t>adresi</w:t>
            </w:r>
            <w:r>
              <w:rPr>
                <w:spacing w:val="-1"/>
                <w:sz w:val="18"/>
              </w:rPr>
              <w:t> </w:t>
            </w:r>
            <w:r>
              <w:rPr>
                <w:sz w:val="18"/>
              </w:rPr>
              <w:t>I.</w:t>
            </w:r>
            <w:r>
              <w:rPr>
                <w:spacing w:val="-2"/>
                <w:sz w:val="18"/>
              </w:rPr>
              <w:t> </w:t>
            </w:r>
            <w:r>
              <w:rPr>
                <w:sz w:val="18"/>
              </w:rPr>
              <w:t>Mažuranića</w:t>
            </w:r>
            <w:r>
              <w:rPr>
                <w:spacing w:val="-2"/>
                <w:sz w:val="18"/>
              </w:rPr>
              <w:t> </w:t>
            </w:r>
            <w:r>
              <w:rPr>
                <w:sz w:val="18"/>
              </w:rPr>
              <w:t>u</w:t>
            </w:r>
            <w:r>
              <w:rPr>
                <w:spacing w:val="1"/>
                <w:sz w:val="18"/>
              </w:rPr>
              <w:t> </w:t>
            </w:r>
            <w:r>
              <w:rPr>
                <w:spacing w:val="-4"/>
                <w:sz w:val="18"/>
              </w:rPr>
              <w:t>Zadru</w:t>
            </w:r>
          </w:p>
        </w:tc>
        <w:tc>
          <w:tcPr>
            <w:tcW w:w="1418" w:type="dxa"/>
          </w:tcPr>
          <w:p>
            <w:pPr>
              <w:pStyle w:val="TableParagraph"/>
              <w:spacing w:before="45"/>
              <w:ind w:right="94"/>
              <w:rPr>
                <w:sz w:val="18"/>
              </w:rPr>
            </w:pPr>
            <w:r>
              <w:rPr>
                <w:spacing w:val="-2"/>
                <w:sz w:val="18"/>
              </w:rPr>
              <w:t>50.000,00</w:t>
            </w:r>
          </w:p>
        </w:tc>
      </w:tr>
      <w:tr>
        <w:trPr>
          <w:trHeight w:val="299" w:hRule="atLeast"/>
        </w:trPr>
        <w:tc>
          <w:tcPr>
            <w:tcW w:w="1620" w:type="dxa"/>
          </w:tcPr>
          <w:p>
            <w:pPr>
              <w:pStyle w:val="TableParagraph"/>
              <w:spacing w:before="45"/>
              <w:ind w:left="12" w:right="5"/>
              <w:jc w:val="center"/>
              <w:rPr>
                <w:sz w:val="18"/>
              </w:rPr>
            </w:pPr>
            <w:r>
              <w:rPr>
                <w:spacing w:val="-2"/>
                <w:sz w:val="18"/>
              </w:rPr>
              <w:t>ŽUPANIJA</w:t>
            </w:r>
          </w:p>
        </w:tc>
        <w:tc>
          <w:tcPr>
            <w:tcW w:w="4961" w:type="dxa"/>
          </w:tcPr>
          <w:p>
            <w:pPr>
              <w:pStyle w:val="TableParagraph"/>
              <w:spacing w:before="45"/>
              <w:ind w:left="108"/>
              <w:jc w:val="left"/>
              <w:rPr>
                <w:sz w:val="18"/>
              </w:rPr>
            </w:pPr>
            <w:r>
              <w:rPr>
                <w:sz w:val="18"/>
              </w:rPr>
              <w:t>Projekt</w:t>
            </w:r>
            <w:r>
              <w:rPr>
                <w:spacing w:val="-4"/>
                <w:sz w:val="18"/>
              </w:rPr>
              <w:t> </w:t>
            </w:r>
            <w:r>
              <w:rPr>
                <w:sz w:val="18"/>
              </w:rPr>
              <w:t>OŠ</w:t>
            </w:r>
            <w:r>
              <w:rPr>
                <w:spacing w:val="-2"/>
                <w:sz w:val="18"/>
              </w:rPr>
              <w:t> </w:t>
            </w:r>
            <w:r>
              <w:rPr>
                <w:sz w:val="18"/>
              </w:rPr>
              <w:t>Biograd -</w:t>
            </w:r>
            <w:r>
              <w:rPr>
                <w:spacing w:val="-1"/>
                <w:sz w:val="18"/>
              </w:rPr>
              <w:t> </w:t>
            </w:r>
            <w:r>
              <w:rPr>
                <w:spacing w:val="-4"/>
                <w:sz w:val="18"/>
              </w:rPr>
              <w:t>NPOO</w:t>
            </w:r>
          </w:p>
        </w:tc>
        <w:tc>
          <w:tcPr>
            <w:tcW w:w="1418" w:type="dxa"/>
          </w:tcPr>
          <w:p>
            <w:pPr>
              <w:pStyle w:val="TableParagraph"/>
              <w:spacing w:before="45"/>
              <w:ind w:right="94"/>
              <w:rPr>
                <w:sz w:val="18"/>
              </w:rPr>
            </w:pPr>
            <w:r>
              <w:rPr>
                <w:spacing w:val="-2"/>
                <w:sz w:val="18"/>
              </w:rPr>
              <w:t>5.000.000,00</w:t>
            </w:r>
          </w:p>
        </w:tc>
      </w:tr>
      <w:tr>
        <w:trPr>
          <w:trHeight w:val="299" w:hRule="atLeast"/>
        </w:trPr>
        <w:tc>
          <w:tcPr>
            <w:tcW w:w="1620" w:type="dxa"/>
          </w:tcPr>
          <w:p>
            <w:pPr>
              <w:pStyle w:val="TableParagraph"/>
              <w:spacing w:before="45"/>
              <w:ind w:left="12" w:right="5"/>
              <w:jc w:val="center"/>
              <w:rPr>
                <w:sz w:val="18"/>
              </w:rPr>
            </w:pPr>
            <w:r>
              <w:rPr>
                <w:spacing w:val="-2"/>
                <w:sz w:val="18"/>
              </w:rPr>
              <w:t>ŽUPANIJA</w:t>
            </w:r>
          </w:p>
        </w:tc>
        <w:tc>
          <w:tcPr>
            <w:tcW w:w="4961" w:type="dxa"/>
          </w:tcPr>
          <w:p>
            <w:pPr>
              <w:pStyle w:val="TableParagraph"/>
              <w:spacing w:before="45"/>
              <w:ind w:left="108"/>
              <w:jc w:val="left"/>
              <w:rPr>
                <w:sz w:val="18"/>
              </w:rPr>
            </w:pPr>
            <w:r>
              <w:rPr>
                <w:sz w:val="18"/>
              </w:rPr>
              <w:t>Projekt</w:t>
            </w:r>
            <w:r>
              <w:rPr>
                <w:spacing w:val="-3"/>
                <w:sz w:val="18"/>
              </w:rPr>
              <w:t> </w:t>
            </w:r>
            <w:r>
              <w:rPr>
                <w:sz w:val="18"/>
              </w:rPr>
              <w:t>OŠ</w:t>
            </w:r>
            <w:r>
              <w:rPr>
                <w:spacing w:val="-3"/>
                <w:sz w:val="18"/>
              </w:rPr>
              <w:t> </w:t>
            </w:r>
            <w:r>
              <w:rPr>
                <w:sz w:val="18"/>
              </w:rPr>
              <w:t>Pakoštane - </w:t>
            </w:r>
            <w:r>
              <w:rPr>
                <w:spacing w:val="-4"/>
                <w:sz w:val="18"/>
              </w:rPr>
              <w:t>NPOO</w:t>
            </w:r>
          </w:p>
        </w:tc>
        <w:tc>
          <w:tcPr>
            <w:tcW w:w="1418" w:type="dxa"/>
          </w:tcPr>
          <w:p>
            <w:pPr>
              <w:pStyle w:val="TableParagraph"/>
              <w:spacing w:before="45"/>
              <w:ind w:right="94"/>
              <w:rPr>
                <w:sz w:val="18"/>
              </w:rPr>
            </w:pPr>
            <w:r>
              <w:rPr>
                <w:spacing w:val="-2"/>
                <w:sz w:val="18"/>
              </w:rPr>
              <w:t>2.000.000,00</w:t>
            </w:r>
          </w:p>
        </w:tc>
      </w:tr>
      <w:tr>
        <w:trPr>
          <w:trHeight w:val="299" w:hRule="atLeast"/>
        </w:trPr>
        <w:tc>
          <w:tcPr>
            <w:tcW w:w="1620" w:type="dxa"/>
          </w:tcPr>
          <w:p>
            <w:pPr>
              <w:pStyle w:val="TableParagraph"/>
              <w:ind w:left="12" w:right="5"/>
              <w:jc w:val="center"/>
              <w:rPr>
                <w:sz w:val="18"/>
              </w:rPr>
            </w:pPr>
            <w:r>
              <w:rPr>
                <w:spacing w:val="-2"/>
                <w:sz w:val="18"/>
              </w:rPr>
              <w:t>ŽUPANIJA</w:t>
            </w:r>
          </w:p>
        </w:tc>
        <w:tc>
          <w:tcPr>
            <w:tcW w:w="4961" w:type="dxa"/>
          </w:tcPr>
          <w:p>
            <w:pPr>
              <w:pStyle w:val="TableParagraph"/>
              <w:ind w:left="108"/>
              <w:jc w:val="left"/>
              <w:rPr>
                <w:sz w:val="18"/>
              </w:rPr>
            </w:pPr>
            <w:r>
              <w:rPr>
                <w:sz w:val="18"/>
              </w:rPr>
              <w:t>Projekt</w:t>
            </w:r>
            <w:r>
              <w:rPr>
                <w:spacing w:val="-3"/>
                <w:sz w:val="18"/>
              </w:rPr>
              <w:t> </w:t>
            </w:r>
            <w:r>
              <w:rPr>
                <w:sz w:val="18"/>
              </w:rPr>
              <w:t>OŠ</w:t>
            </w:r>
            <w:r>
              <w:rPr>
                <w:spacing w:val="-2"/>
                <w:sz w:val="18"/>
              </w:rPr>
              <w:t> </w:t>
            </w:r>
            <w:r>
              <w:rPr>
                <w:sz w:val="18"/>
              </w:rPr>
              <w:t>Bibinje -</w:t>
            </w:r>
            <w:r>
              <w:rPr>
                <w:spacing w:val="-2"/>
                <w:sz w:val="18"/>
              </w:rPr>
              <w:t> </w:t>
            </w:r>
            <w:r>
              <w:rPr>
                <w:spacing w:val="-4"/>
                <w:sz w:val="18"/>
              </w:rPr>
              <w:t>NPOO</w:t>
            </w:r>
          </w:p>
        </w:tc>
        <w:tc>
          <w:tcPr>
            <w:tcW w:w="1418" w:type="dxa"/>
          </w:tcPr>
          <w:p>
            <w:pPr>
              <w:pStyle w:val="TableParagraph"/>
              <w:ind w:right="94"/>
              <w:rPr>
                <w:sz w:val="18"/>
              </w:rPr>
            </w:pPr>
            <w:r>
              <w:rPr>
                <w:spacing w:val="-2"/>
                <w:sz w:val="18"/>
              </w:rPr>
              <w:t>2.000.000,00</w:t>
            </w:r>
          </w:p>
        </w:tc>
      </w:tr>
      <w:tr>
        <w:trPr>
          <w:trHeight w:val="299" w:hRule="atLeast"/>
        </w:trPr>
        <w:tc>
          <w:tcPr>
            <w:tcW w:w="1620" w:type="dxa"/>
          </w:tcPr>
          <w:p>
            <w:pPr>
              <w:pStyle w:val="TableParagraph"/>
              <w:ind w:left="12" w:right="5"/>
              <w:jc w:val="center"/>
              <w:rPr>
                <w:sz w:val="18"/>
              </w:rPr>
            </w:pPr>
            <w:r>
              <w:rPr>
                <w:spacing w:val="-2"/>
                <w:sz w:val="18"/>
              </w:rPr>
              <w:t>ŽUPANIJA</w:t>
            </w:r>
          </w:p>
        </w:tc>
        <w:tc>
          <w:tcPr>
            <w:tcW w:w="4961" w:type="dxa"/>
          </w:tcPr>
          <w:p>
            <w:pPr>
              <w:pStyle w:val="TableParagraph"/>
              <w:ind w:left="108"/>
              <w:jc w:val="left"/>
              <w:rPr>
                <w:sz w:val="18"/>
              </w:rPr>
            </w:pPr>
            <w:r>
              <w:rPr>
                <w:sz w:val="18"/>
              </w:rPr>
              <w:t>Projekt</w:t>
            </w:r>
            <w:r>
              <w:rPr>
                <w:spacing w:val="-3"/>
                <w:sz w:val="18"/>
              </w:rPr>
              <w:t> </w:t>
            </w:r>
            <w:r>
              <w:rPr>
                <w:sz w:val="18"/>
              </w:rPr>
              <w:t>OŠ</w:t>
            </w:r>
            <w:r>
              <w:rPr>
                <w:spacing w:val="-3"/>
                <w:sz w:val="18"/>
              </w:rPr>
              <w:t> </w:t>
            </w:r>
            <w:r>
              <w:rPr>
                <w:sz w:val="18"/>
              </w:rPr>
              <w:t>Privlaka -</w:t>
            </w:r>
            <w:r>
              <w:rPr>
                <w:spacing w:val="-1"/>
                <w:sz w:val="18"/>
              </w:rPr>
              <w:t> </w:t>
            </w:r>
            <w:r>
              <w:rPr>
                <w:spacing w:val="-4"/>
                <w:sz w:val="18"/>
              </w:rPr>
              <w:t>NPOO</w:t>
            </w:r>
          </w:p>
        </w:tc>
        <w:tc>
          <w:tcPr>
            <w:tcW w:w="1418" w:type="dxa"/>
          </w:tcPr>
          <w:p>
            <w:pPr>
              <w:pStyle w:val="TableParagraph"/>
              <w:ind w:right="94"/>
              <w:rPr>
                <w:sz w:val="18"/>
              </w:rPr>
            </w:pPr>
            <w:r>
              <w:rPr>
                <w:spacing w:val="-2"/>
                <w:sz w:val="18"/>
              </w:rPr>
              <w:t>1.500.000,00</w:t>
            </w:r>
          </w:p>
        </w:tc>
      </w:tr>
      <w:tr>
        <w:trPr>
          <w:trHeight w:val="302" w:hRule="atLeast"/>
        </w:trPr>
        <w:tc>
          <w:tcPr>
            <w:tcW w:w="1620" w:type="dxa"/>
          </w:tcPr>
          <w:p>
            <w:pPr>
              <w:pStyle w:val="TableParagraph"/>
              <w:ind w:left="12" w:right="5"/>
              <w:jc w:val="center"/>
              <w:rPr>
                <w:sz w:val="18"/>
              </w:rPr>
            </w:pPr>
            <w:r>
              <w:rPr>
                <w:spacing w:val="-2"/>
                <w:sz w:val="18"/>
              </w:rPr>
              <w:t>ŽUPANIJA</w:t>
            </w:r>
          </w:p>
        </w:tc>
        <w:tc>
          <w:tcPr>
            <w:tcW w:w="4961" w:type="dxa"/>
          </w:tcPr>
          <w:p>
            <w:pPr>
              <w:pStyle w:val="TableParagraph"/>
              <w:ind w:left="108"/>
              <w:jc w:val="left"/>
              <w:rPr>
                <w:sz w:val="18"/>
              </w:rPr>
            </w:pPr>
            <w:r>
              <w:rPr>
                <w:sz w:val="18"/>
              </w:rPr>
              <w:t>Projekt</w:t>
            </w:r>
            <w:r>
              <w:rPr>
                <w:spacing w:val="-4"/>
                <w:sz w:val="18"/>
              </w:rPr>
              <w:t> </w:t>
            </w:r>
            <w:r>
              <w:rPr>
                <w:sz w:val="18"/>
              </w:rPr>
              <w:t>OŠ</w:t>
            </w:r>
            <w:r>
              <w:rPr>
                <w:spacing w:val="-3"/>
                <w:sz w:val="18"/>
              </w:rPr>
              <w:t> </w:t>
            </w:r>
            <w:r>
              <w:rPr>
                <w:sz w:val="18"/>
              </w:rPr>
              <w:t>Pridraga -</w:t>
            </w:r>
            <w:r>
              <w:rPr>
                <w:spacing w:val="-1"/>
                <w:sz w:val="18"/>
              </w:rPr>
              <w:t> </w:t>
            </w:r>
            <w:r>
              <w:rPr>
                <w:spacing w:val="-4"/>
                <w:sz w:val="18"/>
              </w:rPr>
              <w:t>NPOO</w:t>
            </w:r>
          </w:p>
        </w:tc>
        <w:tc>
          <w:tcPr>
            <w:tcW w:w="1418" w:type="dxa"/>
          </w:tcPr>
          <w:p>
            <w:pPr>
              <w:pStyle w:val="TableParagraph"/>
              <w:ind w:right="94"/>
              <w:rPr>
                <w:sz w:val="18"/>
              </w:rPr>
            </w:pPr>
            <w:r>
              <w:rPr>
                <w:spacing w:val="-2"/>
                <w:sz w:val="18"/>
              </w:rPr>
              <w:t>1.880.397,64</w:t>
            </w:r>
          </w:p>
        </w:tc>
      </w:tr>
      <w:tr>
        <w:trPr>
          <w:trHeight w:val="299" w:hRule="atLeast"/>
        </w:trPr>
        <w:tc>
          <w:tcPr>
            <w:tcW w:w="1620" w:type="dxa"/>
          </w:tcPr>
          <w:p>
            <w:pPr>
              <w:pStyle w:val="TableParagraph"/>
              <w:spacing w:before="45"/>
              <w:ind w:left="12" w:right="5"/>
              <w:jc w:val="center"/>
              <w:rPr>
                <w:sz w:val="18"/>
              </w:rPr>
            </w:pPr>
            <w:r>
              <w:rPr>
                <w:spacing w:val="-2"/>
                <w:sz w:val="18"/>
              </w:rPr>
              <w:t>ŽUPANIJA</w:t>
            </w:r>
          </w:p>
        </w:tc>
        <w:tc>
          <w:tcPr>
            <w:tcW w:w="4961" w:type="dxa"/>
          </w:tcPr>
          <w:p>
            <w:pPr>
              <w:pStyle w:val="TableParagraph"/>
              <w:spacing w:before="45"/>
              <w:ind w:left="108"/>
              <w:jc w:val="left"/>
              <w:rPr>
                <w:sz w:val="18"/>
              </w:rPr>
            </w:pPr>
            <w:r>
              <w:rPr>
                <w:sz w:val="18"/>
              </w:rPr>
              <w:t>Projekt</w:t>
            </w:r>
            <w:r>
              <w:rPr>
                <w:spacing w:val="-2"/>
                <w:sz w:val="18"/>
              </w:rPr>
              <w:t> </w:t>
            </w:r>
            <w:r>
              <w:rPr>
                <w:sz w:val="18"/>
              </w:rPr>
              <w:t>OŠ</w:t>
            </w:r>
            <w:r>
              <w:rPr>
                <w:spacing w:val="-1"/>
                <w:sz w:val="18"/>
              </w:rPr>
              <w:t> </w:t>
            </w:r>
            <w:r>
              <w:rPr>
                <w:sz w:val="18"/>
              </w:rPr>
              <w:t>Starigrad</w:t>
            </w:r>
            <w:r>
              <w:rPr>
                <w:spacing w:val="1"/>
                <w:sz w:val="18"/>
              </w:rPr>
              <w:t> </w:t>
            </w:r>
            <w:r>
              <w:rPr>
                <w:sz w:val="18"/>
              </w:rPr>
              <w:t>-</w:t>
            </w:r>
            <w:r>
              <w:rPr>
                <w:spacing w:val="-3"/>
                <w:sz w:val="18"/>
              </w:rPr>
              <w:t> </w:t>
            </w:r>
            <w:r>
              <w:rPr>
                <w:spacing w:val="-4"/>
                <w:sz w:val="18"/>
              </w:rPr>
              <w:t>NPOO</w:t>
            </w:r>
          </w:p>
        </w:tc>
        <w:tc>
          <w:tcPr>
            <w:tcW w:w="1418" w:type="dxa"/>
          </w:tcPr>
          <w:p>
            <w:pPr>
              <w:pStyle w:val="TableParagraph"/>
              <w:spacing w:before="45"/>
              <w:ind w:right="94"/>
              <w:rPr>
                <w:sz w:val="18"/>
              </w:rPr>
            </w:pPr>
            <w:r>
              <w:rPr>
                <w:spacing w:val="-2"/>
                <w:sz w:val="18"/>
              </w:rPr>
              <w:t>1.900.000,00</w:t>
            </w:r>
          </w:p>
        </w:tc>
      </w:tr>
      <w:tr>
        <w:trPr>
          <w:trHeight w:val="299" w:hRule="atLeast"/>
        </w:trPr>
        <w:tc>
          <w:tcPr>
            <w:tcW w:w="1620" w:type="dxa"/>
          </w:tcPr>
          <w:p>
            <w:pPr>
              <w:pStyle w:val="TableParagraph"/>
              <w:spacing w:before="45"/>
              <w:ind w:left="12" w:right="5"/>
              <w:jc w:val="center"/>
              <w:rPr>
                <w:sz w:val="18"/>
              </w:rPr>
            </w:pPr>
            <w:r>
              <w:rPr>
                <w:spacing w:val="-2"/>
                <w:sz w:val="18"/>
              </w:rPr>
              <w:t>ŽUPANIJA</w:t>
            </w:r>
          </w:p>
        </w:tc>
        <w:tc>
          <w:tcPr>
            <w:tcW w:w="4961" w:type="dxa"/>
          </w:tcPr>
          <w:p>
            <w:pPr>
              <w:pStyle w:val="TableParagraph"/>
              <w:spacing w:before="45"/>
              <w:ind w:left="108"/>
              <w:jc w:val="left"/>
              <w:rPr>
                <w:sz w:val="18"/>
              </w:rPr>
            </w:pPr>
            <w:r>
              <w:rPr>
                <w:sz w:val="18"/>
              </w:rPr>
              <w:t>Projekt</w:t>
            </w:r>
            <w:r>
              <w:rPr>
                <w:spacing w:val="-3"/>
                <w:sz w:val="18"/>
              </w:rPr>
              <w:t> </w:t>
            </w:r>
            <w:r>
              <w:rPr>
                <w:sz w:val="18"/>
              </w:rPr>
              <w:t>OŠ</w:t>
            </w:r>
            <w:r>
              <w:rPr>
                <w:spacing w:val="-2"/>
                <w:sz w:val="18"/>
              </w:rPr>
              <w:t> </w:t>
            </w:r>
            <w:r>
              <w:rPr>
                <w:sz w:val="18"/>
              </w:rPr>
              <w:t>Stankovci</w:t>
            </w:r>
            <w:r>
              <w:rPr>
                <w:spacing w:val="1"/>
                <w:sz w:val="18"/>
              </w:rPr>
              <w:t> </w:t>
            </w:r>
            <w:r>
              <w:rPr>
                <w:sz w:val="18"/>
              </w:rPr>
              <w:t>-</w:t>
            </w:r>
            <w:r>
              <w:rPr>
                <w:spacing w:val="-2"/>
                <w:sz w:val="18"/>
              </w:rPr>
              <w:t> </w:t>
            </w:r>
            <w:r>
              <w:rPr>
                <w:spacing w:val="-4"/>
                <w:sz w:val="18"/>
              </w:rPr>
              <w:t>NPOO</w:t>
            </w:r>
          </w:p>
        </w:tc>
        <w:tc>
          <w:tcPr>
            <w:tcW w:w="1418" w:type="dxa"/>
          </w:tcPr>
          <w:p>
            <w:pPr>
              <w:pStyle w:val="TableParagraph"/>
              <w:spacing w:before="45"/>
              <w:ind w:right="94"/>
              <w:rPr>
                <w:sz w:val="18"/>
              </w:rPr>
            </w:pPr>
            <w:r>
              <w:rPr>
                <w:spacing w:val="-2"/>
                <w:sz w:val="18"/>
              </w:rPr>
              <w:t>1.200.000,00</w:t>
            </w:r>
          </w:p>
        </w:tc>
      </w:tr>
      <w:tr>
        <w:trPr>
          <w:trHeight w:val="299" w:hRule="atLeast"/>
        </w:trPr>
        <w:tc>
          <w:tcPr>
            <w:tcW w:w="1620" w:type="dxa"/>
          </w:tcPr>
          <w:p>
            <w:pPr>
              <w:pStyle w:val="TableParagraph"/>
              <w:spacing w:before="45"/>
              <w:ind w:left="12" w:right="5"/>
              <w:jc w:val="center"/>
              <w:rPr>
                <w:sz w:val="18"/>
              </w:rPr>
            </w:pPr>
            <w:r>
              <w:rPr>
                <w:spacing w:val="-2"/>
                <w:sz w:val="18"/>
              </w:rPr>
              <w:t>ŽUPANIJA</w:t>
            </w:r>
          </w:p>
        </w:tc>
        <w:tc>
          <w:tcPr>
            <w:tcW w:w="4961" w:type="dxa"/>
          </w:tcPr>
          <w:p>
            <w:pPr>
              <w:pStyle w:val="TableParagraph"/>
              <w:spacing w:before="45"/>
              <w:ind w:left="108"/>
              <w:jc w:val="left"/>
              <w:rPr>
                <w:sz w:val="18"/>
              </w:rPr>
            </w:pPr>
            <w:r>
              <w:rPr>
                <w:sz w:val="18"/>
              </w:rPr>
              <w:t>Projekt</w:t>
            </w:r>
            <w:r>
              <w:rPr>
                <w:spacing w:val="-3"/>
                <w:sz w:val="18"/>
              </w:rPr>
              <w:t> </w:t>
            </w:r>
            <w:r>
              <w:rPr>
                <w:sz w:val="18"/>
              </w:rPr>
              <w:t>OŠ</w:t>
            </w:r>
            <w:r>
              <w:rPr>
                <w:spacing w:val="-2"/>
                <w:sz w:val="18"/>
              </w:rPr>
              <w:t> </w:t>
            </w:r>
            <w:r>
              <w:rPr>
                <w:sz w:val="18"/>
              </w:rPr>
              <w:t>Sukošan -</w:t>
            </w:r>
            <w:r>
              <w:rPr>
                <w:spacing w:val="-1"/>
                <w:sz w:val="18"/>
              </w:rPr>
              <w:t> </w:t>
            </w:r>
            <w:r>
              <w:rPr>
                <w:spacing w:val="-4"/>
                <w:sz w:val="18"/>
              </w:rPr>
              <w:t>NPOO</w:t>
            </w:r>
          </w:p>
        </w:tc>
        <w:tc>
          <w:tcPr>
            <w:tcW w:w="1418" w:type="dxa"/>
          </w:tcPr>
          <w:p>
            <w:pPr>
              <w:pStyle w:val="TableParagraph"/>
              <w:spacing w:before="45"/>
              <w:ind w:right="94"/>
              <w:rPr>
                <w:sz w:val="18"/>
              </w:rPr>
            </w:pPr>
            <w:r>
              <w:rPr>
                <w:spacing w:val="-2"/>
                <w:sz w:val="18"/>
              </w:rPr>
              <w:t>2.000.000,00</w:t>
            </w:r>
          </w:p>
        </w:tc>
      </w:tr>
      <w:tr>
        <w:trPr>
          <w:trHeight w:val="299" w:hRule="atLeast"/>
        </w:trPr>
        <w:tc>
          <w:tcPr>
            <w:tcW w:w="1620" w:type="dxa"/>
          </w:tcPr>
          <w:p>
            <w:pPr>
              <w:pStyle w:val="TableParagraph"/>
              <w:ind w:left="12" w:right="5"/>
              <w:jc w:val="center"/>
              <w:rPr>
                <w:sz w:val="18"/>
              </w:rPr>
            </w:pPr>
            <w:r>
              <w:rPr>
                <w:spacing w:val="-2"/>
                <w:sz w:val="18"/>
              </w:rPr>
              <w:t>ŽUPANIJA</w:t>
            </w:r>
          </w:p>
        </w:tc>
        <w:tc>
          <w:tcPr>
            <w:tcW w:w="4961" w:type="dxa"/>
          </w:tcPr>
          <w:p>
            <w:pPr>
              <w:pStyle w:val="TableParagraph"/>
              <w:ind w:left="108"/>
              <w:jc w:val="left"/>
              <w:rPr>
                <w:sz w:val="18"/>
              </w:rPr>
            </w:pPr>
            <w:r>
              <w:rPr>
                <w:sz w:val="18"/>
              </w:rPr>
              <w:t>Projekt</w:t>
            </w:r>
            <w:r>
              <w:rPr>
                <w:spacing w:val="-5"/>
                <w:sz w:val="18"/>
              </w:rPr>
              <w:t> </w:t>
            </w:r>
            <w:r>
              <w:rPr>
                <w:sz w:val="18"/>
              </w:rPr>
              <w:t>OŠ</w:t>
            </w:r>
            <w:r>
              <w:rPr>
                <w:spacing w:val="-2"/>
                <w:sz w:val="18"/>
              </w:rPr>
              <w:t> </w:t>
            </w:r>
            <w:r>
              <w:rPr>
                <w:sz w:val="18"/>
              </w:rPr>
              <w:t>Galovac</w:t>
            </w:r>
            <w:r>
              <w:rPr>
                <w:spacing w:val="-1"/>
                <w:sz w:val="18"/>
              </w:rPr>
              <w:t> </w:t>
            </w:r>
            <w:r>
              <w:rPr>
                <w:sz w:val="18"/>
              </w:rPr>
              <w:t>-</w:t>
            </w:r>
            <w:r>
              <w:rPr>
                <w:spacing w:val="-2"/>
                <w:sz w:val="18"/>
              </w:rPr>
              <w:t> </w:t>
            </w:r>
            <w:r>
              <w:rPr>
                <w:spacing w:val="-4"/>
                <w:sz w:val="18"/>
              </w:rPr>
              <w:t>NPOO</w:t>
            </w:r>
          </w:p>
        </w:tc>
        <w:tc>
          <w:tcPr>
            <w:tcW w:w="1418" w:type="dxa"/>
          </w:tcPr>
          <w:p>
            <w:pPr>
              <w:pStyle w:val="TableParagraph"/>
              <w:ind w:right="94"/>
              <w:rPr>
                <w:sz w:val="18"/>
              </w:rPr>
            </w:pPr>
            <w:r>
              <w:rPr>
                <w:spacing w:val="-2"/>
                <w:sz w:val="18"/>
              </w:rPr>
              <w:t>900.000,00</w:t>
            </w:r>
          </w:p>
        </w:tc>
      </w:tr>
      <w:tr>
        <w:trPr>
          <w:trHeight w:val="300" w:hRule="atLeast"/>
        </w:trPr>
        <w:tc>
          <w:tcPr>
            <w:tcW w:w="1620" w:type="dxa"/>
          </w:tcPr>
          <w:p>
            <w:pPr>
              <w:pStyle w:val="TableParagraph"/>
              <w:ind w:left="12" w:right="5"/>
              <w:jc w:val="center"/>
              <w:rPr>
                <w:sz w:val="18"/>
              </w:rPr>
            </w:pPr>
            <w:r>
              <w:rPr>
                <w:spacing w:val="-2"/>
                <w:sz w:val="18"/>
              </w:rPr>
              <w:t>ŽUPANIJA</w:t>
            </w:r>
          </w:p>
        </w:tc>
        <w:tc>
          <w:tcPr>
            <w:tcW w:w="4961" w:type="dxa"/>
          </w:tcPr>
          <w:p>
            <w:pPr>
              <w:pStyle w:val="TableParagraph"/>
              <w:ind w:left="108"/>
              <w:jc w:val="left"/>
              <w:rPr>
                <w:sz w:val="18"/>
              </w:rPr>
            </w:pPr>
            <w:r>
              <w:rPr>
                <w:sz w:val="18"/>
              </w:rPr>
              <w:t>Projekt</w:t>
            </w:r>
            <w:r>
              <w:rPr>
                <w:spacing w:val="-4"/>
                <w:sz w:val="18"/>
              </w:rPr>
              <w:t> </w:t>
            </w:r>
            <w:r>
              <w:rPr>
                <w:sz w:val="18"/>
              </w:rPr>
              <w:t>OŠ</w:t>
            </w:r>
            <w:r>
              <w:rPr>
                <w:spacing w:val="-1"/>
                <w:sz w:val="18"/>
              </w:rPr>
              <w:t> </w:t>
            </w:r>
            <w:r>
              <w:rPr>
                <w:sz w:val="18"/>
              </w:rPr>
              <w:t>Ražanac</w:t>
            </w:r>
            <w:r>
              <w:rPr>
                <w:spacing w:val="45"/>
                <w:sz w:val="18"/>
              </w:rPr>
              <w:t> </w:t>
            </w:r>
            <w:r>
              <w:rPr>
                <w:sz w:val="18"/>
              </w:rPr>
              <w:t>-</w:t>
            </w:r>
            <w:r>
              <w:rPr>
                <w:spacing w:val="-1"/>
                <w:sz w:val="18"/>
              </w:rPr>
              <w:t> </w:t>
            </w:r>
            <w:r>
              <w:rPr>
                <w:spacing w:val="-4"/>
                <w:sz w:val="18"/>
              </w:rPr>
              <w:t>NPOO</w:t>
            </w:r>
          </w:p>
        </w:tc>
        <w:tc>
          <w:tcPr>
            <w:tcW w:w="1418" w:type="dxa"/>
          </w:tcPr>
          <w:p>
            <w:pPr>
              <w:pStyle w:val="TableParagraph"/>
              <w:ind w:right="94"/>
              <w:rPr>
                <w:sz w:val="18"/>
              </w:rPr>
            </w:pPr>
            <w:r>
              <w:rPr>
                <w:spacing w:val="-2"/>
                <w:sz w:val="18"/>
              </w:rPr>
              <w:t>2.092.250,00</w:t>
            </w:r>
          </w:p>
        </w:tc>
      </w:tr>
      <w:tr>
        <w:trPr>
          <w:trHeight w:val="301" w:hRule="atLeast"/>
        </w:trPr>
        <w:tc>
          <w:tcPr>
            <w:tcW w:w="1620" w:type="dxa"/>
          </w:tcPr>
          <w:p>
            <w:pPr>
              <w:pStyle w:val="TableParagraph"/>
              <w:ind w:left="12" w:right="5"/>
              <w:jc w:val="center"/>
              <w:rPr>
                <w:sz w:val="18"/>
              </w:rPr>
            </w:pPr>
            <w:r>
              <w:rPr>
                <w:spacing w:val="-2"/>
                <w:sz w:val="18"/>
              </w:rPr>
              <w:t>ŽUPANIJA</w:t>
            </w:r>
          </w:p>
        </w:tc>
        <w:tc>
          <w:tcPr>
            <w:tcW w:w="4961" w:type="dxa"/>
          </w:tcPr>
          <w:p>
            <w:pPr>
              <w:pStyle w:val="TableParagraph"/>
              <w:ind w:left="108"/>
              <w:jc w:val="left"/>
              <w:rPr>
                <w:sz w:val="18"/>
              </w:rPr>
            </w:pPr>
            <w:r>
              <w:rPr>
                <w:sz w:val="18"/>
              </w:rPr>
              <w:t>Projekt</w:t>
            </w:r>
            <w:r>
              <w:rPr>
                <w:spacing w:val="-3"/>
                <w:sz w:val="18"/>
              </w:rPr>
              <w:t> </w:t>
            </w:r>
            <w:r>
              <w:rPr>
                <w:sz w:val="18"/>
              </w:rPr>
              <w:t>OŠ</w:t>
            </w:r>
            <w:r>
              <w:rPr>
                <w:spacing w:val="-1"/>
                <w:sz w:val="18"/>
              </w:rPr>
              <w:t> </w:t>
            </w:r>
            <w:r>
              <w:rPr>
                <w:sz w:val="18"/>
              </w:rPr>
              <w:t>Nin</w:t>
            </w:r>
            <w:r>
              <w:rPr>
                <w:spacing w:val="-1"/>
                <w:sz w:val="18"/>
              </w:rPr>
              <w:t> </w:t>
            </w:r>
            <w:r>
              <w:rPr>
                <w:sz w:val="18"/>
              </w:rPr>
              <w:t>- </w:t>
            </w:r>
            <w:r>
              <w:rPr>
                <w:spacing w:val="-4"/>
                <w:sz w:val="18"/>
              </w:rPr>
              <w:t>NPOO</w:t>
            </w:r>
          </w:p>
        </w:tc>
        <w:tc>
          <w:tcPr>
            <w:tcW w:w="1418" w:type="dxa"/>
          </w:tcPr>
          <w:p>
            <w:pPr>
              <w:pStyle w:val="TableParagraph"/>
              <w:ind w:right="94"/>
              <w:rPr>
                <w:sz w:val="18"/>
              </w:rPr>
            </w:pPr>
            <w:r>
              <w:rPr>
                <w:spacing w:val="-2"/>
                <w:sz w:val="18"/>
              </w:rPr>
              <w:t>1.880.352,11</w:t>
            </w:r>
          </w:p>
        </w:tc>
      </w:tr>
      <w:tr>
        <w:trPr>
          <w:trHeight w:val="299" w:hRule="atLeast"/>
        </w:trPr>
        <w:tc>
          <w:tcPr>
            <w:tcW w:w="1620" w:type="dxa"/>
          </w:tcPr>
          <w:p>
            <w:pPr>
              <w:pStyle w:val="TableParagraph"/>
              <w:spacing w:before="45"/>
              <w:ind w:left="12" w:right="5"/>
              <w:jc w:val="center"/>
              <w:rPr>
                <w:sz w:val="18"/>
              </w:rPr>
            </w:pPr>
            <w:r>
              <w:rPr>
                <w:spacing w:val="-2"/>
                <w:sz w:val="18"/>
              </w:rPr>
              <w:t>ŽUPANIJA</w:t>
            </w:r>
          </w:p>
        </w:tc>
        <w:tc>
          <w:tcPr>
            <w:tcW w:w="4961" w:type="dxa"/>
          </w:tcPr>
          <w:p>
            <w:pPr>
              <w:pStyle w:val="TableParagraph"/>
              <w:spacing w:before="45"/>
              <w:ind w:left="108"/>
              <w:jc w:val="left"/>
              <w:rPr>
                <w:sz w:val="18"/>
              </w:rPr>
            </w:pPr>
            <w:r>
              <w:rPr>
                <w:sz w:val="18"/>
              </w:rPr>
              <w:t>Projekt</w:t>
            </w:r>
            <w:r>
              <w:rPr>
                <w:spacing w:val="-4"/>
                <w:sz w:val="18"/>
              </w:rPr>
              <w:t> </w:t>
            </w:r>
            <w:r>
              <w:rPr>
                <w:sz w:val="18"/>
              </w:rPr>
              <w:t>OŠ</w:t>
            </w:r>
            <w:r>
              <w:rPr>
                <w:spacing w:val="-1"/>
                <w:sz w:val="18"/>
              </w:rPr>
              <w:t> </w:t>
            </w:r>
            <w:r>
              <w:rPr>
                <w:sz w:val="18"/>
              </w:rPr>
              <w:t>Lišane -</w:t>
            </w:r>
            <w:r>
              <w:rPr>
                <w:spacing w:val="-1"/>
                <w:sz w:val="18"/>
              </w:rPr>
              <w:t> </w:t>
            </w:r>
            <w:r>
              <w:rPr>
                <w:spacing w:val="-4"/>
                <w:sz w:val="18"/>
              </w:rPr>
              <w:t>NPOO</w:t>
            </w:r>
          </w:p>
        </w:tc>
        <w:tc>
          <w:tcPr>
            <w:tcW w:w="1418" w:type="dxa"/>
          </w:tcPr>
          <w:p>
            <w:pPr>
              <w:pStyle w:val="TableParagraph"/>
              <w:spacing w:before="45"/>
              <w:ind w:right="94"/>
              <w:rPr>
                <w:sz w:val="18"/>
              </w:rPr>
            </w:pPr>
            <w:r>
              <w:rPr>
                <w:spacing w:val="-2"/>
                <w:sz w:val="18"/>
              </w:rPr>
              <w:t>940.000,00</w:t>
            </w:r>
          </w:p>
        </w:tc>
      </w:tr>
      <w:tr>
        <w:trPr>
          <w:trHeight w:val="299" w:hRule="atLeast"/>
        </w:trPr>
        <w:tc>
          <w:tcPr>
            <w:tcW w:w="1620" w:type="dxa"/>
          </w:tcPr>
          <w:p>
            <w:pPr>
              <w:pStyle w:val="TableParagraph"/>
              <w:spacing w:before="45"/>
              <w:ind w:left="12" w:right="5"/>
              <w:jc w:val="center"/>
              <w:rPr>
                <w:sz w:val="18"/>
              </w:rPr>
            </w:pPr>
            <w:r>
              <w:rPr>
                <w:spacing w:val="-2"/>
                <w:sz w:val="18"/>
              </w:rPr>
              <w:t>ŽUPANIJA</w:t>
            </w:r>
          </w:p>
        </w:tc>
        <w:tc>
          <w:tcPr>
            <w:tcW w:w="4961" w:type="dxa"/>
          </w:tcPr>
          <w:p>
            <w:pPr>
              <w:pStyle w:val="TableParagraph"/>
              <w:spacing w:before="45"/>
              <w:ind w:left="108"/>
              <w:jc w:val="left"/>
              <w:rPr>
                <w:sz w:val="18"/>
              </w:rPr>
            </w:pPr>
            <w:r>
              <w:rPr>
                <w:sz w:val="18"/>
              </w:rPr>
              <w:t>Projekt</w:t>
            </w:r>
            <w:r>
              <w:rPr>
                <w:spacing w:val="-4"/>
                <w:sz w:val="18"/>
              </w:rPr>
              <w:t> </w:t>
            </w:r>
            <w:r>
              <w:rPr>
                <w:sz w:val="18"/>
              </w:rPr>
              <w:t>SŠ</w:t>
            </w:r>
            <w:r>
              <w:rPr>
                <w:spacing w:val="-4"/>
                <w:sz w:val="18"/>
              </w:rPr>
              <w:t> </w:t>
            </w:r>
            <w:r>
              <w:rPr>
                <w:sz w:val="18"/>
              </w:rPr>
              <w:t>Ekonomska -</w:t>
            </w:r>
            <w:r>
              <w:rPr>
                <w:spacing w:val="-1"/>
                <w:sz w:val="18"/>
              </w:rPr>
              <w:t> </w:t>
            </w:r>
            <w:r>
              <w:rPr>
                <w:spacing w:val="-4"/>
                <w:sz w:val="18"/>
              </w:rPr>
              <w:t>NPOO</w:t>
            </w:r>
          </w:p>
        </w:tc>
        <w:tc>
          <w:tcPr>
            <w:tcW w:w="1418" w:type="dxa"/>
          </w:tcPr>
          <w:p>
            <w:pPr>
              <w:pStyle w:val="TableParagraph"/>
              <w:spacing w:before="45"/>
              <w:ind w:right="94"/>
              <w:rPr>
                <w:sz w:val="18"/>
              </w:rPr>
            </w:pPr>
            <w:r>
              <w:rPr>
                <w:spacing w:val="-2"/>
                <w:sz w:val="18"/>
              </w:rPr>
              <w:t>189.398,62</w:t>
            </w:r>
          </w:p>
        </w:tc>
      </w:tr>
      <w:tr>
        <w:trPr>
          <w:trHeight w:val="299" w:hRule="atLeast"/>
        </w:trPr>
        <w:tc>
          <w:tcPr>
            <w:tcW w:w="1620" w:type="dxa"/>
            <w:shd w:val="clear" w:color="auto" w:fill="FFFF00"/>
          </w:tcPr>
          <w:p>
            <w:pPr>
              <w:pStyle w:val="TableParagraph"/>
              <w:spacing w:before="45"/>
              <w:ind w:left="12" w:right="5"/>
              <w:jc w:val="center"/>
              <w:rPr>
                <w:b/>
                <w:i/>
                <w:sz w:val="18"/>
              </w:rPr>
            </w:pPr>
            <w:r>
              <w:rPr>
                <w:b/>
                <w:i/>
                <w:spacing w:val="-2"/>
                <w:sz w:val="18"/>
              </w:rPr>
              <w:t>UKUPNO</w:t>
            </w:r>
          </w:p>
        </w:tc>
        <w:tc>
          <w:tcPr>
            <w:tcW w:w="4961" w:type="dxa"/>
            <w:shd w:val="clear" w:color="auto" w:fill="FFFF00"/>
          </w:tcPr>
          <w:p>
            <w:pPr>
              <w:pStyle w:val="TableParagraph"/>
              <w:spacing w:before="45"/>
              <w:ind w:left="108"/>
              <w:jc w:val="left"/>
              <w:rPr>
                <w:b/>
                <w:i/>
                <w:sz w:val="18"/>
              </w:rPr>
            </w:pPr>
            <w:r>
              <w:rPr>
                <w:b/>
                <w:i/>
                <w:sz w:val="18"/>
              </w:rPr>
              <w:t>UPRAVNI</w:t>
            </w:r>
            <w:r>
              <w:rPr>
                <w:b/>
                <w:i/>
                <w:spacing w:val="-4"/>
                <w:sz w:val="18"/>
              </w:rPr>
              <w:t> </w:t>
            </w:r>
            <w:r>
              <w:rPr>
                <w:b/>
                <w:i/>
                <w:sz w:val="18"/>
              </w:rPr>
              <w:t>ODJELI</w:t>
            </w:r>
            <w:r>
              <w:rPr>
                <w:b/>
                <w:i/>
                <w:spacing w:val="-4"/>
                <w:sz w:val="18"/>
              </w:rPr>
              <w:t> </w:t>
            </w:r>
            <w:r>
              <w:rPr>
                <w:b/>
                <w:i/>
                <w:sz w:val="18"/>
              </w:rPr>
              <w:t>ZADARSKE</w:t>
            </w:r>
            <w:r>
              <w:rPr>
                <w:b/>
                <w:i/>
                <w:spacing w:val="-3"/>
                <w:sz w:val="18"/>
              </w:rPr>
              <w:t> </w:t>
            </w:r>
            <w:r>
              <w:rPr>
                <w:b/>
                <w:i/>
                <w:spacing w:val="-2"/>
                <w:sz w:val="18"/>
              </w:rPr>
              <w:t>ŽUPANIJE</w:t>
            </w:r>
          </w:p>
        </w:tc>
        <w:tc>
          <w:tcPr>
            <w:tcW w:w="1418" w:type="dxa"/>
            <w:shd w:val="clear" w:color="auto" w:fill="FFFF00"/>
          </w:tcPr>
          <w:p>
            <w:pPr>
              <w:pStyle w:val="TableParagraph"/>
              <w:spacing w:before="45"/>
              <w:ind w:right="94"/>
              <w:rPr>
                <w:b/>
                <w:i/>
                <w:sz w:val="18"/>
              </w:rPr>
            </w:pPr>
            <w:r>
              <w:rPr>
                <w:b/>
                <w:i/>
                <w:spacing w:val="-2"/>
                <w:sz w:val="18"/>
              </w:rPr>
              <w:t>24.378.148,37</w:t>
            </w:r>
          </w:p>
        </w:tc>
      </w:tr>
      <w:tr>
        <w:trPr>
          <w:trHeight w:val="299" w:hRule="atLeast"/>
        </w:trPr>
        <w:tc>
          <w:tcPr>
            <w:tcW w:w="6581" w:type="dxa"/>
            <w:gridSpan w:val="2"/>
            <w:shd w:val="clear" w:color="auto" w:fill="FCE9D9"/>
          </w:tcPr>
          <w:p>
            <w:pPr>
              <w:pStyle w:val="TableParagraph"/>
              <w:ind w:left="11"/>
              <w:jc w:val="center"/>
              <w:rPr>
                <w:b/>
                <w:sz w:val="18"/>
              </w:rPr>
            </w:pPr>
            <w:r>
              <w:rPr>
                <w:b/>
                <w:spacing w:val="-2"/>
                <w:sz w:val="18"/>
              </w:rPr>
              <w:t>SVEUKUPNO</w:t>
            </w:r>
          </w:p>
        </w:tc>
        <w:tc>
          <w:tcPr>
            <w:tcW w:w="1418" w:type="dxa"/>
            <w:shd w:val="clear" w:color="auto" w:fill="FCE9D9"/>
          </w:tcPr>
          <w:p>
            <w:pPr>
              <w:pStyle w:val="TableParagraph"/>
              <w:spacing w:line="186" w:lineRule="exact" w:before="93"/>
              <w:ind w:right="94"/>
              <w:rPr>
                <w:b/>
                <w:sz w:val="18"/>
              </w:rPr>
            </w:pPr>
            <w:r>
              <w:rPr>
                <w:b/>
                <w:spacing w:val="-2"/>
                <w:sz w:val="18"/>
              </w:rPr>
              <w:t>40.085.760,65</w:t>
            </w:r>
          </w:p>
        </w:tc>
      </w:tr>
    </w:tbl>
    <w:p>
      <w:pPr>
        <w:pStyle w:val="BodyText"/>
        <w:spacing w:before="31"/>
        <w:ind w:left="0"/>
        <w:rPr>
          <w:i/>
        </w:rPr>
      </w:pPr>
    </w:p>
    <w:p>
      <w:pPr>
        <w:pStyle w:val="BodyText"/>
        <w:spacing w:before="1"/>
        <w:ind w:left="153" w:right="191"/>
      </w:pPr>
      <w:r>
        <w:rPr>
          <w:b/>
        </w:rPr>
        <w:t>Zaključno</w:t>
      </w:r>
      <w:r>
        <w:rPr/>
        <w:t>,</w:t>
      </w:r>
      <w:r>
        <w:rPr>
          <w:spacing w:val="-3"/>
        </w:rPr>
        <w:t> </w:t>
      </w:r>
      <w:r>
        <w:rPr/>
        <w:t>izdvajamo</w:t>
      </w:r>
      <w:r>
        <w:rPr>
          <w:spacing w:val="-3"/>
        </w:rPr>
        <w:t> </w:t>
      </w:r>
      <w:r>
        <w:rPr/>
        <w:t>pojedine</w:t>
      </w:r>
      <w:r>
        <w:rPr>
          <w:spacing w:val="-4"/>
        </w:rPr>
        <w:t> </w:t>
      </w:r>
      <w:r>
        <w:rPr/>
        <w:t>aktivnosti</w:t>
      </w:r>
      <w:r>
        <w:rPr>
          <w:spacing w:val="-3"/>
        </w:rPr>
        <w:t> </w:t>
      </w:r>
      <w:r>
        <w:rPr/>
        <w:t>unutar</w:t>
      </w:r>
      <w:r>
        <w:rPr>
          <w:spacing w:val="-3"/>
        </w:rPr>
        <w:t> </w:t>
      </w:r>
      <w:r>
        <w:rPr/>
        <w:t>proračuna</w:t>
      </w:r>
      <w:r>
        <w:rPr>
          <w:spacing w:val="-2"/>
        </w:rPr>
        <w:t> </w:t>
      </w:r>
      <w:r>
        <w:rPr/>
        <w:t>Zadarske</w:t>
      </w:r>
      <w:r>
        <w:rPr>
          <w:spacing w:val="-5"/>
        </w:rPr>
        <w:t> </w:t>
      </w:r>
      <w:r>
        <w:rPr/>
        <w:t>županije</w:t>
      </w:r>
      <w:r>
        <w:rPr>
          <w:spacing w:val="-4"/>
        </w:rPr>
        <w:t> </w:t>
      </w:r>
      <w:r>
        <w:rPr/>
        <w:t>koje</w:t>
      </w:r>
      <w:r>
        <w:rPr>
          <w:spacing w:val="-3"/>
        </w:rPr>
        <w:t> </w:t>
      </w:r>
      <w:r>
        <w:rPr/>
        <w:t>su</w:t>
      </w:r>
      <w:r>
        <w:rPr>
          <w:spacing w:val="-3"/>
        </w:rPr>
        <w:t> </w:t>
      </w:r>
      <w:r>
        <w:rPr/>
        <w:t>financirane</w:t>
      </w:r>
      <w:r>
        <w:rPr>
          <w:spacing w:val="-4"/>
        </w:rPr>
        <w:t> </w:t>
      </w:r>
      <w:r>
        <w:rPr/>
        <w:t>iz izvornih županijskih sredstava:</w:t>
      </w:r>
    </w:p>
    <w:p>
      <w:pPr>
        <w:spacing w:line="276" w:lineRule="exact" w:before="0"/>
        <w:ind w:left="153" w:right="0" w:firstLine="0"/>
        <w:jc w:val="left"/>
        <w:rPr>
          <w:sz w:val="24"/>
        </w:rPr>
      </w:pPr>
      <w:r>
        <w:rPr>
          <w:b/>
          <w:sz w:val="24"/>
        </w:rPr>
        <w:t>Razvojna</w:t>
      </w:r>
      <w:r>
        <w:rPr>
          <w:b/>
          <w:spacing w:val="-4"/>
          <w:sz w:val="24"/>
        </w:rPr>
        <w:t> </w:t>
      </w:r>
      <w:r>
        <w:rPr>
          <w:b/>
          <w:sz w:val="24"/>
        </w:rPr>
        <w:t>komponenta u</w:t>
      </w:r>
      <w:r>
        <w:rPr>
          <w:b/>
          <w:spacing w:val="-1"/>
          <w:sz w:val="24"/>
        </w:rPr>
        <w:t> </w:t>
      </w:r>
      <w:r>
        <w:rPr>
          <w:b/>
          <w:sz w:val="24"/>
        </w:rPr>
        <w:t>iznosu</w:t>
      </w:r>
      <w:r>
        <w:rPr>
          <w:b/>
          <w:spacing w:val="-1"/>
          <w:sz w:val="24"/>
        </w:rPr>
        <w:t> </w:t>
      </w:r>
      <w:r>
        <w:rPr>
          <w:b/>
          <w:sz w:val="24"/>
        </w:rPr>
        <w:t>od</w:t>
      </w:r>
      <w:r>
        <w:rPr>
          <w:b/>
          <w:spacing w:val="-1"/>
          <w:sz w:val="24"/>
        </w:rPr>
        <w:t> </w:t>
      </w:r>
      <w:r>
        <w:rPr>
          <w:b/>
          <w:sz w:val="24"/>
        </w:rPr>
        <w:t>1,9</w:t>
      </w:r>
      <w:r>
        <w:rPr>
          <w:b/>
          <w:spacing w:val="-1"/>
          <w:sz w:val="24"/>
        </w:rPr>
        <w:t> </w:t>
      </w:r>
      <w:r>
        <w:rPr>
          <w:b/>
          <w:sz w:val="24"/>
        </w:rPr>
        <w:t>mil.</w:t>
      </w:r>
      <w:r>
        <w:rPr>
          <w:b/>
          <w:spacing w:val="-1"/>
          <w:sz w:val="24"/>
        </w:rPr>
        <w:t> </w:t>
      </w:r>
      <w:r>
        <w:rPr>
          <w:b/>
          <w:sz w:val="24"/>
        </w:rPr>
        <w:t>eura</w:t>
      </w:r>
      <w:r>
        <w:rPr>
          <w:b/>
          <w:spacing w:val="-2"/>
          <w:sz w:val="24"/>
        </w:rPr>
        <w:t> </w:t>
      </w:r>
      <w:r>
        <w:rPr>
          <w:sz w:val="24"/>
        </w:rPr>
        <w:t>iz</w:t>
      </w:r>
      <w:r>
        <w:rPr>
          <w:spacing w:val="1"/>
          <w:sz w:val="24"/>
        </w:rPr>
        <w:t> </w:t>
      </w:r>
      <w:r>
        <w:rPr>
          <w:b/>
          <w:sz w:val="24"/>
          <w:u w:val="single"/>
        </w:rPr>
        <w:t>izvornih</w:t>
      </w:r>
      <w:r>
        <w:rPr>
          <w:b/>
          <w:spacing w:val="1"/>
          <w:sz w:val="24"/>
          <w:u w:val="single"/>
        </w:rPr>
        <w:t> </w:t>
      </w:r>
      <w:r>
        <w:rPr>
          <w:sz w:val="24"/>
        </w:rPr>
        <w:t>prihoda</w:t>
      </w:r>
      <w:r>
        <w:rPr>
          <w:spacing w:val="-3"/>
          <w:sz w:val="24"/>
        </w:rPr>
        <w:t> </w:t>
      </w:r>
      <w:r>
        <w:rPr>
          <w:sz w:val="24"/>
        </w:rPr>
        <w:t>odnosi</w:t>
      </w:r>
      <w:r>
        <w:rPr>
          <w:spacing w:val="-1"/>
          <w:sz w:val="24"/>
        </w:rPr>
        <w:t> </w:t>
      </w:r>
      <w:r>
        <w:rPr>
          <w:sz w:val="24"/>
        </w:rPr>
        <w:t>se</w:t>
      </w:r>
      <w:r>
        <w:rPr>
          <w:spacing w:val="-2"/>
          <w:sz w:val="24"/>
        </w:rPr>
        <w:t> </w:t>
      </w:r>
      <w:r>
        <w:rPr>
          <w:sz w:val="24"/>
        </w:rPr>
        <w:t>na</w:t>
      </w:r>
      <w:r>
        <w:rPr>
          <w:spacing w:val="-2"/>
          <w:sz w:val="24"/>
        </w:rPr>
        <w:t> sljedeće:</w:t>
      </w:r>
    </w:p>
    <w:p>
      <w:pPr>
        <w:pStyle w:val="ListParagraph"/>
        <w:numPr>
          <w:ilvl w:val="1"/>
          <w:numId w:val="19"/>
        </w:numPr>
        <w:tabs>
          <w:tab w:pos="862" w:val="left" w:leader="none"/>
        </w:tabs>
        <w:spacing w:line="293" w:lineRule="exact" w:before="0" w:after="0"/>
        <w:ind w:left="862" w:right="0" w:hanging="348"/>
        <w:jc w:val="left"/>
        <w:rPr>
          <w:sz w:val="24"/>
        </w:rPr>
      </w:pPr>
      <w:r>
        <w:rPr>
          <w:sz w:val="24"/>
        </w:rPr>
        <w:t>500</w:t>
      </w:r>
      <w:r>
        <w:rPr>
          <w:spacing w:val="-1"/>
          <w:sz w:val="24"/>
        </w:rPr>
        <w:t> </w:t>
      </w:r>
      <w:r>
        <w:rPr>
          <w:sz w:val="24"/>
        </w:rPr>
        <w:t>tis.</w:t>
      </w:r>
      <w:r>
        <w:rPr>
          <w:spacing w:val="-1"/>
          <w:sz w:val="24"/>
        </w:rPr>
        <w:t> </w:t>
      </w:r>
      <w:r>
        <w:rPr>
          <w:sz w:val="24"/>
        </w:rPr>
        <w:t>eura</w:t>
      </w:r>
      <w:r>
        <w:rPr>
          <w:spacing w:val="-3"/>
          <w:sz w:val="24"/>
        </w:rPr>
        <w:t> </w:t>
      </w:r>
      <w:r>
        <w:rPr>
          <w:sz w:val="24"/>
        </w:rPr>
        <w:t>za</w:t>
      </w:r>
      <w:r>
        <w:rPr>
          <w:spacing w:val="-2"/>
          <w:sz w:val="24"/>
        </w:rPr>
        <w:t> </w:t>
      </w:r>
      <w:r>
        <w:rPr>
          <w:sz w:val="24"/>
        </w:rPr>
        <w:t>sanaciju</w:t>
      </w:r>
      <w:r>
        <w:rPr>
          <w:spacing w:val="-1"/>
          <w:sz w:val="24"/>
        </w:rPr>
        <w:t> </w:t>
      </w:r>
      <w:r>
        <w:rPr>
          <w:sz w:val="24"/>
        </w:rPr>
        <w:t>i</w:t>
      </w:r>
      <w:r>
        <w:rPr>
          <w:spacing w:val="1"/>
          <w:sz w:val="24"/>
        </w:rPr>
        <w:t> </w:t>
      </w:r>
      <w:r>
        <w:rPr>
          <w:sz w:val="24"/>
        </w:rPr>
        <w:t>izgradnju</w:t>
      </w:r>
      <w:r>
        <w:rPr>
          <w:spacing w:val="-2"/>
          <w:sz w:val="24"/>
        </w:rPr>
        <w:t> </w:t>
      </w:r>
      <w:r>
        <w:rPr>
          <w:sz w:val="24"/>
        </w:rPr>
        <w:t>lučke</w:t>
      </w:r>
      <w:r>
        <w:rPr>
          <w:spacing w:val="-1"/>
          <w:sz w:val="24"/>
        </w:rPr>
        <w:t> </w:t>
      </w:r>
      <w:r>
        <w:rPr>
          <w:spacing w:val="-2"/>
          <w:sz w:val="24"/>
        </w:rPr>
        <w:t>infrastrukture,</w:t>
      </w:r>
    </w:p>
    <w:p>
      <w:pPr>
        <w:pStyle w:val="ListParagraph"/>
        <w:numPr>
          <w:ilvl w:val="1"/>
          <w:numId w:val="19"/>
        </w:numPr>
        <w:tabs>
          <w:tab w:pos="862" w:val="left" w:leader="none"/>
        </w:tabs>
        <w:spacing w:line="293" w:lineRule="exact" w:before="0" w:after="0"/>
        <w:ind w:left="862" w:right="0" w:hanging="348"/>
        <w:jc w:val="left"/>
        <w:rPr>
          <w:sz w:val="24"/>
        </w:rPr>
      </w:pPr>
      <w:r>
        <w:rPr>
          <w:sz w:val="24"/>
        </w:rPr>
        <w:t>357 tis. eura</w:t>
      </w:r>
      <w:r>
        <w:rPr>
          <w:spacing w:val="-2"/>
          <w:sz w:val="24"/>
        </w:rPr>
        <w:t> </w:t>
      </w:r>
      <w:r>
        <w:rPr>
          <w:sz w:val="24"/>
        </w:rPr>
        <w:t>za</w:t>
      </w:r>
      <w:r>
        <w:rPr>
          <w:spacing w:val="-1"/>
          <w:sz w:val="24"/>
        </w:rPr>
        <w:t> </w:t>
      </w:r>
      <w:r>
        <w:rPr>
          <w:sz w:val="24"/>
        </w:rPr>
        <w:t>razvoj malog</w:t>
      </w:r>
      <w:r>
        <w:rPr>
          <w:spacing w:val="-2"/>
          <w:sz w:val="24"/>
        </w:rPr>
        <w:t> </w:t>
      </w:r>
      <w:r>
        <w:rPr>
          <w:sz w:val="24"/>
        </w:rPr>
        <w:t>i srednjeg</w:t>
      </w:r>
      <w:r>
        <w:rPr>
          <w:spacing w:val="-3"/>
          <w:sz w:val="24"/>
        </w:rPr>
        <w:t> </w:t>
      </w:r>
      <w:r>
        <w:rPr>
          <w:spacing w:val="-2"/>
          <w:sz w:val="24"/>
        </w:rPr>
        <w:t>poduzetništva,</w:t>
      </w:r>
    </w:p>
    <w:p>
      <w:pPr>
        <w:pStyle w:val="ListParagraph"/>
        <w:numPr>
          <w:ilvl w:val="1"/>
          <w:numId w:val="19"/>
        </w:numPr>
        <w:tabs>
          <w:tab w:pos="862" w:val="left" w:leader="none"/>
        </w:tabs>
        <w:spacing w:line="294" w:lineRule="exact" w:before="1" w:after="0"/>
        <w:ind w:left="862" w:right="0" w:hanging="348"/>
        <w:jc w:val="left"/>
        <w:rPr>
          <w:sz w:val="24"/>
        </w:rPr>
      </w:pPr>
      <w:r>
        <w:rPr>
          <w:sz w:val="24"/>
        </w:rPr>
        <w:t>184</w:t>
      </w:r>
      <w:r>
        <w:rPr>
          <w:spacing w:val="-2"/>
          <w:sz w:val="24"/>
        </w:rPr>
        <w:t> </w:t>
      </w:r>
      <w:r>
        <w:rPr>
          <w:sz w:val="24"/>
        </w:rPr>
        <w:t>tis. eura</w:t>
      </w:r>
      <w:r>
        <w:rPr>
          <w:spacing w:val="-2"/>
          <w:sz w:val="24"/>
        </w:rPr>
        <w:t> </w:t>
      </w:r>
      <w:r>
        <w:rPr>
          <w:sz w:val="24"/>
        </w:rPr>
        <w:t>subvencije</w:t>
      </w:r>
      <w:r>
        <w:rPr>
          <w:spacing w:val="-1"/>
          <w:sz w:val="24"/>
        </w:rPr>
        <w:t> </w:t>
      </w:r>
      <w:r>
        <w:rPr>
          <w:sz w:val="24"/>
        </w:rPr>
        <w:t>kamate</w:t>
      </w:r>
      <w:r>
        <w:rPr>
          <w:spacing w:val="-1"/>
          <w:sz w:val="24"/>
        </w:rPr>
        <w:t> </w:t>
      </w:r>
      <w:r>
        <w:rPr>
          <w:sz w:val="24"/>
        </w:rPr>
        <w:t>na</w:t>
      </w:r>
      <w:r>
        <w:rPr>
          <w:spacing w:val="-1"/>
          <w:sz w:val="24"/>
        </w:rPr>
        <w:t> </w:t>
      </w:r>
      <w:r>
        <w:rPr>
          <w:sz w:val="24"/>
        </w:rPr>
        <w:t>kredite</w:t>
      </w:r>
      <w:r>
        <w:rPr>
          <w:spacing w:val="-1"/>
          <w:sz w:val="24"/>
        </w:rPr>
        <w:t> </w:t>
      </w:r>
      <w:r>
        <w:rPr>
          <w:sz w:val="24"/>
        </w:rPr>
        <w:t>za</w:t>
      </w:r>
      <w:r>
        <w:rPr>
          <w:spacing w:val="-1"/>
          <w:sz w:val="24"/>
        </w:rPr>
        <w:t> </w:t>
      </w:r>
      <w:r>
        <w:rPr>
          <w:sz w:val="24"/>
        </w:rPr>
        <w:t>mlade</w:t>
      </w:r>
      <w:r>
        <w:rPr>
          <w:spacing w:val="-1"/>
          <w:sz w:val="24"/>
        </w:rPr>
        <w:t> </w:t>
      </w:r>
      <w:r>
        <w:rPr>
          <w:spacing w:val="-2"/>
          <w:sz w:val="24"/>
        </w:rPr>
        <w:t>obitelji,</w:t>
      </w:r>
    </w:p>
    <w:p>
      <w:pPr>
        <w:pStyle w:val="ListParagraph"/>
        <w:numPr>
          <w:ilvl w:val="1"/>
          <w:numId w:val="19"/>
        </w:numPr>
        <w:tabs>
          <w:tab w:pos="862" w:val="left" w:leader="none"/>
        </w:tabs>
        <w:spacing w:line="293" w:lineRule="exact" w:before="0" w:after="0"/>
        <w:ind w:left="862" w:right="0" w:hanging="348"/>
        <w:jc w:val="left"/>
        <w:rPr>
          <w:sz w:val="24"/>
        </w:rPr>
      </w:pPr>
      <w:r>
        <w:rPr>
          <w:sz w:val="24"/>
        </w:rPr>
        <w:t>200</w:t>
      </w:r>
      <w:r>
        <w:rPr>
          <w:spacing w:val="-1"/>
          <w:sz w:val="24"/>
        </w:rPr>
        <w:t> </w:t>
      </w:r>
      <w:r>
        <w:rPr>
          <w:sz w:val="24"/>
        </w:rPr>
        <w:t>tis.</w:t>
      </w:r>
      <w:r>
        <w:rPr>
          <w:spacing w:val="-1"/>
          <w:sz w:val="24"/>
        </w:rPr>
        <w:t> </w:t>
      </w:r>
      <w:r>
        <w:rPr>
          <w:sz w:val="24"/>
        </w:rPr>
        <w:t>eura</w:t>
      </w:r>
      <w:r>
        <w:rPr>
          <w:spacing w:val="-3"/>
          <w:sz w:val="24"/>
        </w:rPr>
        <w:t> </w:t>
      </w:r>
      <w:r>
        <w:rPr>
          <w:sz w:val="24"/>
        </w:rPr>
        <w:t>za</w:t>
      </w:r>
      <w:r>
        <w:rPr>
          <w:spacing w:val="-1"/>
          <w:sz w:val="24"/>
        </w:rPr>
        <w:t> </w:t>
      </w:r>
      <w:r>
        <w:rPr>
          <w:sz w:val="24"/>
        </w:rPr>
        <w:t>prijenose gradovima</w:t>
      </w:r>
      <w:r>
        <w:rPr>
          <w:spacing w:val="-2"/>
          <w:sz w:val="24"/>
        </w:rPr>
        <w:t> </w:t>
      </w:r>
      <w:r>
        <w:rPr>
          <w:sz w:val="24"/>
        </w:rPr>
        <w:t>i</w:t>
      </w:r>
      <w:r>
        <w:rPr>
          <w:spacing w:val="-1"/>
          <w:sz w:val="24"/>
        </w:rPr>
        <w:t> </w:t>
      </w:r>
      <w:r>
        <w:rPr>
          <w:sz w:val="24"/>
        </w:rPr>
        <w:t>općinama kroz program</w:t>
      </w:r>
      <w:r>
        <w:rPr>
          <w:spacing w:val="-1"/>
          <w:sz w:val="24"/>
        </w:rPr>
        <w:t> </w:t>
      </w:r>
      <w:r>
        <w:rPr>
          <w:sz w:val="24"/>
        </w:rPr>
        <w:t>održavanja</w:t>
      </w:r>
      <w:r>
        <w:rPr>
          <w:spacing w:val="-1"/>
          <w:sz w:val="24"/>
        </w:rPr>
        <w:t> </w:t>
      </w:r>
      <w:r>
        <w:rPr>
          <w:sz w:val="24"/>
        </w:rPr>
        <w:t>pomorskog</w:t>
      </w:r>
      <w:r>
        <w:rPr>
          <w:spacing w:val="-3"/>
          <w:sz w:val="24"/>
        </w:rPr>
        <w:t> </w:t>
      </w:r>
      <w:r>
        <w:rPr>
          <w:spacing w:val="-2"/>
          <w:sz w:val="24"/>
        </w:rPr>
        <w:t>dobra,</w:t>
      </w:r>
    </w:p>
    <w:p>
      <w:pPr>
        <w:pStyle w:val="ListParagraph"/>
        <w:numPr>
          <w:ilvl w:val="1"/>
          <w:numId w:val="19"/>
        </w:numPr>
        <w:tabs>
          <w:tab w:pos="862" w:val="left" w:leader="none"/>
        </w:tabs>
        <w:spacing w:line="293" w:lineRule="exact" w:before="0" w:after="0"/>
        <w:ind w:left="862" w:right="0" w:hanging="348"/>
        <w:jc w:val="left"/>
        <w:rPr>
          <w:sz w:val="24"/>
        </w:rPr>
      </w:pPr>
      <w:r>
        <w:rPr>
          <w:sz w:val="24"/>
        </w:rPr>
        <w:t>100</w:t>
      </w:r>
      <w:r>
        <w:rPr>
          <w:spacing w:val="-1"/>
          <w:sz w:val="24"/>
        </w:rPr>
        <w:t> </w:t>
      </w:r>
      <w:r>
        <w:rPr>
          <w:sz w:val="24"/>
        </w:rPr>
        <w:t>tis.</w:t>
      </w:r>
      <w:r>
        <w:rPr>
          <w:spacing w:val="-1"/>
          <w:sz w:val="24"/>
        </w:rPr>
        <w:t> </w:t>
      </w:r>
      <w:r>
        <w:rPr>
          <w:sz w:val="24"/>
        </w:rPr>
        <w:t>eura</w:t>
      </w:r>
      <w:r>
        <w:rPr>
          <w:spacing w:val="-3"/>
          <w:sz w:val="24"/>
        </w:rPr>
        <w:t> </w:t>
      </w:r>
      <w:r>
        <w:rPr>
          <w:sz w:val="24"/>
        </w:rPr>
        <w:t>za</w:t>
      </w:r>
      <w:r>
        <w:rPr>
          <w:spacing w:val="-2"/>
          <w:sz w:val="24"/>
        </w:rPr>
        <w:t> </w:t>
      </w:r>
      <w:r>
        <w:rPr>
          <w:sz w:val="24"/>
        </w:rPr>
        <w:t>projekte uređenja </w:t>
      </w:r>
      <w:r>
        <w:rPr>
          <w:spacing w:val="-2"/>
          <w:sz w:val="24"/>
        </w:rPr>
        <w:t>plaža,</w:t>
      </w:r>
    </w:p>
    <w:p>
      <w:pPr>
        <w:pStyle w:val="ListParagraph"/>
        <w:numPr>
          <w:ilvl w:val="1"/>
          <w:numId w:val="19"/>
        </w:numPr>
        <w:tabs>
          <w:tab w:pos="862" w:val="left" w:leader="none"/>
        </w:tabs>
        <w:spacing w:line="293" w:lineRule="exact" w:before="0" w:after="0"/>
        <w:ind w:left="862" w:right="0" w:hanging="348"/>
        <w:jc w:val="left"/>
        <w:rPr>
          <w:sz w:val="24"/>
        </w:rPr>
      </w:pPr>
      <w:r>
        <w:rPr>
          <w:sz w:val="24"/>
        </w:rPr>
        <w:t>40</w:t>
      </w:r>
      <w:r>
        <w:rPr>
          <w:spacing w:val="-1"/>
          <w:sz w:val="24"/>
        </w:rPr>
        <w:t> </w:t>
      </w:r>
      <w:r>
        <w:rPr>
          <w:sz w:val="24"/>
        </w:rPr>
        <w:t>tis. eura</w:t>
      </w:r>
      <w:r>
        <w:rPr>
          <w:spacing w:val="-2"/>
          <w:sz w:val="24"/>
        </w:rPr>
        <w:t> </w:t>
      </w:r>
      <w:r>
        <w:rPr>
          <w:sz w:val="24"/>
        </w:rPr>
        <w:t>za</w:t>
      </w:r>
      <w:r>
        <w:rPr>
          <w:spacing w:val="-2"/>
          <w:sz w:val="24"/>
        </w:rPr>
        <w:t> </w:t>
      </w:r>
      <w:r>
        <w:rPr>
          <w:sz w:val="24"/>
        </w:rPr>
        <w:t>promidžbu i udruženo</w:t>
      </w:r>
      <w:r>
        <w:rPr>
          <w:spacing w:val="-1"/>
          <w:sz w:val="24"/>
        </w:rPr>
        <w:t> </w:t>
      </w:r>
      <w:r>
        <w:rPr>
          <w:sz w:val="24"/>
        </w:rPr>
        <w:t>oglašavanje u</w:t>
      </w:r>
      <w:r>
        <w:rPr>
          <w:spacing w:val="1"/>
          <w:sz w:val="24"/>
        </w:rPr>
        <w:t> </w:t>
      </w:r>
      <w:r>
        <w:rPr>
          <w:spacing w:val="-2"/>
          <w:sz w:val="24"/>
        </w:rPr>
        <w:t>turizmu,</w:t>
      </w:r>
    </w:p>
    <w:p>
      <w:pPr>
        <w:pStyle w:val="ListParagraph"/>
        <w:numPr>
          <w:ilvl w:val="1"/>
          <w:numId w:val="19"/>
        </w:numPr>
        <w:tabs>
          <w:tab w:pos="862" w:val="left" w:leader="none"/>
        </w:tabs>
        <w:spacing w:line="293" w:lineRule="exact" w:before="0" w:after="0"/>
        <w:ind w:left="862" w:right="0" w:hanging="348"/>
        <w:jc w:val="left"/>
        <w:rPr>
          <w:sz w:val="24"/>
        </w:rPr>
      </w:pPr>
      <w:r>
        <w:rPr>
          <w:sz w:val="24"/>
        </w:rPr>
        <w:t>290</w:t>
      </w:r>
      <w:r>
        <w:rPr>
          <w:spacing w:val="-1"/>
          <w:sz w:val="24"/>
        </w:rPr>
        <w:t> </w:t>
      </w:r>
      <w:r>
        <w:rPr>
          <w:sz w:val="24"/>
        </w:rPr>
        <w:t>tis. eura</w:t>
      </w:r>
      <w:r>
        <w:rPr>
          <w:spacing w:val="-3"/>
          <w:sz w:val="24"/>
        </w:rPr>
        <w:t> </w:t>
      </w:r>
      <w:r>
        <w:rPr>
          <w:sz w:val="24"/>
        </w:rPr>
        <w:t>za</w:t>
      </w:r>
      <w:r>
        <w:rPr>
          <w:spacing w:val="-1"/>
          <w:sz w:val="24"/>
        </w:rPr>
        <w:t> </w:t>
      </w:r>
      <w:r>
        <w:rPr>
          <w:sz w:val="24"/>
        </w:rPr>
        <w:t>potpore</w:t>
      </w:r>
      <w:r>
        <w:rPr>
          <w:spacing w:val="-3"/>
          <w:sz w:val="24"/>
        </w:rPr>
        <w:t> </w:t>
      </w:r>
      <w:r>
        <w:rPr>
          <w:sz w:val="24"/>
        </w:rPr>
        <w:t>u</w:t>
      </w:r>
      <w:r>
        <w:rPr>
          <w:spacing w:val="2"/>
          <w:sz w:val="24"/>
        </w:rPr>
        <w:t> </w:t>
      </w:r>
      <w:r>
        <w:rPr>
          <w:sz w:val="24"/>
        </w:rPr>
        <w:t>poljoprivredi,</w:t>
      </w:r>
      <w:r>
        <w:rPr>
          <w:spacing w:val="-1"/>
          <w:sz w:val="24"/>
        </w:rPr>
        <w:t> </w:t>
      </w:r>
      <w:r>
        <w:rPr>
          <w:sz w:val="24"/>
        </w:rPr>
        <w:t>ribarstvu i</w:t>
      </w:r>
      <w:r>
        <w:rPr>
          <w:spacing w:val="-1"/>
          <w:sz w:val="24"/>
        </w:rPr>
        <w:t> </w:t>
      </w:r>
      <w:r>
        <w:rPr>
          <w:sz w:val="24"/>
        </w:rPr>
        <w:t>ruralnom </w:t>
      </w:r>
      <w:r>
        <w:rPr>
          <w:spacing w:val="-2"/>
          <w:sz w:val="24"/>
        </w:rPr>
        <w:t>razvoju,</w:t>
      </w:r>
    </w:p>
    <w:p>
      <w:pPr>
        <w:pStyle w:val="ListParagraph"/>
        <w:numPr>
          <w:ilvl w:val="1"/>
          <w:numId w:val="19"/>
        </w:numPr>
        <w:tabs>
          <w:tab w:pos="862" w:val="left" w:leader="none"/>
          <w:tab w:pos="874" w:val="left" w:leader="none"/>
        </w:tabs>
        <w:spacing w:line="240" w:lineRule="auto" w:before="0" w:after="0"/>
        <w:ind w:left="874" w:right="154" w:hanging="361"/>
        <w:jc w:val="left"/>
        <w:rPr>
          <w:sz w:val="24"/>
        </w:rPr>
      </w:pPr>
      <w:r>
        <w:rPr>
          <w:sz w:val="24"/>
        </w:rPr>
        <w:t>220</w:t>
      </w:r>
      <w:r>
        <w:rPr>
          <w:spacing w:val="40"/>
          <w:sz w:val="24"/>
        </w:rPr>
        <w:t> </w:t>
      </w:r>
      <w:r>
        <w:rPr>
          <w:sz w:val="24"/>
        </w:rPr>
        <w:t>tis.</w:t>
      </w:r>
      <w:r>
        <w:rPr>
          <w:spacing w:val="40"/>
          <w:sz w:val="24"/>
        </w:rPr>
        <w:t> </w:t>
      </w:r>
      <w:r>
        <w:rPr>
          <w:sz w:val="24"/>
        </w:rPr>
        <w:t>eura</w:t>
      </w:r>
      <w:r>
        <w:rPr>
          <w:spacing w:val="39"/>
          <w:sz w:val="24"/>
        </w:rPr>
        <w:t> </w:t>
      </w:r>
      <w:r>
        <w:rPr>
          <w:sz w:val="24"/>
        </w:rPr>
        <w:t>za</w:t>
      </w:r>
      <w:r>
        <w:rPr>
          <w:spacing w:val="40"/>
          <w:sz w:val="24"/>
        </w:rPr>
        <w:t> </w:t>
      </w:r>
      <w:r>
        <w:rPr>
          <w:sz w:val="24"/>
        </w:rPr>
        <w:t>prijenose</w:t>
      </w:r>
      <w:r>
        <w:rPr>
          <w:spacing w:val="40"/>
          <w:sz w:val="24"/>
        </w:rPr>
        <w:t> </w:t>
      </w:r>
      <w:r>
        <w:rPr>
          <w:sz w:val="24"/>
        </w:rPr>
        <w:t>JLS</w:t>
      </w:r>
      <w:r>
        <w:rPr>
          <w:spacing w:val="40"/>
          <w:sz w:val="24"/>
        </w:rPr>
        <w:t> </w:t>
      </w:r>
      <w:r>
        <w:rPr>
          <w:sz w:val="24"/>
        </w:rPr>
        <w:t>za</w:t>
      </w:r>
      <w:r>
        <w:rPr>
          <w:spacing w:val="40"/>
          <w:sz w:val="24"/>
        </w:rPr>
        <w:t> </w:t>
      </w:r>
      <w:r>
        <w:rPr>
          <w:sz w:val="24"/>
        </w:rPr>
        <w:t>infrastrukturne</w:t>
      </w:r>
      <w:r>
        <w:rPr>
          <w:spacing w:val="40"/>
          <w:sz w:val="24"/>
        </w:rPr>
        <w:t> </w:t>
      </w:r>
      <w:r>
        <w:rPr>
          <w:sz w:val="24"/>
        </w:rPr>
        <w:t>projekte</w:t>
      </w:r>
      <w:r>
        <w:rPr>
          <w:spacing w:val="40"/>
          <w:sz w:val="24"/>
        </w:rPr>
        <w:t> </w:t>
      </w:r>
      <w:r>
        <w:rPr>
          <w:sz w:val="24"/>
        </w:rPr>
        <w:t>(100</w:t>
      </w:r>
      <w:r>
        <w:rPr>
          <w:spacing w:val="40"/>
          <w:sz w:val="24"/>
        </w:rPr>
        <w:t> </w:t>
      </w:r>
      <w:r>
        <w:rPr>
          <w:sz w:val="24"/>
        </w:rPr>
        <w:t>tis.</w:t>
      </w:r>
      <w:r>
        <w:rPr>
          <w:spacing w:val="40"/>
          <w:sz w:val="24"/>
        </w:rPr>
        <w:t> </w:t>
      </w:r>
      <w:r>
        <w:rPr>
          <w:sz w:val="24"/>
        </w:rPr>
        <w:t>eura</w:t>
      </w:r>
      <w:r>
        <w:rPr>
          <w:spacing w:val="40"/>
          <w:sz w:val="24"/>
        </w:rPr>
        <w:t> </w:t>
      </w:r>
      <w:r>
        <w:rPr>
          <w:sz w:val="24"/>
        </w:rPr>
        <w:t>za</w:t>
      </w:r>
      <w:r>
        <w:rPr>
          <w:spacing w:val="40"/>
          <w:sz w:val="24"/>
        </w:rPr>
        <w:t> </w:t>
      </w:r>
      <w:r>
        <w:rPr>
          <w:sz w:val="24"/>
        </w:rPr>
        <w:t>uređenje</w:t>
      </w:r>
      <w:r>
        <w:rPr>
          <w:spacing w:val="40"/>
          <w:sz w:val="24"/>
        </w:rPr>
        <w:t> </w:t>
      </w:r>
      <w:r>
        <w:rPr>
          <w:sz w:val="24"/>
        </w:rPr>
        <w:t>i</w:t>
      </w:r>
      <w:r>
        <w:rPr>
          <w:spacing w:val="40"/>
          <w:sz w:val="24"/>
        </w:rPr>
        <w:t> </w:t>
      </w:r>
      <w:r>
        <w:rPr>
          <w:sz w:val="24"/>
        </w:rPr>
        <w:t>opremanje dječjih igrališta, 120 tis. eura za sportska igrališta),</w:t>
      </w:r>
    </w:p>
    <w:p>
      <w:pPr>
        <w:pStyle w:val="ListParagraph"/>
        <w:numPr>
          <w:ilvl w:val="1"/>
          <w:numId w:val="19"/>
        </w:numPr>
        <w:tabs>
          <w:tab w:pos="862" w:val="left" w:leader="none"/>
        </w:tabs>
        <w:spacing w:line="240" w:lineRule="auto" w:before="0" w:after="0"/>
        <w:ind w:left="862" w:right="0" w:hanging="348"/>
        <w:jc w:val="left"/>
        <w:rPr>
          <w:sz w:val="24"/>
        </w:rPr>
      </w:pPr>
      <w:r>
        <w:rPr>
          <w:sz w:val="24"/>
        </w:rPr>
        <w:t>100</w:t>
      </w:r>
      <w:r>
        <w:rPr>
          <w:spacing w:val="-1"/>
          <w:sz w:val="24"/>
        </w:rPr>
        <w:t> </w:t>
      </w:r>
      <w:r>
        <w:rPr>
          <w:sz w:val="24"/>
        </w:rPr>
        <w:t>tis. eura</w:t>
      </w:r>
      <w:r>
        <w:rPr>
          <w:spacing w:val="-3"/>
          <w:sz w:val="24"/>
        </w:rPr>
        <w:t> </w:t>
      </w:r>
      <w:r>
        <w:rPr>
          <w:sz w:val="24"/>
        </w:rPr>
        <w:t>za</w:t>
      </w:r>
      <w:r>
        <w:rPr>
          <w:spacing w:val="-1"/>
          <w:sz w:val="24"/>
        </w:rPr>
        <w:t> </w:t>
      </w:r>
      <w:r>
        <w:rPr>
          <w:sz w:val="24"/>
        </w:rPr>
        <w:t>sufinanciranje</w:t>
      </w:r>
      <w:r>
        <w:rPr>
          <w:spacing w:val="-1"/>
          <w:sz w:val="24"/>
        </w:rPr>
        <w:t> </w:t>
      </w:r>
      <w:r>
        <w:rPr>
          <w:sz w:val="24"/>
        </w:rPr>
        <w:t>sunčanih elektrana na</w:t>
      </w:r>
      <w:r>
        <w:rPr>
          <w:spacing w:val="-1"/>
          <w:sz w:val="24"/>
        </w:rPr>
        <w:t> </w:t>
      </w:r>
      <w:r>
        <w:rPr>
          <w:sz w:val="24"/>
        </w:rPr>
        <w:t>obiteljskim</w:t>
      </w:r>
      <w:r>
        <w:rPr>
          <w:spacing w:val="1"/>
          <w:sz w:val="24"/>
        </w:rPr>
        <w:t> </w:t>
      </w:r>
      <w:r>
        <w:rPr>
          <w:spacing w:val="-2"/>
          <w:sz w:val="24"/>
        </w:rPr>
        <w:t>kućama.</w:t>
      </w:r>
    </w:p>
    <w:p>
      <w:pPr>
        <w:spacing w:line="276" w:lineRule="exact" w:before="276"/>
        <w:ind w:left="153" w:right="0" w:firstLine="0"/>
        <w:jc w:val="left"/>
        <w:rPr>
          <w:sz w:val="24"/>
        </w:rPr>
      </w:pPr>
      <w:r>
        <w:rPr>
          <w:b/>
          <w:sz w:val="24"/>
        </w:rPr>
        <w:t>Socijalno</w:t>
      </w:r>
      <w:r>
        <w:rPr>
          <w:b/>
          <w:spacing w:val="-1"/>
          <w:sz w:val="24"/>
        </w:rPr>
        <w:t> </w:t>
      </w:r>
      <w:r>
        <w:rPr>
          <w:b/>
          <w:sz w:val="24"/>
        </w:rPr>
        <w:t>-</w:t>
      </w:r>
      <w:r>
        <w:rPr>
          <w:b/>
          <w:spacing w:val="-1"/>
          <w:sz w:val="24"/>
        </w:rPr>
        <w:t> </w:t>
      </w:r>
      <w:r>
        <w:rPr>
          <w:b/>
          <w:sz w:val="24"/>
        </w:rPr>
        <w:t>demografska</w:t>
      </w:r>
      <w:r>
        <w:rPr>
          <w:b/>
          <w:spacing w:val="-1"/>
          <w:sz w:val="24"/>
        </w:rPr>
        <w:t> </w:t>
      </w:r>
      <w:r>
        <w:rPr>
          <w:b/>
          <w:sz w:val="24"/>
        </w:rPr>
        <w:t>komponenta</w:t>
      </w:r>
      <w:r>
        <w:rPr>
          <w:b/>
          <w:spacing w:val="-1"/>
          <w:sz w:val="24"/>
        </w:rPr>
        <w:t> </w:t>
      </w:r>
      <w:r>
        <w:rPr>
          <w:b/>
          <w:sz w:val="24"/>
        </w:rPr>
        <w:t>u</w:t>
      </w:r>
      <w:r>
        <w:rPr>
          <w:b/>
          <w:spacing w:val="-1"/>
          <w:sz w:val="24"/>
        </w:rPr>
        <w:t> </w:t>
      </w:r>
      <w:r>
        <w:rPr>
          <w:b/>
          <w:sz w:val="24"/>
        </w:rPr>
        <w:t>iznosu</w:t>
      </w:r>
      <w:r>
        <w:rPr>
          <w:b/>
          <w:spacing w:val="-3"/>
          <w:sz w:val="24"/>
        </w:rPr>
        <w:t> </w:t>
      </w:r>
      <w:r>
        <w:rPr>
          <w:b/>
          <w:sz w:val="24"/>
        </w:rPr>
        <w:t>od 9,5</w:t>
      </w:r>
      <w:r>
        <w:rPr>
          <w:b/>
          <w:spacing w:val="-1"/>
          <w:sz w:val="24"/>
        </w:rPr>
        <w:t> </w:t>
      </w:r>
      <w:r>
        <w:rPr>
          <w:b/>
          <w:sz w:val="24"/>
        </w:rPr>
        <w:t>mil.</w:t>
      </w:r>
      <w:r>
        <w:rPr>
          <w:b/>
          <w:spacing w:val="-1"/>
          <w:sz w:val="24"/>
        </w:rPr>
        <w:t> </w:t>
      </w:r>
      <w:r>
        <w:rPr>
          <w:b/>
          <w:sz w:val="24"/>
        </w:rPr>
        <w:t>eura</w:t>
      </w:r>
      <w:r>
        <w:rPr>
          <w:b/>
          <w:spacing w:val="-1"/>
          <w:sz w:val="24"/>
        </w:rPr>
        <w:t> </w:t>
      </w:r>
      <w:r>
        <w:rPr>
          <w:sz w:val="24"/>
        </w:rPr>
        <w:t>iz </w:t>
      </w:r>
      <w:r>
        <w:rPr>
          <w:b/>
          <w:sz w:val="24"/>
          <w:u w:val="single"/>
        </w:rPr>
        <w:t>izvornih</w:t>
      </w:r>
      <w:r>
        <w:rPr>
          <w:b/>
          <w:spacing w:val="1"/>
          <w:sz w:val="24"/>
          <w:u w:val="single"/>
        </w:rPr>
        <w:t> </w:t>
      </w:r>
      <w:r>
        <w:rPr>
          <w:sz w:val="24"/>
        </w:rPr>
        <w:t>prihoda</w:t>
      </w:r>
      <w:r>
        <w:rPr>
          <w:spacing w:val="-3"/>
          <w:sz w:val="24"/>
        </w:rPr>
        <w:t> </w:t>
      </w:r>
      <w:r>
        <w:rPr>
          <w:sz w:val="24"/>
        </w:rPr>
        <w:t>odnosi</w:t>
      </w:r>
      <w:r>
        <w:rPr>
          <w:spacing w:val="-1"/>
          <w:sz w:val="24"/>
        </w:rPr>
        <w:t> </w:t>
      </w:r>
      <w:r>
        <w:rPr>
          <w:sz w:val="24"/>
        </w:rPr>
        <w:t>se</w:t>
      </w:r>
      <w:r>
        <w:rPr>
          <w:spacing w:val="-2"/>
          <w:sz w:val="24"/>
        </w:rPr>
        <w:t> </w:t>
      </w:r>
      <w:r>
        <w:rPr>
          <w:sz w:val="24"/>
        </w:rPr>
        <w:t>na</w:t>
      </w:r>
      <w:r>
        <w:rPr>
          <w:spacing w:val="-1"/>
          <w:sz w:val="24"/>
        </w:rPr>
        <w:t> </w:t>
      </w:r>
      <w:r>
        <w:rPr>
          <w:spacing w:val="-10"/>
          <w:sz w:val="24"/>
        </w:rPr>
        <w:t>:</w:t>
      </w:r>
    </w:p>
    <w:p>
      <w:pPr>
        <w:pStyle w:val="ListParagraph"/>
        <w:numPr>
          <w:ilvl w:val="1"/>
          <w:numId w:val="19"/>
        </w:numPr>
        <w:tabs>
          <w:tab w:pos="862" w:val="left" w:leader="none"/>
        </w:tabs>
        <w:spacing w:line="293" w:lineRule="exact" w:before="0" w:after="0"/>
        <w:ind w:left="862" w:right="0" w:hanging="348"/>
        <w:jc w:val="left"/>
        <w:rPr>
          <w:sz w:val="24"/>
        </w:rPr>
      </w:pPr>
      <w:r>
        <w:rPr>
          <w:sz w:val="24"/>
        </w:rPr>
        <w:t>2,4</w:t>
      </w:r>
      <w:r>
        <w:rPr>
          <w:spacing w:val="-1"/>
          <w:sz w:val="24"/>
        </w:rPr>
        <w:t> </w:t>
      </w:r>
      <w:r>
        <w:rPr>
          <w:sz w:val="24"/>
        </w:rPr>
        <w:t>mil.</w:t>
      </w:r>
      <w:r>
        <w:rPr>
          <w:spacing w:val="-1"/>
          <w:sz w:val="24"/>
        </w:rPr>
        <w:t> </w:t>
      </w:r>
      <w:r>
        <w:rPr>
          <w:sz w:val="24"/>
        </w:rPr>
        <w:t>eura</w:t>
      </w:r>
      <w:r>
        <w:rPr>
          <w:spacing w:val="-1"/>
          <w:sz w:val="24"/>
        </w:rPr>
        <w:t> </w:t>
      </w:r>
      <w:r>
        <w:rPr>
          <w:sz w:val="24"/>
        </w:rPr>
        <w:t>planiranih</w:t>
      </w:r>
      <w:r>
        <w:rPr>
          <w:spacing w:val="-1"/>
          <w:sz w:val="24"/>
        </w:rPr>
        <w:t> </w:t>
      </w:r>
      <w:r>
        <w:rPr>
          <w:sz w:val="24"/>
        </w:rPr>
        <w:t>pomoći ustanovama</w:t>
      </w:r>
      <w:r>
        <w:rPr>
          <w:spacing w:val="-1"/>
          <w:sz w:val="24"/>
        </w:rPr>
        <w:t> </w:t>
      </w:r>
      <w:r>
        <w:rPr>
          <w:sz w:val="24"/>
        </w:rPr>
        <w:t>u </w:t>
      </w:r>
      <w:r>
        <w:rPr>
          <w:spacing w:val="-2"/>
          <w:sz w:val="24"/>
        </w:rPr>
        <w:t>zdravstvu,</w:t>
      </w:r>
    </w:p>
    <w:p>
      <w:pPr>
        <w:pStyle w:val="ListParagraph"/>
        <w:numPr>
          <w:ilvl w:val="1"/>
          <w:numId w:val="19"/>
        </w:numPr>
        <w:tabs>
          <w:tab w:pos="862" w:val="left" w:leader="none"/>
        </w:tabs>
        <w:spacing w:line="293" w:lineRule="exact" w:before="0" w:after="0"/>
        <w:ind w:left="862" w:right="0" w:hanging="348"/>
        <w:jc w:val="left"/>
        <w:rPr>
          <w:sz w:val="24"/>
        </w:rPr>
      </w:pPr>
      <w:r>
        <w:rPr>
          <w:sz w:val="24"/>
        </w:rPr>
        <w:t>1,0</w:t>
      </w:r>
      <w:r>
        <w:rPr>
          <w:spacing w:val="-1"/>
          <w:sz w:val="24"/>
        </w:rPr>
        <w:t> </w:t>
      </w:r>
      <w:r>
        <w:rPr>
          <w:sz w:val="24"/>
        </w:rPr>
        <w:t>mil. eura</w:t>
      </w:r>
      <w:r>
        <w:rPr>
          <w:spacing w:val="-1"/>
          <w:sz w:val="24"/>
        </w:rPr>
        <w:t> </w:t>
      </w:r>
      <w:r>
        <w:rPr>
          <w:sz w:val="24"/>
        </w:rPr>
        <w:t>za</w:t>
      </w:r>
      <w:r>
        <w:rPr>
          <w:spacing w:val="-2"/>
          <w:sz w:val="24"/>
        </w:rPr>
        <w:t> </w:t>
      </w:r>
      <w:r>
        <w:rPr>
          <w:sz w:val="24"/>
        </w:rPr>
        <w:t>pomoć starijim</w:t>
      </w:r>
      <w:r>
        <w:rPr>
          <w:spacing w:val="1"/>
          <w:sz w:val="24"/>
        </w:rPr>
        <w:t> </w:t>
      </w:r>
      <w:r>
        <w:rPr>
          <w:spacing w:val="-2"/>
          <w:sz w:val="24"/>
        </w:rPr>
        <w:t>osobama,</w:t>
      </w:r>
    </w:p>
    <w:p>
      <w:pPr>
        <w:pStyle w:val="ListParagraph"/>
        <w:numPr>
          <w:ilvl w:val="1"/>
          <w:numId w:val="19"/>
        </w:numPr>
        <w:tabs>
          <w:tab w:pos="862" w:val="left" w:leader="none"/>
        </w:tabs>
        <w:spacing w:line="293" w:lineRule="exact" w:before="0" w:after="0"/>
        <w:ind w:left="862" w:right="0" w:hanging="348"/>
        <w:jc w:val="left"/>
        <w:rPr>
          <w:sz w:val="24"/>
        </w:rPr>
      </w:pPr>
      <w:r>
        <w:rPr>
          <w:sz w:val="24"/>
        </w:rPr>
        <w:t>0,5</w:t>
      </w:r>
      <w:r>
        <w:rPr>
          <w:spacing w:val="-1"/>
          <w:sz w:val="24"/>
        </w:rPr>
        <w:t> </w:t>
      </w:r>
      <w:r>
        <w:rPr>
          <w:sz w:val="24"/>
        </w:rPr>
        <w:t>mil.</w:t>
      </w:r>
      <w:r>
        <w:rPr>
          <w:spacing w:val="-1"/>
          <w:sz w:val="24"/>
        </w:rPr>
        <w:t> </w:t>
      </w:r>
      <w:r>
        <w:rPr>
          <w:sz w:val="24"/>
        </w:rPr>
        <w:t>eura</w:t>
      </w:r>
      <w:r>
        <w:rPr>
          <w:spacing w:val="-3"/>
          <w:sz w:val="24"/>
        </w:rPr>
        <w:t> </w:t>
      </w:r>
      <w:r>
        <w:rPr>
          <w:sz w:val="24"/>
        </w:rPr>
        <w:t>za</w:t>
      </w:r>
      <w:r>
        <w:rPr>
          <w:spacing w:val="-2"/>
          <w:sz w:val="24"/>
        </w:rPr>
        <w:t> </w:t>
      </w:r>
      <w:r>
        <w:rPr>
          <w:sz w:val="24"/>
        </w:rPr>
        <w:t>provođenje</w:t>
      </w:r>
      <w:r>
        <w:rPr>
          <w:spacing w:val="-1"/>
          <w:sz w:val="24"/>
        </w:rPr>
        <w:t> </w:t>
      </w:r>
      <w:r>
        <w:rPr>
          <w:sz w:val="24"/>
        </w:rPr>
        <w:t>projekta</w:t>
      </w:r>
      <w:r>
        <w:rPr>
          <w:spacing w:val="-1"/>
          <w:sz w:val="24"/>
        </w:rPr>
        <w:t> </w:t>
      </w:r>
      <w:r>
        <w:rPr>
          <w:sz w:val="24"/>
        </w:rPr>
        <w:t>Pomoćnici</w:t>
      </w:r>
      <w:r>
        <w:rPr>
          <w:spacing w:val="-1"/>
          <w:sz w:val="24"/>
        </w:rPr>
        <w:t> </w:t>
      </w:r>
      <w:r>
        <w:rPr>
          <w:sz w:val="24"/>
        </w:rPr>
        <w:t>u</w:t>
      </w:r>
      <w:r>
        <w:rPr>
          <w:spacing w:val="1"/>
          <w:sz w:val="24"/>
        </w:rPr>
        <w:t> </w:t>
      </w:r>
      <w:r>
        <w:rPr>
          <w:sz w:val="24"/>
        </w:rPr>
        <w:t>nastavi</w:t>
      </w:r>
      <w:r>
        <w:rPr>
          <w:spacing w:val="-1"/>
          <w:sz w:val="24"/>
        </w:rPr>
        <w:t> </w:t>
      </w:r>
      <w:r>
        <w:rPr>
          <w:sz w:val="24"/>
        </w:rPr>
        <w:t>i</w:t>
      </w:r>
      <w:r>
        <w:rPr>
          <w:spacing w:val="1"/>
          <w:sz w:val="24"/>
        </w:rPr>
        <w:t> </w:t>
      </w:r>
      <w:r>
        <w:rPr>
          <w:sz w:val="24"/>
        </w:rPr>
        <w:t>Inkluzija faza</w:t>
      </w:r>
      <w:r>
        <w:rPr>
          <w:spacing w:val="-1"/>
          <w:sz w:val="24"/>
        </w:rPr>
        <w:t> </w:t>
      </w:r>
      <w:r>
        <w:rPr>
          <w:spacing w:val="-5"/>
          <w:sz w:val="24"/>
        </w:rPr>
        <w:t>V.,</w:t>
      </w:r>
    </w:p>
    <w:p>
      <w:pPr>
        <w:pStyle w:val="ListParagraph"/>
        <w:numPr>
          <w:ilvl w:val="1"/>
          <w:numId w:val="19"/>
        </w:numPr>
        <w:tabs>
          <w:tab w:pos="862" w:val="left" w:leader="none"/>
        </w:tabs>
        <w:spacing w:line="293" w:lineRule="exact" w:before="0" w:after="0"/>
        <w:ind w:left="862" w:right="0" w:hanging="348"/>
        <w:jc w:val="left"/>
        <w:rPr>
          <w:sz w:val="24"/>
        </w:rPr>
      </w:pPr>
      <w:r>
        <w:rPr>
          <w:sz w:val="24"/>
        </w:rPr>
        <w:t>620</w:t>
      </w:r>
      <w:r>
        <w:rPr>
          <w:spacing w:val="-1"/>
          <w:sz w:val="24"/>
        </w:rPr>
        <w:t> </w:t>
      </w:r>
      <w:r>
        <w:rPr>
          <w:sz w:val="24"/>
        </w:rPr>
        <w:t>tis. eura</w:t>
      </w:r>
      <w:r>
        <w:rPr>
          <w:spacing w:val="-3"/>
          <w:sz w:val="24"/>
        </w:rPr>
        <w:t> </w:t>
      </w:r>
      <w:r>
        <w:rPr>
          <w:sz w:val="24"/>
        </w:rPr>
        <w:t>za</w:t>
      </w:r>
      <w:r>
        <w:rPr>
          <w:spacing w:val="-1"/>
          <w:sz w:val="24"/>
        </w:rPr>
        <w:t> </w:t>
      </w:r>
      <w:r>
        <w:rPr>
          <w:sz w:val="24"/>
        </w:rPr>
        <w:t>prijevoz učenika srednjih </w:t>
      </w:r>
      <w:r>
        <w:rPr>
          <w:spacing w:val="-2"/>
          <w:sz w:val="24"/>
        </w:rPr>
        <w:t>škola,</w:t>
      </w:r>
    </w:p>
    <w:p>
      <w:pPr>
        <w:pStyle w:val="ListParagraph"/>
        <w:numPr>
          <w:ilvl w:val="1"/>
          <w:numId w:val="19"/>
        </w:numPr>
        <w:tabs>
          <w:tab w:pos="862" w:val="left" w:leader="none"/>
        </w:tabs>
        <w:spacing w:line="293" w:lineRule="exact" w:before="0" w:after="0"/>
        <w:ind w:left="862" w:right="0" w:hanging="348"/>
        <w:jc w:val="left"/>
        <w:rPr>
          <w:sz w:val="24"/>
        </w:rPr>
      </w:pPr>
      <w:r>
        <w:rPr>
          <w:sz w:val="24"/>
        </w:rPr>
        <w:t>1,0 mil. eura</w:t>
      </w:r>
      <w:r>
        <w:rPr>
          <w:spacing w:val="-2"/>
          <w:sz w:val="24"/>
        </w:rPr>
        <w:t> </w:t>
      </w:r>
      <w:r>
        <w:rPr>
          <w:sz w:val="24"/>
        </w:rPr>
        <w:t>naknada</w:t>
      </w:r>
      <w:r>
        <w:rPr>
          <w:spacing w:val="-1"/>
          <w:sz w:val="24"/>
        </w:rPr>
        <w:t> </w:t>
      </w:r>
      <w:r>
        <w:rPr>
          <w:sz w:val="24"/>
        </w:rPr>
        <w:t>za</w:t>
      </w:r>
      <w:r>
        <w:rPr>
          <w:spacing w:val="-1"/>
          <w:sz w:val="24"/>
        </w:rPr>
        <w:t> </w:t>
      </w:r>
      <w:r>
        <w:rPr>
          <w:spacing w:val="-2"/>
          <w:sz w:val="24"/>
        </w:rPr>
        <w:t>novorođenčad,</w:t>
      </w:r>
    </w:p>
    <w:p>
      <w:pPr>
        <w:pStyle w:val="ListParagraph"/>
        <w:numPr>
          <w:ilvl w:val="1"/>
          <w:numId w:val="19"/>
        </w:numPr>
        <w:tabs>
          <w:tab w:pos="862" w:val="left" w:leader="none"/>
        </w:tabs>
        <w:spacing w:line="293" w:lineRule="exact" w:before="1" w:after="0"/>
        <w:ind w:left="862" w:right="0" w:hanging="348"/>
        <w:jc w:val="left"/>
        <w:rPr>
          <w:sz w:val="24"/>
        </w:rPr>
      </w:pPr>
      <w:r>
        <w:rPr>
          <w:sz w:val="24"/>
        </w:rPr>
        <w:t>393</w:t>
      </w:r>
      <w:r>
        <w:rPr>
          <w:spacing w:val="-1"/>
          <w:sz w:val="24"/>
        </w:rPr>
        <w:t> </w:t>
      </w:r>
      <w:r>
        <w:rPr>
          <w:sz w:val="24"/>
        </w:rPr>
        <w:t>tis. eura</w:t>
      </w:r>
      <w:r>
        <w:rPr>
          <w:spacing w:val="-3"/>
          <w:sz w:val="24"/>
        </w:rPr>
        <w:t> </w:t>
      </w:r>
      <w:r>
        <w:rPr>
          <w:sz w:val="24"/>
        </w:rPr>
        <w:t>za</w:t>
      </w:r>
      <w:r>
        <w:rPr>
          <w:spacing w:val="-1"/>
          <w:sz w:val="24"/>
        </w:rPr>
        <w:t> </w:t>
      </w:r>
      <w:r>
        <w:rPr>
          <w:sz w:val="24"/>
        </w:rPr>
        <w:t>donacije civilnim </w:t>
      </w:r>
      <w:r>
        <w:rPr>
          <w:spacing w:val="-2"/>
          <w:sz w:val="24"/>
        </w:rPr>
        <w:t>udrugama,</w:t>
      </w:r>
    </w:p>
    <w:p>
      <w:pPr>
        <w:pStyle w:val="ListParagraph"/>
        <w:numPr>
          <w:ilvl w:val="1"/>
          <w:numId w:val="19"/>
        </w:numPr>
        <w:tabs>
          <w:tab w:pos="862" w:val="left" w:leader="none"/>
        </w:tabs>
        <w:spacing w:line="293" w:lineRule="exact" w:before="0" w:after="0"/>
        <w:ind w:left="862" w:right="0" w:hanging="348"/>
        <w:jc w:val="left"/>
        <w:rPr>
          <w:sz w:val="24"/>
        </w:rPr>
      </w:pPr>
      <w:r>
        <w:rPr>
          <w:sz w:val="24"/>
        </w:rPr>
        <w:t>1,0</w:t>
      </w:r>
      <w:r>
        <w:rPr>
          <w:spacing w:val="-1"/>
          <w:sz w:val="24"/>
        </w:rPr>
        <w:t> </w:t>
      </w:r>
      <w:r>
        <w:rPr>
          <w:sz w:val="24"/>
        </w:rPr>
        <w:t>mil. eura</w:t>
      </w:r>
      <w:r>
        <w:rPr>
          <w:spacing w:val="-1"/>
          <w:sz w:val="24"/>
        </w:rPr>
        <w:t> </w:t>
      </w:r>
      <w:r>
        <w:rPr>
          <w:sz w:val="24"/>
        </w:rPr>
        <w:t>za</w:t>
      </w:r>
      <w:r>
        <w:rPr>
          <w:spacing w:val="-1"/>
          <w:sz w:val="24"/>
        </w:rPr>
        <w:t> </w:t>
      </w:r>
      <w:r>
        <w:rPr>
          <w:sz w:val="24"/>
        </w:rPr>
        <w:t>dogradnju Doma</w:t>
      </w:r>
      <w:r>
        <w:rPr>
          <w:spacing w:val="-1"/>
          <w:sz w:val="24"/>
        </w:rPr>
        <w:t> </w:t>
      </w:r>
      <w:r>
        <w:rPr>
          <w:sz w:val="24"/>
        </w:rPr>
        <w:t>za</w:t>
      </w:r>
      <w:r>
        <w:rPr>
          <w:spacing w:val="-1"/>
          <w:sz w:val="24"/>
        </w:rPr>
        <w:t> </w:t>
      </w:r>
      <w:r>
        <w:rPr>
          <w:sz w:val="24"/>
        </w:rPr>
        <w:t>starije</w:t>
      </w:r>
      <w:r>
        <w:rPr>
          <w:spacing w:val="-1"/>
          <w:sz w:val="24"/>
        </w:rPr>
        <w:t> </w:t>
      </w:r>
      <w:r>
        <w:rPr>
          <w:sz w:val="24"/>
        </w:rPr>
        <w:t>u </w:t>
      </w:r>
      <w:r>
        <w:rPr>
          <w:spacing w:val="-2"/>
          <w:sz w:val="24"/>
        </w:rPr>
        <w:t>Preku,</w:t>
      </w:r>
    </w:p>
    <w:p>
      <w:pPr>
        <w:pStyle w:val="ListParagraph"/>
        <w:numPr>
          <w:ilvl w:val="1"/>
          <w:numId w:val="19"/>
        </w:numPr>
        <w:tabs>
          <w:tab w:pos="862" w:val="left" w:leader="none"/>
        </w:tabs>
        <w:spacing w:line="293" w:lineRule="exact" w:before="0" w:after="0"/>
        <w:ind w:left="862" w:right="0" w:hanging="348"/>
        <w:jc w:val="left"/>
        <w:rPr>
          <w:sz w:val="24"/>
        </w:rPr>
      </w:pPr>
      <w:r>
        <w:rPr>
          <w:sz w:val="24"/>
        </w:rPr>
        <w:t>134</w:t>
      </w:r>
      <w:r>
        <w:rPr>
          <w:spacing w:val="-1"/>
          <w:sz w:val="24"/>
        </w:rPr>
        <w:t> </w:t>
      </w:r>
      <w:r>
        <w:rPr>
          <w:sz w:val="24"/>
        </w:rPr>
        <w:t>tis. eura</w:t>
      </w:r>
      <w:r>
        <w:rPr>
          <w:spacing w:val="-2"/>
          <w:sz w:val="24"/>
        </w:rPr>
        <w:t> </w:t>
      </w:r>
      <w:r>
        <w:rPr>
          <w:sz w:val="24"/>
        </w:rPr>
        <w:t>za</w:t>
      </w:r>
      <w:r>
        <w:rPr>
          <w:spacing w:val="-1"/>
          <w:sz w:val="24"/>
        </w:rPr>
        <w:t> </w:t>
      </w:r>
      <w:r>
        <w:rPr>
          <w:sz w:val="24"/>
        </w:rPr>
        <w:t>djelatnost </w:t>
      </w:r>
      <w:r>
        <w:rPr>
          <w:spacing w:val="-2"/>
          <w:sz w:val="24"/>
        </w:rPr>
        <w:t>mrtvozorenja,</w:t>
      </w:r>
    </w:p>
    <w:p>
      <w:pPr>
        <w:pStyle w:val="ListParagraph"/>
        <w:numPr>
          <w:ilvl w:val="1"/>
          <w:numId w:val="19"/>
        </w:numPr>
        <w:tabs>
          <w:tab w:pos="862" w:val="left" w:leader="none"/>
        </w:tabs>
        <w:spacing w:line="293" w:lineRule="exact" w:before="0" w:after="0"/>
        <w:ind w:left="862" w:right="0" w:hanging="348"/>
        <w:jc w:val="left"/>
        <w:rPr>
          <w:sz w:val="24"/>
        </w:rPr>
      </w:pPr>
      <w:r>
        <w:rPr>
          <w:sz w:val="24"/>
        </w:rPr>
        <w:t>100</w:t>
      </w:r>
      <w:r>
        <w:rPr>
          <w:spacing w:val="-1"/>
          <w:sz w:val="24"/>
        </w:rPr>
        <w:t> </w:t>
      </w:r>
      <w:r>
        <w:rPr>
          <w:sz w:val="24"/>
        </w:rPr>
        <w:t>tis.</w:t>
      </w:r>
      <w:r>
        <w:rPr>
          <w:spacing w:val="-1"/>
          <w:sz w:val="24"/>
        </w:rPr>
        <w:t> </w:t>
      </w:r>
      <w:r>
        <w:rPr>
          <w:sz w:val="24"/>
        </w:rPr>
        <w:t>eura</w:t>
      </w:r>
      <w:r>
        <w:rPr>
          <w:spacing w:val="-2"/>
          <w:sz w:val="24"/>
        </w:rPr>
        <w:t> </w:t>
      </w:r>
      <w:r>
        <w:rPr>
          <w:sz w:val="24"/>
        </w:rPr>
        <w:t>za</w:t>
      </w:r>
      <w:r>
        <w:rPr>
          <w:spacing w:val="-1"/>
          <w:sz w:val="24"/>
        </w:rPr>
        <w:t> </w:t>
      </w:r>
      <w:r>
        <w:rPr>
          <w:sz w:val="24"/>
        </w:rPr>
        <w:t>„Moja</w:t>
      </w:r>
      <w:r>
        <w:rPr>
          <w:spacing w:val="-1"/>
          <w:sz w:val="24"/>
        </w:rPr>
        <w:t> </w:t>
      </w:r>
      <w:r>
        <w:rPr>
          <w:sz w:val="24"/>
        </w:rPr>
        <w:t>županija“</w:t>
      </w:r>
      <w:r>
        <w:rPr>
          <w:spacing w:val="-1"/>
          <w:sz w:val="24"/>
        </w:rPr>
        <w:t> </w:t>
      </w:r>
      <w:r>
        <w:rPr>
          <w:spacing w:val="-2"/>
          <w:sz w:val="24"/>
        </w:rPr>
        <w:t>kartice,</w:t>
      </w:r>
    </w:p>
    <w:p>
      <w:pPr>
        <w:pStyle w:val="ListParagraph"/>
        <w:numPr>
          <w:ilvl w:val="1"/>
          <w:numId w:val="19"/>
        </w:numPr>
        <w:tabs>
          <w:tab w:pos="922" w:val="left" w:leader="none"/>
        </w:tabs>
        <w:spacing w:line="293" w:lineRule="exact" w:before="0" w:after="0"/>
        <w:ind w:left="922" w:right="0" w:hanging="408"/>
        <w:jc w:val="left"/>
        <w:rPr>
          <w:sz w:val="24"/>
        </w:rPr>
      </w:pPr>
      <w:r>
        <w:rPr>
          <w:sz w:val="24"/>
        </w:rPr>
        <w:t>70</w:t>
      </w:r>
      <w:r>
        <w:rPr>
          <w:spacing w:val="-1"/>
          <w:sz w:val="24"/>
        </w:rPr>
        <w:t> </w:t>
      </w:r>
      <w:r>
        <w:rPr>
          <w:sz w:val="24"/>
        </w:rPr>
        <w:t>tis.</w:t>
      </w:r>
      <w:r>
        <w:rPr>
          <w:spacing w:val="-1"/>
          <w:sz w:val="24"/>
        </w:rPr>
        <w:t> </w:t>
      </w:r>
      <w:r>
        <w:rPr>
          <w:sz w:val="24"/>
        </w:rPr>
        <w:t>eura</w:t>
      </w:r>
      <w:r>
        <w:rPr>
          <w:spacing w:val="-3"/>
          <w:sz w:val="24"/>
        </w:rPr>
        <w:t> </w:t>
      </w:r>
      <w:r>
        <w:rPr>
          <w:sz w:val="24"/>
        </w:rPr>
        <w:t>za</w:t>
      </w:r>
      <w:r>
        <w:rPr>
          <w:spacing w:val="-2"/>
          <w:sz w:val="24"/>
        </w:rPr>
        <w:t> </w:t>
      </w:r>
      <w:r>
        <w:rPr>
          <w:sz w:val="24"/>
        </w:rPr>
        <w:t>Caritas</w:t>
      </w:r>
      <w:r>
        <w:rPr>
          <w:spacing w:val="1"/>
          <w:sz w:val="24"/>
        </w:rPr>
        <w:t> </w:t>
      </w:r>
      <w:r>
        <w:rPr>
          <w:sz w:val="24"/>
        </w:rPr>
        <w:t>Zadarske</w:t>
      </w:r>
      <w:r>
        <w:rPr>
          <w:spacing w:val="-2"/>
          <w:sz w:val="24"/>
        </w:rPr>
        <w:t> nadbiskupije,</w:t>
      </w:r>
    </w:p>
    <w:p>
      <w:pPr>
        <w:pStyle w:val="ListParagraph"/>
        <w:numPr>
          <w:ilvl w:val="1"/>
          <w:numId w:val="19"/>
        </w:numPr>
        <w:tabs>
          <w:tab w:pos="862" w:val="left" w:leader="none"/>
        </w:tabs>
        <w:spacing w:line="293" w:lineRule="exact" w:before="0" w:after="0"/>
        <w:ind w:left="862" w:right="0" w:hanging="348"/>
        <w:jc w:val="left"/>
        <w:rPr>
          <w:sz w:val="24"/>
        </w:rPr>
      </w:pPr>
      <w:r>
        <w:rPr>
          <w:sz w:val="24"/>
        </w:rPr>
        <w:t>152</w:t>
      </w:r>
      <w:r>
        <w:rPr>
          <w:spacing w:val="-1"/>
          <w:sz w:val="24"/>
        </w:rPr>
        <w:t> </w:t>
      </w:r>
      <w:r>
        <w:rPr>
          <w:sz w:val="24"/>
        </w:rPr>
        <w:t>tis. eura</w:t>
      </w:r>
      <w:r>
        <w:rPr>
          <w:spacing w:val="-3"/>
          <w:sz w:val="24"/>
        </w:rPr>
        <w:t> </w:t>
      </w:r>
      <w:r>
        <w:rPr>
          <w:sz w:val="24"/>
        </w:rPr>
        <w:t>za</w:t>
      </w:r>
      <w:r>
        <w:rPr>
          <w:spacing w:val="-1"/>
          <w:sz w:val="24"/>
        </w:rPr>
        <w:t> </w:t>
      </w:r>
      <w:r>
        <w:rPr>
          <w:sz w:val="24"/>
        </w:rPr>
        <w:t>Crveni </w:t>
      </w:r>
      <w:r>
        <w:rPr>
          <w:spacing w:val="-4"/>
          <w:sz w:val="24"/>
        </w:rPr>
        <w:t>križ,</w:t>
      </w:r>
    </w:p>
    <w:p>
      <w:pPr>
        <w:pStyle w:val="ListParagraph"/>
        <w:numPr>
          <w:ilvl w:val="1"/>
          <w:numId w:val="19"/>
        </w:numPr>
        <w:tabs>
          <w:tab w:pos="862" w:val="left" w:leader="none"/>
        </w:tabs>
        <w:spacing w:line="293" w:lineRule="exact" w:before="1" w:after="0"/>
        <w:ind w:left="862" w:right="0" w:hanging="348"/>
        <w:jc w:val="left"/>
        <w:rPr>
          <w:sz w:val="24"/>
        </w:rPr>
      </w:pPr>
      <w:r>
        <w:rPr>
          <w:sz w:val="24"/>
        </w:rPr>
        <w:t>470</w:t>
      </w:r>
      <w:r>
        <w:rPr>
          <w:spacing w:val="-3"/>
          <w:sz w:val="24"/>
        </w:rPr>
        <w:t> </w:t>
      </w:r>
      <w:r>
        <w:rPr>
          <w:sz w:val="24"/>
        </w:rPr>
        <w:t>tis. eura</w:t>
      </w:r>
      <w:r>
        <w:rPr>
          <w:spacing w:val="-3"/>
          <w:sz w:val="24"/>
        </w:rPr>
        <w:t> </w:t>
      </w:r>
      <w:r>
        <w:rPr>
          <w:sz w:val="24"/>
        </w:rPr>
        <w:t>za</w:t>
      </w:r>
      <w:r>
        <w:rPr>
          <w:spacing w:val="-1"/>
          <w:sz w:val="24"/>
        </w:rPr>
        <w:t> </w:t>
      </w:r>
      <w:r>
        <w:rPr>
          <w:sz w:val="24"/>
        </w:rPr>
        <w:t>Energetsku</w:t>
      </w:r>
      <w:r>
        <w:rPr>
          <w:spacing w:val="-1"/>
          <w:sz w:val="24"/>
        </w:rPr>
        <w:t> </w:t>
      </w:r>
      <w:r>
        <w:rPr>
          <w:sz w:val="24"/>
        </w:rPr>
        <w:t>obnovu zgrade</w:t>
      </w:r>
      <w:r>
        <w:rPr>
          <w:spacing w:val="-2"/>
          <w:sz w:val="24"/>
        </w:rPr>
        <w:t> </w:t>
      </w:r>
      <w:r>
        <w:rPr>
          <w:sz w:val="24"/>
        </w:rPr>
        <w:t>RJ</w:t>
      </w:r>
      <w:r>
        <w:rPr>
          <w:spacing w:val="2"/>
          <w:sz w:val="24"/>
        </w:rPr>
        <w:t> </w:t>
      </w:r>
      <w:r>
        <w:rPr>
          <w:spacing w:val="-2"/>
          <w:sz w:val="24"/>
        </w:rPr>
        <w:t>Benkovac,</w:t>
      </w:r>
    </w:p>
    <w:p>
      <w:pPr>
        <w:pStyle w:val="ListParagraph"/>
        <w:numPr>
          <w:ilvl w:val="1"/>
          <w:numId w:val="19"/>
        </w:numPr>
        <w:tabs>
          <w:tab w:pos="862" w:val="left" w:leader="none"/>
        </w:tabs>
        <w:spacing w:line="293" w:lineRule="exact" w:before="0" w:after="0"/>
        <w:ind w:left="862" w:right="0" w:hanging="348"/>
        <w:jc w:val="left"/>
        <w:rPr>
          <w:sz w:val="24"/>
        </w:rPr>
      </w:pPr>
      <w:r>
        <w:rPr>
          <w:sz w:val="24"/>
        </w:rPr>
        <w:t>200</w:t>
      </w:r>
      <w:r>
        <w:rPr>
          <w:spacing w:val="-1"/>
          <w:sz w:val="24"/>
        </w:rPr>
        <w:t> </w:t>
      </w:r>
      <w:r>
        <w:rPr>
          <w:sz w:val="24"/>
        </w:rPr>
        <w:t>tis. eura</w:t>
      </w:r>
      <w:r>
        <w:rPr>
          <w:spacing w:val="-3"/>
          <w:sz w:val="24"/>
        </w:rPr>
        <w:t> </w:t>
      </w:r>
      <w:r>
        <w:rPr>
          <w:sz w:val="24"/>
        </w:rPr>
        <w:t>za</w:t>
      </w:r>
      <w:r>
        <w:rPr>
          <w:spacing w:val="-1"/>
          <w:sz w:val="24"/>
        </w:rPr>
        <w:t> </w:t>
      </w:r>
      <w:r>
        <w:rPr>
          <w:sz w:val="24"/>
        </w:rPr>
        <w:t>projektnu</w:t>
      </w:r>
      <w:r>
        <w:rPr>
          <w:spacing w:val="1"/>
          <w:sz w:val="24"/>
        </w:rPr>
        <w:t> </w:t>
      </w:r>
      <w:r>
        <w:rPr>
          <w:sz w:val="24"/>
        </w:rPr>
        <w:t>dokumentaciju za</w:t>
      </w:r>
      <w:r>
        <w:rPr>
          <w:spacing w:val="-2"/>
          <w:sz w:val="24"/>
        </w:rPr>
        <w:t> </w:t>
      </w:r>
      <w:r>
        <w:rPr>
          <w:sz w:val="24"/>
        </w:rPr>
        <w:t>Dom zdravlja</w:t>
      </w:r>
      <w:r>
        <w:rPr>
          <w:spacing w:val="-1"/>
          <w:sz w:val="24"/>
        </w:rPr>
        <w:t> </w:t>
      </w:r>
      <w:r>
        <w:rPr>
          <w:spacing w:val="-5"/>
          <w:sz w:val="24"/>
        </w:rPr>
        <w:t>ZŽ</w:t>
      </w:r>
    </w:p>
    <w:p>
      <w:pPr>
        <w:pStyle w:val="ListParagraph"/>
        <w:numPr>
          <w:ilvl w:val="1"/>
          <w:numId w:val="19"/>
        </w:numPr>
        <w:tabs>
          <w:tab w:pos="862" w:val="left" w:leader="none"/>
        </w:tabs>
        <w:spacing w:line="293" w:lineRule="exact" w:before="0" w:after="0"/>
        <w:ind w:left="862" w:right="0" w:hanging="348"/>
        <w:jc w:val="left"/>
        <w:rPr>
          <w:sz w:val="24"/>
        </w:rPr>
      </w:pPr>
      <w:r>
        <w:rPr>
          <w:sz w:val="24"/>
        </w:rPr>
        <w:t>1,2</w:t>
      </w:r>
      <w:r>
        <w:rPr>
          <w:spacing w:val="-3"/>
          <w:sz w:val="24"/>
        </w:rPr>
        <w:t> </w:t>
      </w:r>
      <w:r>
        <w:rPr>
          <w:sz w:val="24"/>
        </w:rPr>
        <w:t>mil. eura</w:t>
      </w:r>
      <w:r>
        <w:rPr>
          <w:spacing w:val="-1"/>
          <w:sz w:val="24"/>
        </w:rPr>
        <w:t> </w:t>
      </w:r>
      <w:r>
        <w:rPr>
          <w:sz w:val="24"/>
        </w:rPr>
        <w:t>za</w:t>
      </w:r>
      <w:r>
        <w:rPr>
          <w:spacing w:val="-2"/>
          <w:sz w:val="24"/>
        </w:rPr>
        <w:t> </w:t>
      </w:r>
      <w:r>
        <w:rPr>
          <w:sz w:val="24"/>
        </w:rPr>
        <w:t>ostala prijevozna</w:t>
      </w:r>
      <w:r>
        <w:rPr>
          <w:spacing w:val="-1"/>
          <w:sz w:val="24"/>
        </w:rPr>
        <w:t> </w:t>
      </w:r>
      <w:r>
        <w:rPr>
          <w:sz w:val="24"/>
        </w:rPr>
        <w:t>sredstva u</w:t>
      </w:r>
      <w:r>
        <w:rPr>
          <w:spacing w:val="-1"/>
          <w:sz w:val="24"/>
        </w:rPr>
        <w:t> </w:t>
      </w:r>
      <w:r>
        <w:rPr>
          <w:sz w:val="24"/>
        </w:rPr>
        <w:t>cestovnom prometu kod </w:t>
      </w:r>
      <w:r>
        <w:rPr>
          <w:spacing w:val="-2"/>
          <w:sz w:val="24"/>
        </w:rPr>
        <w:t>ZHMZŽ,</w:t>
      </w:r>
    </w:p>
    <w:p>
      <w:pPr>
        <w:pStyle w:val="ListParagraph"/>
        <w:spacing w:after="0" w:line="293" w:lineRule="exact"/>
        <w:jc w:val="left"/>
        <w:rPr>
          <w:sz w:val="24"/>
        </w:rPr>
        <w:sectPr>
          <w:type w:val="continuous"/>
          <w:pgSz w:w="11910" w:h="16840"/>
          <w:pgMar w:header="0" w:footer="717" w:top="680" w:bottom="960" w:left="566" w:right="566"/>
        </w:sectPr>
      </w:pPr>
    </w:p>
    <w:p>
      <w:pPr>
        <w:pStyle w:val="ListParagraph"/>
        <w:numPr>
          <w:ilvl w:val="1"/>
          <w:numId w:val="19"/>
        </w:numPr>
        <w:tabs>
          <w:tab w:pos="1042" w:val="left" w:leader="none"/>
        </w:tabs>
        <w:spacing w:line="293" w:lineRule="exact" w:before="80" w:after="0"/>
        <w:ind w:left="1042" w:right="0" w:hanging="528"/>
        <w:jc w:val="left"/>
        <w:rPr>
          <w:sz w:val="24"/>
        </w:rPr>
      </w:pPr>
      <w:r>
        <w:rPr>
          <w:sz w:val="24"/>
        </w:rPr>
        <w:t>0,1</w:t>
      </w:r>
      <w:r>
        <w:rPr>
          <w:spacing w:val="-3"/>
          <w:sz w:val="24"/>
        </w:rPr>
        <w:t> </w:t>
      </w:r>
      <w:r>
        <w:rPr>
          <w:sz w:val="24"/>
        </w:rPr>
        <w:t>mil.</w:t>
      </w:r>
      <w:r>
        <w:rPr>
          <w:spacing w:val="-1"/>
          <w:sz w:val="24"/>
        </w:rPr>
        <w:t> </w:t>
      </w:r>
      <w:r>
        <w:rPr>
          <w:sz w:val="24"/>
        </w:rPr>
        <w:t>eura</w:t>
      </w:r>
      <w:r>
        <w:rPr>
          <w:spacing w:val="-2"/>
          <w:sz w:val="24"/>
        </w:rPr>
        <w:t> </w:t>
      </w:r>
      <w:r>
        <w:rPr>
          <w:sz w:val="24"/>
        </w:rPr>
        <w:t>sufinanciranja</w:t>
      </w:r>
      <w:r>
        <w:rPr>
          <w:spacing w:val="-1"/>
          <w:sz w:val="24"/>
        </w:rPr>
        <w:t> </w:t>
      </w:r>
      <w:r>
        <w:rPr>
          <w:sz w:val="24"/>
        </w:rPr>
        <w:t>smještaja</w:t>
      </w:r>
      <w:r>
        <w:rPr>
          <w:spacing w:val="-2"/>
          <w:sz w:val="24"/>
        </w:rPr>
        <w:t> </w:t>
      </w:r>
      <w:r>
        <w:rPr>
          <w:sz w:val="24"/>
        </w:rPr>
        <w:t>u SĐD</w:t>
      </w:r>
      <w:r>
        <w:rPr>
          <w:spacing w:val="-2"/>
          <w:sz w:val="24"/>
        </w:rPr>
        <w:t> </w:t>
      </w:r>
      <w:r>
        <w:rPr>
          <w:sz w:val="24"/>
        </w:rPr>
        <w:t>i</w:t>
      </w:r>
      <w:r>
        <w:rPr>
          <w:spacing w:val="-1"/>
          <w:sz w:val="24"/>
        </w:rPr>
        <w:t> </w:t>
      </w:r>
      <w:r>
        <w:rPr>
          <w:sz w:val="24"/>
        </w:rPr>
        <w:t>udžbenika učenika</w:t>
      </w:r>
      <w:r>
        <w:rPr>
          <w:spacing w:val="-1"/>
          <w:sz w:val="24"/>
        </w:rPr>
        <w:t> </w:t>
      </w:r>
      <w:r>
        <w:rPr>
          <w:sz w:val="24"/>
        </w:rPr>
        <w:t>deficitarnih </w:t>
      </w:r>
      <w:r>
        <w:rPr>
          <w:spacing w:val="-2"/>
          <w:sz w:val="24"/>
        </w:rPr>
        <w:t>zanimanja,</w:t>
      </w:r>
    </w:p>
    <w:p>
      <w:pPr>
        <w:pStyle w:val="ListParagraph"/>
        <w:numPr>
          <w:ilvl w:val="1"/>
          <w:numId w:val="19"/>
        </w:numPr>
        <w:tabs>
          <w:tab w:pos="1042" w:val="left" w:leader="none"/>
        </w:tabs>
        <w:spacing w:line="293" w:lineRule="exact" w:before="0" w:after="0"/>
        <w:ind w:left="1042" w:right="0" w:hanging="528"/>
        <w:jc w:val="left"/>
        <w:rPr>
          <w:sz w:val="24"/>
        </w:rPr>
      </w:pPr>
      <w:r>
        <w:rPr>
          <w:sz w:val="24"/>
        </w:rPr>
        <w:t>570</w:t>
      </w:r>
      <w:r>
        <w:rPr>
          <w:spacing w:val="-2"/>
          <w:sz w:val="24"/>
        </w:rPr>
        <w:t> </w:t>
      </w:r>
      <w:r>
        <w:rPr>
          <w:sz w:val="24"/>
        </w:rPr>
        <w:t>tis.</w:t>
      </w:r>
      <w:r>
        <w:rPr>
          <w:spacing w:val="-1"/>
          <w:sz w:val="24"/>
        </w:rPr>
        <w:t> </w:t>
      </w:r>
      <w:r>
        <w:rPr>
          <w:sz w:val="24"/>
        </w:rPr>
        <w:t>eura</w:t>
      </w:r>
      <w:r>
        <w:rPr>
          <w:spacing w:val="-3"/>
          <w:sz w:val="24"/>
        </w:rPr>
        <w:t> </w:t>
      </w:r>
      <w:r>
        <w:rPr>
          <w:sz w:val="24"/>
        </w:rPr>
        <w:t>za</w:t>
      </w:r>
      <w:r>
        <w:rPr>
          <w:spacing w:val="-1"/>
          <w:sz w:val="24"/>
        </w:rPr>
        <w:t> </w:t>
      </w:r>
      <w:r>
        <w:rPr>
          <w:sz w:val="24"/>
        </w:rPr>
        <w:t>zaštitne</w:t>
      </w:r>
      <w:r>
        <w:rPr>
          <w:spacing w:val="-1"/>
          <w:sz w:val="24"/>
        </w:rPr>
        <w:t> </w:t>
      </w:r>
      <w:r>
        <w:rPr>
          <w:sz w:val="24"/>
        </w:rPr>
        <w:t>i</w:t>
      </w:r>
      <w:r>
        <w:rPr>
          <w:spacing w:val="-1"/>
          <w:sz w:val="24"/>
        </w:rPr>
        <w:t> </w:t>
      </w:r>
      <w:r>
        <w:rPr>
          <w:sz w:val="24"/>
        </w:rPr>
        <w:t>integrativne</w:t>
      </w:r>
      <w:r>
        <w:rPr>
          <w:spacing w:val="1"/>
          <w:sz w:val="24"/>
        </w:rPr>
        <w:t> </w:t>
      </w:r>
      <w:r>
        <w:rPr>
          <w:spacing w:val="-2"/>
          <w:sz w:val="24"/>
        </w:rPr>
        <w:t>radionice.</w:t>
      </w:r>
    </w:p>
    <w:p>
      <w:pPr>
        <w:spacing w:line="276" w:lineRule="exact" w:before="276"/>
        <w:ind w:left="153" w:right="0" w:firstLine="0"/>
        <w:jc w:val="left"/>
        <w:rPr>
          <w:sz w:val="24"/>
        </w:rPr>
      </w:pPr>
      <w:r>
        <w:rPr>
          <w:sz w:val="24"/>
        </w:rPr>
        <w:t>Za</w:t>
      </w:r>
      <w:r>
        <w:rPr>
          <w:spacing w:val="-3"/>
          <w:sz w:val="24"/>
        </w:rPr>
        <w:t> </w:t>
      </w:r>
      <w:r>
        <w:rPr>
          <w:b/>
          <w:sz w:val="24"/>
        </w:rPr>
        <w:t>zaštitu</w:t>
      </w:r>
      <w:r>
        <w:rPr>
          <w:b/>
          <w:spacing w:val="-2"/>
          <w:sz w:val="24"/>
        </w:rPr>
        <w:t> </w:t>
      </w:r>
      <w:r>
        <w:rPr>
          <w:b/>
          <w:sz w:val="24"/>
        </w:rPr>
        <w:t>i</w:t>
      </w:r>
      <w:r>
        <w:rPr>
          <w:b/>
          <w:spacing w:val="-2"/>
          <w:sz w:val="24"/>
        </w:rPr>
        <w:t> </w:t>
      </w:r>
      <w:r>
        <w:rPr>
          <w:b/>
          <w:sz w:val="24"/>
        </w:rPr>
        <w:t>spašavanje</w:t>
      </w:r>
      <w:r>
        <w:rPr>
          <w:b/>
          <w:spacing w:val="-2"/>
          <w:sz w:val="24"/>
        </w:rPr>
        <w:t> </w:t>
      </w:r>
      <w:r>
        <w:rPr>
          <w:sz w:val="24"/>
        </w:rPr>
        <w:t>raspoređuje</w:t>
      </w:r>
      <w:r>
        <w:rPr>
          <w:spacing w:val="-2"/>
          <w:sz w:val="24"/>
        </w:rPr>
        <w:t> </w:t>
      </w:r>
      <w:r>
        <w:rPr>
          <w:sz w:val="24"/>
        </w:rPr>
        <w:t>se </w:t>
      </w:r>
      <w:r>
        <w:rPr>
          <w:b/>
          <w:sz w:val="24"/>
        </w:rPr>
        <w:t>596</w:t>
      </w:r>
      <w:r>
        <w:rPr>
          <w:b/>
          <w:spacing w:val="-2"/>
          <w:sz w:val="24"/>
        </w:rPr>
        <w:t> </w:t>
      </w:r>
      <w:r>
        <w:rPr>
          <w:b/>
          <w:sz w:val="24"/>
        </w:rPr>
        <w:t>tis.</w:t>
      </w:r>
      <w:r>
        <w:rPr>
          <w:b/>
          <w:spacing w:val="-1"/>
          <w:sz w:val="24"/>
        </w:rPr>
        <w:t> </w:t>
      </w:r>
      <w:r>
        <w:rPr>
          <w:b/>
          <w:sz w:val="24"/>
        </w:rPr>
        <w:t>eura</w:t>
      </w:r>
      <w:r>
        <w:rPr>
          <w:b/>
          <w:spacing w:val="-2"/>
          <w:sz w:val="24"/>
        </w:rPr>
        <w:t> </w:t>
      </w:r>
      <w:r>
        <w:rPr>
          <w:sz w:val="24"/>
        </w:rPr>
        <w:t>iz</w:t>
      </w:r>
      <w:r>
        <w:rPr>
          <w:spacing w:val="1"/>
          <w:sz w:val="24"/>
        </w:rPr>
        <w:t> </w:t>
      </w:r>
      <w:r>
        <w:rPr>
          <w:b/>
          <w:sz w:val="24"/>
          <w:u w:val="single"/>
        </w:rPr>
        <w:t>izvornih </w:t>
      </w:r>
      <w:r>
        <w:rPr>
          <w:sz w:val="24"/>
        </w:rPr>
        <w:t>prihoda</w:t>
      </w:r>
      <w:r>
        <w:rPr>
          <w:spacing w:val="-3"/>
          <w:sz w:val="24"/>
        </w:rPr>
        <w:t> </w:t>
      </w:r>
      <w:r>
        <w:rPr>
          <w:spacing w:val="-10"/>
          <w:sz w:val="24"/>
        </w:rPr>
        <w:t>:</w:t>
      </w:r>
    </w:p>
    <w:p>
      <w:pPr>
        <w:pStyle w:val="ListParagraph"/>
        <w:numPr>
          <w:ilvl w:val="1"/>
          <w:numId w:val="19"/>
        </w:numPr>
        <w:tabs>
          <w:tab w:pos="862" w:val="left" w:leader="none"/>
        </w:tabs>
        <w:spacing w:line="293" w:lineRule="exact" w:before="0" w:after="0"/>
        <w:ind w:left="862" w:right="0" w:hanging="348"/>
        <w:jc w:val="left"/>
        <w:rPr>
          <w:sz w:val="24"/>
        </w:rPr>
      </w:pPr>
      <w:r>
        <w:rPr>
          <w:sz w:val="24"/>
        </w:rPr>
        <w:t>546</w:t>
      </w:r>
      <w:r>
        <w:rPr>
          <w:spacing w:val="-3"/>
          <w:sz w:val="24"/>
        </w:rPr>
        <w:t> </w:t>
      </w:r>
      <w:r>
        <w:rPr>
          <w:sz w:val="24"/>
        </w:rPr>
        <w:t>tis.</w:t>
      </w:r>
      <w:r>
        <w:rPr>
          <w:spacing w:val="-1"/>
          <w:sz w:val="24"/>
        </w:rPr>
        <w:t> </w:t>
      </w:r>
      <w:r>
        <w:rPr>
          <w:sz w:val="24"/>
        </w:rPr>
        <w:t>eura</w:t>
      </w:r>
      <w:r>
        <w:rPr>
          <w:spacing w:val="-3"/>
          <w:sz w:val="24"/>
        </w:rPr>
        <w:t> </w:t>
      </w:r>
      <w:r>
        <w:rPr>
          <w:sz w:val="24"/>
        </w:rPr>
        <w:t>za</w:t>
      </w:r>
      <w:r>
        <w:rPr>
          <w:spacing w:val="-2"/>
          <w:sz w:val="24"/>
        </w:rPr>
        <w:t> </w:t>
      </w:r>
      <w:r>
        <w:rPr>
          <w:sz w:val="24"/>
        </w:rPr>
        <w:t>Vatrogasnu</w:t>
      </w:r>
      <w:r>
        <w:rPr>
          <w:spacing w:val="-1"/>
          <w:sz w:val="24"/>
        </w:rPr>
        <w:t> </w:t>
      </w:r>
      <w:r>
        <w:rPr>
          <w:sz w:val="24"/>
        </w:rPr>
        <w:t>zajednicu</w:t>
      </w:r>
      <w:r>
        <w:rPr>
          <w:spacing w:val="-1"/>
          <w:sz w:val="24"/>
        </w:rPr>
        <w:t> </w:t>
      </w:r>
      <w:r>
        <w:rPr>
          <w:sz w:val="24"/>
        </w:rPr>
        <w:t>Zadarske</w:t>
      </w:r>
      <w:r>
        <w:rPr>
          <w:spacing w:val="-1"/>
          <w:sz w:val="24"/>
        </w:rPr>
        <w:t> </w:t>
      </w:r>
      <w:r>
        <w:rPr>
          <w:spacing w:val="-2"/>
          <w:sz w:val="24"/>
        </w:rPr>
        <w:t>županije,</w:t>
      </w:r>
    </w:p>
    <w:p>
      <w:pPr>
        <w:pStyle w:val="ListParagraph"/>
        <w:numPr>
          <w:ilvl w:val="1"/>
          <w:numId w:val="19"/>
        </w:numPr>
        <w:tabs>
          <w:tab w:pos="862" w:val="left" w:leader="none"/>
        </w:tabs>
        <w:spacing w:line="293" w:lineRule="exact" w:before="0" w:after="0"/>
        <w:ind w:left="862" w:right="0" w:hanging="348"/>
        <w:jc w:val="left"/>
        <w:rPr>
          <w:sz w:val="24"/>
        </w:rPr>
      </w:pPr>
      <w:r>
        <w:rPr>
          <w:sz w:val="24"/>
        </w:rPr>
        <w:t>50</w:t>
      </w:r>
      <w:r>
        <w:rPr>
          <w:spacing w:val="-1"/>
          <w:sz w:val="24"/>
        </w:rPr>
        <w:t> </w:t>
      </w:r>
      <w:r>
        <w:rPr>
          <w:sz w:val="24"/>
        </w:rPr>
        <w:t>tis.</w:t>
      </w:r>
      <w:r>
        <w:rPr>
          <w:spacing w:val="-1"/>
          <w:sz w:val="24"/>
        </w:rPr>
        <w:t> </w:t>
      </w:r>
      <w:r>
        <w:rPr>
          <w:sz w:val="24"/>
        </w:rPr>
        <w:t>eura</w:t>
      </w:r>
      <w:r>
        <w:rPr>
          <w:spacing w:val="-2"/>
          <w:sz w:val="24"/>
        </w:rPr>
        <w:t> </w:t>
      </w:r>
      <w:r>
        <w:rPr>
          <w:sz w:val="24"/>
        </w:rPr>
        <w:t>za</w:t>
      </w:r>
      <w:r>
        <w:rPr>
          <w:spacing w:val="-1"/>
          <w:sz w:val="24"/>
        </w:rPr>
        <w:t> </w:t>
      </w:r>
      <w:r>
        <w:rPr>
          <w:sz w:val="24"/>
        </w:rPr>
        <w:t>HGSS</w:t>
      </w:r>
      <w:r>
        <w:rPr>
          <w:spacing w:val="-1"/>
          <w:sz w:val="24"/>
        </w:rPr>
        <w:t> </w:t>
      </w:r>
      <w:r>
        <w:rPr>
          <w:sz w:val="24"/>
        </w:rPr>
        <w:t>Zadarske</w:t>
      </w:r>
      <w:r>
        <w:rPr>
          <w:spacing w:val="-2"/>
          <w:sz w:val="24"/>
        </w:rPr>
        <w:t> županije.</w:t>
      </w:r>
    </w:p>
    <w:p>
      <w:pPr>
        <w:pStyle w:val="BodyText"/>
        <w:spacing w:before="1"/>
        <w:ind w:left="0"/>
      </w:pPr>
    </w:p>
    <w:p>
      <w:pPr>
        <w:spacing w:line="276" w:lineRule="exact" w:before="0"/>
        <w:ind w:left="214" w:right="0" w:firstLine="0"/>
        <w:jc w:val="left"/>
        <w:rPr>
          <w:sz w:val="24"/>
        </w:rPr>
      </w:pPr>
      <w:r>
        <w:rPr>
          <w:sz w:val="24"/>
        </w:rPr>
        <w:t>Za</w:t>
      </w:r>
      <w:r>
        <w:rPr>
          <w:spacing w:val="-2"/>
          <w:sz w:val="24"/>
        </w:rPr>
        <w:t> </w:t>
      </w:r>
      <w:r>
        <w:rPr>
          <w:b/>
          <w:i/>
          <w:sz w:val="24"/>
        </w:rPr>
        <w:t>kulturu</w:t>
      </w:r>
      <w:r>
        <w:rPr>
          <w:b/>
          <w:i/>
          <w:spacing w:val="1"/>
          <w:sz w:val="24"/>
        </w:rPr>
        <w:t> </w:t>
      </w:r>
      <w:r>
        <w:rPr>
          <w:sz w:val="24"/>
        </w:rPr>
        <w:t>se</w:t>
      </w:r>
      <w:r>
        <w:rPr>
          <w:spacing w:val="-2"/>
          <w:sz w:val="24"/>
        </w:rPr>
        <w:t> </w:t>
      </w:r>
      <w:r>
        <w:rPr>
          <w:sz w:val="24"/>
        </w:rPr>
        <w:t>izdvaja</w:t>
      </w:r>
      <w:r>
        <w:rPr>
          <w:spacing w:val="-2"/>
          <w:sz w:val="24"/>
        </w:rPr>
        <w:t> </w:t>
      </w:r>
      <w:r>
        <w:rPr>
          <w:b/>
          <w:i/>
          <w:sz w:val="24"/>
        </w:rPr>
        <w:t>2,0 mil.</w:t>
      </w:r>
      <w:r>
        <w:rPr>
          <w:b/>
          <w:i/>
          <w:spacing w:val="-1"/>
          <w:sz w:val="24"/>
        </w:rPr>
        <w:t> </w:t>
      </w:r>
      <w:r>
        <w:rPr>
          <w:b/>
          <w:i/>
          <w:sz w:val="24"/>
        </w:rPr>
        <w:t>eura </w:t>
      </w:r>
      <w:r>
        <w:rPr>
          <w:b/>
          <w:sz w:val="24"/>
          <w:u w:val="single"/>
        </w:rPr>
        <w:t>izvornih</w:t>
      </w:r>
      <w:r>
        <w:rPr>
          <w:b/>
          <w:sz w:val="24"/>
        </w:rPr>
        <w:t> </w:t>
      </w:r>
      <w:r>
        <w:rPr>
          <w:sz w:val="24"/>
        </w:rPr>
        <w:t>prihoda</w:t>
      </w:r>
      <w:r>
        <w:rPr>
          <w:spacing w:val="-2"/>
          <w:sz w:val="24"/>
        </w:rPr>
        <w:t> </w:t>
      </w:r>
      <w:r>
        <w:rPr>
          <w:sz w:val="24"/>
        </w:rPr>
        <w:t>i </w:t>
      </w:r>
      <w:r>
        <w:rPr>
          <w:spacing w:val="-5"/>
          <w:sz w:val="24"/>
        </w:rPr>
        <w:t>to:</w:t>
      </w:r>
    </w:p>
    <w:p>
      <w:pPr>
        <w:pStyle w:val="ListParagraph"/>
        <w:numPr>
          <w:ilvl w:val="1"/>
          <w:numId w:val="19"/>
        </w:numPr>
        <w:tabs>
          <w:tab w:pos="862" w:val="left" w:leader="none"/>
        </w:tabs>
        <w:spacing w:line="293" w:lineRule="exact" w:before="0" w:after="0"/>
        <w:ind w:left="862" w:right="0" w:hanging="348"/>
        <w:jc w:val="left"/>
        <w:rPr>
          <w:sz w:val="24"/>
        </w:rPr>
      </w:pPr>
      <w:r>
        <w:rPr>
          <w:sz w:val="24"/>
        </w:rPr>
        <w:t>846</w:t>
      </w:r>
      <w:r>
        <w:rPr>
          <w:spacing w:val="-3"/>
          <w:sz w:val="24"/>
        </w:rPr>
        <w:t> </w:t>
      </w:r>
      <w:r>
        <w:rPr>
          <w:sz w:val="24"/>
        </w:rPr>
        <w:t>tis.</w:t>
      </w:r>
      <w:r>
        <w:rPr>
          <w:spacing w:val="-1"/>
          <w:sz w:val="24"/>
        </w:rPr>
        <w:t> </w:t>
      </w:r>
      <w:r>
        <w:rPr>
          <w:sz w:val="24"/>
        </w:rPr>
        <w:t>eura</w:t>
      </w:r>
      <w:r>
        <w:rPr>
          <w:spacing w:val="-2"/>
          <w:sz w:val="24"/>
        </w:rPr>
        <w:t> </w:t>
      </w:r>
      <w:r>
        <w:rPr>
          <w:sz w:val="24"/>
        </w:rPr>
        <w:t>za</w:t>
      </w:r>
      <w:r>
        <w:rPr>
          <w:spacing w:val="-2"/>
          <w:sz w:val="24"/>
        </w:rPr>
        <w:t> </w:t>
      </w:r>
      <w:r>
        <w:rPr>
          <w:sz w:val="24"/>
        </w:rPr>
        <w:t>djelatnost i</w:t>
      </w:r>
      <w:r>
        <w:rPr>
          <w:spacing w:val="-1"/>
          <w:sz w:val="24"/>
        </w:rPr>
        <w:t> </w:t>
      </w:r>
      <w:r>
        <w:rPr>
          <w:sz w:val="24"/>
        </w:rPr>
        <w:t>aktivnosti</w:t>
      </w:r>
      <w:r>
        <w:rPr>
          <w:spacing w:val="3"/>
          <w:sz w:val="24"/>
        </w:rPr>
        <w:t> </w:t>
      </w:r>
      <w:r>
        <w:rPr>
          <w:i/>
          <w:sz w:val="24"/>
        </w:rPr>
        <w:t>Narodnog</w:t>
      </w:r>
      <w:r>
        <w:rPr>
          <w:i/>
          <w:spacing w:val="-1"/>
          <w:sz w:val="24"/>
        </w:rPr>
        <w:t> </w:t>
      </w:r>
      <w:r>
        <w:rPr>
          <w:i/>
          <w:sz w:val="24"/>
        </w:rPr>
        <w:t>muzeja </w:t>
      </w:r>
      <w:r>
        <w:rPr>
          <w:i/>
          <w:spacing w:val="-2"/>
          <w:sz w:val="24"/>
        </w:rPr>
        <w:t>Zadar</w:t>
      </w:r>
      <w:r>
        <w:rPr>
          <w:spacing w:val="-2"/>
          <w:sz w:val="24"/>
        </w:rPr>
        <w:t>,</w:t>
      </w:r>
    </w:p>
    <w:p>
      <w:pPr>
        <w:pStyle w:val="ListParagraph"/>
        <w:numPr>
          <w:ilvl w:val="1"/>
          <w:numId w:val="19"/>
        </w:numPr>
        <w:tabs>
          <w:tab w:pos="862" w:val="left" w:leader="none"/>
        </w:tabs>
        <w:spacing w:line="293" w:lineRule="exact" w:before="0" w:after="0"/>
        <w:ind w:left="862" w:right="0" w:hanging="348"/>
        <w:jc w:val="left"/>
        <w:rPr>
          <w:i/>
          <w:sz w:val="24"/>
        </w:rPr>
      </w:pPr>
      <w:r>
        <w:rPr>
          <w:sz w:val="24"/>
        </w:rPr>
        <w:t>1,0</w:t>
      </w:r>
      <w:r>
        <w:rPr>
          <w:spacing w:val="-3"/>
          <w:sz w:val="24"/>
        </w:rPr>
        <w:t> </w:t>
      </w:r>
      <w:r>
        <w:rPr>
          <w:sz w:val="24"/>
        </w:rPr>
        <w:t>mil.</w:t>
      </w:r>
      <w:r>
        <w:rPr>
          <w:spacing w:val="-1"/>
          <w:sz w:val="24"/>
        </w:rPr>
        <w:t> </w:t>
      </w:r>
      <w:r>
        <w:rPr>
          <w:sz w:val="24"/>
        </w:rPr>
        <w:t>eura</w:t>
      </w:r>
      <w:r>
        <w:rPr>
          <w:spacing w:val="-2"/>
          <w:sz w:val="24"/>
        </w:rPr>
        <w:t> </w:t>
      </w:r>
      <w:r>
        <w:rPr>
          <w:sz w:val="24"/>
        </w:rPr>
        <w:t>za</w:t>
      </w:r>
      <w:r>
        <w:rPr>
          <w:spacing w:val="-2"/>
          <w:sz w:val="24"/>
        </w:rPr>
        <w:t> </w:t>
      </w:r>
      <w:r>
        <w:rPr>
          <w:sz w:val="24"/>
        </w:rPr>
        <w:t>djelatnost</w:t>
      </w:r>
      <w:r>
        <w:rPr>
          <w:spacing w:val="-1"/>
          <w:sz w:val="24"/>
        </w:rPr>
        <w:t> </w:t>
      </w:r>
      <w:r>
        <w:rPr>
          <w:sz w:val="24"/>
        </w:rPr>
        <w:t>i aktivnosti</w:t>
      </w:r>
      <w:r>
        <w:rPr>
          <w:spacing w:val="1"/>
          <w:sz w:val="24"/>
        </w:rPr>
        <w:t> </w:t>
      </w:r>
      <w:r>
        <w:rPr>
          <w:i/>
          <w:sz w:val="24"/>
        </w:rPr>
        <w:t>Kazališta</w:t>
      </w:r>
      <w:r>
        <w:rPr>
          <w:i/>
          <w:spacing w:val="-1"/>
          <w:sz w:val="24"/>
        </w:rPr>
        <w:t> </w:t>
      </w:r>
      <w:r>
        <w:rPr>
          <w:i/>
          <w:sz w:val="24"/>
        </w:rPr>
        <w:t>lutaka </w:t>
      </w:r>
      <w:r>
        <w:rPr>
          <w:i/>
          <w:spacing w:val="-2"/>
          <w:sz w:val="24"/>
        </w:rPr>
        <w:t>Zadar,</w:t>
      </w:r>
    </w:p>
    <w:p>
      <w:pPr>
        <w:pStyle w:val="ListParagraph"/>
        <w:numPr>
          <w:ilvl w:val="1"/>
          <w:numId w:val="19"/>
        </w:numPr>
        <w:tabs>
          <w:tab w:pos="862" w:val="left" w:leader="none"/>
        </w:tabs>
        <w:spacing w:line="293" w:lineRule="exact" w:before="0" w:after="0"/>
        <w:ind w:left="862" w:right="0" w:hanging="348"/>
        <w:jc w:val="left"/>
        <w:rPr>
          <w:sz w:val="24"/>
        </w:rPr>
      </w:pPr>
      <w:r>
        <w:rPr>
          <w:sz w:val="24"/>
        </w:rPr>
        <w:t>165</w:t>
      </w:r>
      <w:r>
        <w:rPr>
          <w:spacing w:val="-1"/>
          <w:sz w:val="24"/>
        </w:rPr>
        <w:t> </w:t>
      </w:r>
      <w:r>
        <w:rPr>
          <w:sz w:val="24"/>
        </w:rPr>
        <w:t>tis. eura</w:t>
      </w:r>
      <w:r>
        <w:rPr>
          <w:spacing w:val="-2"/>
          <w:sz w:val="24"/>
        </w:rPr>
        <w:t> </w:t>
      </w:r>
      <w:r>
        <w:rPr>
          <w:sz w:val="24"/>
        </w:rPr>
        <w:t>za</w:t>
      </w:r>
      <w:r>
        <w:rPr>
          <w:spacing w:val="-2"/>
          <w:sz w:val="24"/>
        </w:rPr>
        <w:t> </w:t>
      </w:r>
      <w:r>
        <w:rPr>
          <w:sz w:val="24"/>
        </w:rPr>
        <w:t>programe</w:t>
      </w:r>
      <w:r>
        <w:rPr>
          <w:spacing w:val="1"/>
          <w:sz w:val="24"/>
        </w:rPr>
        <w:t> </w:t>
      </w:r>
      <w:r>
        <w:rPr>
          <w:sz w:val="24"/>
        </w:rPr>
        <w:t>u </w:t>
      </w:r>
      <w:r>
        <w:rPr>
          <w:spacing w:val="-2"/>
          <w:sz w:val="24"/>
        </w:rPr>
        <w:t>kulturi.</w:t>
      </w:r>
    </w:p>
    <w:p>
      <w:pPr>
        <w:spacing w:line="276" w:lineRule="exact" w:before="275"/>
        <w:ind w:left="153" w:right="0" w:firstLine="0"/>
        <w:jc w:val="left"/>
        <w:rPr>
          <w:sz w:val="24"/>
        </w:rPr>
      </w:pPr>
      <w:r>
        <w:rPr>
          <w:sz w:val="24"/>
        </w:rPr>
        <w:t>Za</w:t>
      </w:r>
      <w:r>
        <w:rPr>
          <w:spacing w:val="-2"/>
          <w:sz w:val="24"/>
        </w:rPr>
        <w:t> </w:t>
      </w:r>
      <w:r>
        <w:rPr>
          <w:b/>
          <w:i/>
          <w:sz w:val="24"/>
        </w:rPr>
        <w:t>razvoj</w:t>
      </w:r>
      <w:r>
        <w:rPr>
          <w:b/>
          <w:i/>
          <w:spacing w:val="-1"/>
          <w:sz w:val="24"/>
        </w:rPr>
        <w:t> </w:t>
      </w:r>
      <w:r>
        <w:rPr>
          <w:b/>
          <w:i/>
          <w:sz w:val="24"/>
        </w:rPr>
        <w:t>športa</w:t>
      </w:r>
      <w:r>
        <w:rPr>
          <w:b/>
          <w:i/>
          <w:spacing w:val="1"/>
          <w:sz w:val="24"/>
        </w:rPr>
        <w:t> </w:t>
      </w:r>
      <w:r>
        <w:rPr>
          <w:sz w:val="24"/>
        </w:rPr>
        <w:t>iz</w:t>
      </w:r>
      <w:r>
        <w:rPr>
          <w:spacing w:val="1"/>
          <w:sz w:val="24"/>
        </w:rPr>
        <w:t> </w:t>
      </w:r>
      <w:r>
        <w:rPr>
          <w:b/>
          <w:sz w:val="24"/>
          <w:u w:val="single"/>
        </w:rPr>
        <w:t>izvornih</w:t>
      </w:r>
      <w:r>
        <w:rPr>
          <w:b/>
          <w:sz w:val="24"/>
        </w:rPr>
        <w:t> </w:t>
      </w:r>
      <w:r>
        <w:rPr>
          <w:sz w:val="24"/>
        </w:rPr>
        <w:t>prihoda</w:t>
      </w:r>
      <w:r>
        <w:rPr>
          <w:spacing w:val="-3"/>
          <w:sz w:val="24"/>
        </w:rPr>
        <w:t> </w:t>
      </w:r>
      <w:r>
        <w:rPr>
          <w:sz w:val="24"/>
        </w:rPr>
        <w:t>na</w:t>
      </w:r>
      <w:r>
        <w:rPr>
          <w:spacing w:val="-1"/>
          <w:sz w:val="24"/>
        </w:rPr>
        <w:t> </w:t>
      </w:r>
      <w:r>
        <w:rPr>
          <w:sz w:val="24"/>
        </w:rPr>
        <w:t>području</w:t>
      </w:r>
      <w:r>
        <w:rPr>
          <w:spacing w:val="-1"/>
          <w:sz w:val="24"/>
        </w:rPr>
        <w:t> </w:t>
      </w:r>
      <w:r>
        <w:rPr>
          <w:sz w:val="24"/>
        </w:rPr>
        <w:t>Zadarske</w:t>
      </w:r>
      <w:r>
        <w:rPr>
          <w:spacing w:val="-2"/>
          <w:sz w:val="24"/>
        </w:rPr>
        <w:t> </w:t>
      </w:r>
      <w:r>
        <w:rPr>
          <w:sz w:val="24"/>
        </w:rPr>
        <w:t>županije</w:t>
      </w:r>
      <w:r>
        <w:rPr>
          <w:spacing w:val="-2"/>
          <w:sz w:val="24"/>
        </w:rPr>
        <w:t> </w:t>
      </w:r>
      <w:r>
        <w:rPr>
          <w:sz w:val="24"/>
        </w:rPr>
        <w:t>izdvaja</w:t>
      </w:r>
      <w:r>
        <w:rPr>
          <w:spacing w:val="-2"/>
          <w:sz w:val="24"/>
        </w:rPr>
        <w:t> </w:t>
      </w:r>
      <w:r>
        <w:rPr>
          <w:sz w:val="24"/>
        </w:rPr>
        <w:t>se </w:t>
      </w:r>
      <w:r>
        <w:rPr>
          <w:b/>
          <w:i/>
          <w:sz w:val="24"/>
        </w:rPr>
        <w:t>441</w:t>
      </w:r>
      <w:r>
        <w:rPr>
          <w:b/>
          <w:i/>
          <w:spacing w:val="-1"/>
          <w:sz w:val="24"/>
        </w:rPr>
        <w:t> </w:t>
      </w:r>
      <w:r>
        <w:rPr>
          <w:b/>
          <w:i/>
          <w:sz w:val="24"/>
        </w:rPr>
        <w:t>tis.</w:t>
      </w:r>
      <w:r>
        <w:rPr>
          <w:b/>
          <w:i/>
          <w:spacing w:val="-1"/>
          <w:sz w:val="24"/>
        </w:rPr>
        <w:t> </w:t>
      </w:r>
      <w:r>
        <w:rPr>
          <w:b/>
          <w:i/>
          <w:sz w:val="24"/>
        </w:rPr>
        <w:t>eura</w:t>
      </w:r>
      <w:r>
        <w:rPr>
          <w:b/>
          <w:i/>
          <w:spacing w:val="1"/>
          <w:sz w:val="24"/>
        </w:rPr>
        <w:t> </w:t>
      </w:r>
      <w:r>
        <w:rPr>
          <w:spacing w:val="-10"/>
          <w:sz w:val="24"/>
        </w:rPr>
        <w:t>:</w:t>
      </w:r>
    </w:p>
    <w:p>
      <w:pPr>
        <w:pStyle w:val="ListParagraph"/>
        <w:numPr>
          <w:ilvl w:val="1"/>
          <w:numId w:val="19"/>
        </w:numPr>
        <w:tabs>
          <w:tab w:pos="862" w:val="left" w:leader="none"/>
        </w:tabs>
        <w:spacing w:line="293" w:lineRule="exact" w:before="0" w:after="0"/>
        <w:ind w:left="862" w:right="0" w:hanging="348"/>
        <w:jc w:val="left"/>
        <w:rPr>
          <w:sz w:val="24"/>
        </w:rPr>
      </w:pPr>
      <w:r>
        <w:rPr>
          <w:sz w:val="24"/>
        </w:rPr>
        <w:t>238</w:t>
      </w:r>
      <w:r>
        <w:rPr>
          <w:spacing w:val="-3"/>
          <w:sz w:val="24"/>
        </w:rPr>
        <w:t> </w:t>
      </w:r>
      <w:r>
        <w:rPr>
          <w:sz w:val="24"/>
        </w:rPr>
        <w:t>tis.</w:t>
      </w:r>
      <w:r>
        <w:rPr>
          <w:spacing w:val="-1"/>
          <w:sz w:val="24"/>
        </w:rPr>
        <w:t> </w:t>
      </w:r>
      <w:r>
        <w:rPr>
          <w:sz w:val="24"/>
        </w:rPr>
        <w:t>eura</w:t>
      </w:r>
      <w:r>
        <w:rPr>
          <w:spacing w:val="-2"/>
          <w:sz w:val="24"/>
        </w:rPr>
        <w:t> </w:t>
      </w:r>
      <w:r>
        <w:rPr>
          <w:sz w:val="24"/>
        </w:rPr>
        <w:t>za</w:t>
      </w:r>
      <w:r>
        <w:rPr>
          <w:spacing w:val="-2"/>
          <w:sz w:val="24"/>
        </w:rPr>
        <w:t> </w:t>
      </w:r>
      <w:r>
        <w:rPr>
          <w:sz w:val="24"/>
        </w:rPr>
        <w:t>djelatnost Športske</w:t>
      </w:r>
      <w:r>
        <w:rPr>
          <w:spacing w:val="-1"/>
          <w:sz w:val="24"/>
        </w:rPr>
        <w:t> </w:t>
      </w:r>
      <w:r>
        <w:rPr>
          <w:sz w:val="24"/>
        </w:rPr>
        <w:t>zajednice Zadarske</w:t>
      </w:r>
      <w:r>
        <w:rPr>
          <w:spacing w:val="-2"/>
          <w:sz w:val="24"/>
        </w:rPr>
        <w:t> županije,</w:t>
      </w:r>
    </w:p>
    <w:p>
      <w:pPr>
        <w:pStyle w:val="ListParagraph"/>
        <w:numPr>
          <w:ilvl w:val="1"/>
          <w:numId w:val="19"/>
        </w:numPr>
        <w:tabs>
          <w:tab w:pos="862" w:val="left" w:leader="none"/>
        </w:tabs>
        <w:spacing w:line="293" w:lineRule="exact" w:before="0" w:after="0"/>
        <w:ind w:left="862" w:right="0" w:hanging="348"/>
        <w:jc w:val="left"/>
        <w:rPr>
          <w:sz w:val="24"/>
        </w:rPr>
      </w:pPr>
      <w:r>
        <w:rPr>
          <w:sz w:val="24"/>
        </w:rPr>
        <w:t>203 tis. eura</w:t>
      </w:r>
      <w:r>
        <w:rPr>
          <w:spacing w:val="-2"/>
          <w:sz w:val="24"/>
        </w:rPr>
        <w:t> </w:t>
      </w:r>
      <w:r>
        <w:rPr>
          <w:sz w:val="24"/>
        </w:rPr>
        <w:t>za</w:t>
      </w:r>
      <w:r>
        <w:rPr>
          <w:spacing w:val="-1"/>
          <w:sz w:val="24"/>
        </w:rPr>
        <w:t> </w:t>
      </w:r>
      <w:r>
        <w:rPr>
          <w:sz w:val="24"/>
        </w:rPr>
        <w:t>javne</w:t>
      </w:r>
      <w:r>
        <w:rPr>
          <w:spacing w:val="-2"/>
          <w:sz w:val="24"/>
        </w:rPr>
        <w:t> </w:t>
      </w:r>
      <w:r>
        <w:rPr>
          <w:sz w:val="24"/>
        </w:rPr>
        <w:t>potrebe</w:t>
      </w:r>
      <w:r>
        <w:rPr>
          <w:spacing w:val="-1"/>
          <w:sz w:val="24"/>
        </w:rPr>
        <w:t> </w:t>
      </w:r>
      <w:r>
        <w:rPr>
          <w:sz w:val="24"/>
        </w:rPr>
        <w:t>u </w:t>
      </w:r>
      <w:r>
        <w:rPr>
          <w:spacing w:val="-2"/>
          <w:sz w:val="24"/>
        </w:rPr>
        <w:t>športu.</w:t>
      </w:r>
    </w:p>
    <w:sectPr>
      <w:pgSz w:w="11910" w:h="16840"/>
      <w:pgMar w:header="0" w:footer="717" w:top="620" w:bottom="960" w:left="566"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 w:name="Calibri">
    <w:altName w:val="Calibri"/>
    <w:charset w:val="1"/>
    <w:family w:val="roman"/>
    <w:pitch w:val="variable"/>
  </w:font>
  <w:font w:name="Courier New">
    <w:altName w:val="Courier New"/>
    <w:charset w:val="1"/>
    <w:family w:val="modern"/>
    <w:pitch w:val="default"/>
  </w:font>
  <w:font w:name="Symbol">
    <w:altName w:val="Symbol"/>
    <w:charset w:val="2"/>
    <w:family w:val="decorative"/>
    <w:pitch w:val="variable"/>
  </w:font>
  <w:font w:name="Wingdings">
    <w:altName w:val="Wingdings"/>
    <w:charset w:val="2"/>
    <w:family w:val="decorative"/>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4827136">
              <wp:simplePos x="0" y="0"/>
              <wp:positionH relativeFrom="page">
                <wp:posOffset>6837933</wp:posOffset>
              </wp:positionH>
              <wp:positionV relativeFrom="page">
                <wp:posOffset>10062294</wp:posOffset>
              </wp:positionV>
              <wp:extent cx="3175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17500" cy="194310"/>
                      </a:xfrm>
                      <a:prstGeom prst="rect">
                        <a:avLst/>
                      </a:prstGeom>
                    </wps:spPr>
                    <wps:txbx>
                      <w:txbxContent>
                        <w:p>
                          <w:pPr>
                            <w:pStyle w:val="BodyText"/>
                            <w:spacing w:before="10"/>
                            <w:ind w:left="60"/>
                          </w:pPr>
                          <w:r>
                            <w:rPr>
                              <w:spacing w:val="-5"/>
                            </w:rPr>
                            <w:fldChar w:fldCharType="begin"/>
                          </w:r>
                          <w:r>
                            <w:rPr>
                              <w:spacing w:val="-5"/>
                            </w:rPr>
                            <w:instrText> PAGE </w:instrText>
                          </w:r>
                          <w:r>
                            <w:rPr>
                              <w:spacing w:val="-5"/>
                            </w:rPr>
                            <w:fldChar w:fldCharType="separate"/>
                          </w:r>
                          <w:r>
                            <w:rPr>
                              <w:spacing w:val="-5"/>
                            </w:rPr>
                            <w:t>168</w:t>
                          </w:r>
                          <w:r>
                            <w:rPr>
                              <w:spacing w:val="-5"/>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38.419983pt;margin-top:792.306641pt;width:25pt;height:15.3pt;mso-position-horizontal-relative:page;mso-position-vertical-relative:page;z-index:-18489344" type="#_x0000_t202" id="docshape1" filled="false" stroked="false">
              <v:textbox inset="0,0,0,0">
                <w:txbxContent>
                  <w:p>
                    <w:pPr>
                      <w:pStyle w:val="BodyText"/>
                      <w:spacing w:before="10"/>
                      <w:ind w:left="60"/>
                    </w:pPr>
                    <w:r>
                      <w:rPr>
                        <w:spacing w:val="-5"/>
                      </w:rPr>
                      <w:fldChar w:fldCharType="begin"/>
                    </w:r>
                    <w:r>
                      <w:rPr>
                        <w:spacing w:val="-5"/>
                      </w:rPr>
                      <w:instrText> PAGE </w:instrText>
                    </w:r>
                    <w:r>
                      <w:rPr>
                        <w:spacing w:val="-5"/>
                      </w:rPr>
                      <w:fldChar w:fldCharType="separate"/>
                    </w:r>
                    <w:r>
                      <w:rPr>
                        <w:spacing w:val="-5"/>
                      </w:rPr>
                      <w:t>168</w:t>
                    </w:r>
                    <w:r>
                      <w:rPr>
                        <w:spacing w:val="-5"/>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4">
    <w:multiLevelType w:val="hybridMultilevel"/>
    <w:lvl w:ilvl="0">
      <w:start w:val="0"/>
      <w:numFmt w:val="bullet"/>
      <w:lvlText w:val=""/>
      <w:lvlJc w:val="left"/>
      <w:pPr>
        <w:ind w:left="874" w:hanging="349"/>
      </w:pPr>
      <w:rPr>
        <w:rFonts w:hint="default" w:ascii="Symbol" w:hAnsi="Symbol" w:eastAsia="Symbol" w:cs="Symbol"/>
        <w:b w:val="0"/>
        <w:bCs w:val="0"/>
        <w:i w:val="0"/>
        <w:iCs w:val="0"/>
        <w:spacing w:val="0"/>
        <w:w w:val="100"/>
        <w:sz w:val="24"/>
        <w:szCs w:val="24"/>
        <w:lang w:val="bs" w:eastAsia="en-US" w:bidi="ar-SA"/>
      </w:rPr>
    </w:lvl>
    <w:lvl w:ilvl="1">
      <w:start w:val="0"/>
      <w:numFmt w:val="bullet"/>
      <w:lvlText w:val="•"/>
      <w:lvlJc w:val="left"/>
      <w:pPr>
        <w:ind w:left="1869" w:hanging="349"/>
      </w:pPr>
      <w:rPr>
        <w:rFonts w:hint="default"/>
        <w:lang w:val="bs" w:eastAsia="en-US" w:bidi="ar-SA"/>
      </w:rPr>
    </w:lvl>
    <w:lvl w:ilvl="2">
      <w:start w:val="0"/>
      <w:numFmt w:val="bullet"/>
      <w:lvlText w:val="•"/>
      <w:lvlJc w:val="left"/>
      <w:pPr>
        <w:ind w:left="2858" w:hanging="349"/>
      </w:pPr>
      <w:rPr>
        <w:rFonts w:hint="default"/>
        <w:lang w:val="bs" w:eastAsia="en-US" w:bidi="ar-SA"/>
      </w:rPr>
    </w:lvl>
    <w:lvl w:ilvl="3">
      <w:start w:val="0"/>
      <w:numFmt w:val="bullet"/>
      <w:lvlText w:val="•"/>
      <w:lvlJc w:val="left"/>
      <w:pPr>
        <w:ind w:left="3848" w:hanging="349"/>
      </w:pPr>
      <w:rPr>
        <w:rFonts w:hint="default"/>
        <w:lang w:val="bs" w:eastAsia="en-US" w:bidi="ar-SA"/>
      </w:rPr>
    </w:lvl>
    <w:lvl w:ilvl="4">
      <w:start w:val="0"/>
      <w:numFmt w:val="bullet"/>
      <w:lvlText w:val="•"/>
      <w:lvlJc w:val="left"/>
      <w:pPr>
        <w:ind w:left="4837" w:hanging="349"/>
      </w:pPr>
      <w:rPr>
        <w:rFonts w:hint="default"/>
        <w:lang w:val="bs" w:eastAsia="en-US" w:bidi="ar-SA"/>
      </w:rPr>
    </w:lvl>
    <w:lvl w:ilvl="5">
      <w:start w:val="0"/>
      <w:numFmt w:val="bullet"/>
      <w:lvlText w:val="•"/>
      <w:lvlJc w:val="left"/>
      <w:pPr>
        <w:ind w:left="5827" w:hanging="349"/>
      </w:pPr>
      <w:rPr>
        <w:rFonts w:hint="default"/>
        <w:lang w:val="bs" w:eastAsia="en-US" w:bidi="ar-SA"/>
      </w:rPr>
    </w:lvl>
    <w:lvl w:ilvl="6">
      <w:start w:val="0"/>
      <w:numFmt w:val="bullet"/>
      <w:lvlText w:val="•"/>
      <w:lvlJc w:val="left"/>
      <w:pPr>
        <w:ind w:left="6816" w:hanging="349"/>
      </w:pPr>
      <w:rPr>
        <w:rFonts w:hint="default"/>
        <w:lang w:val="bs" w:eastAsia="en-US" w:bidi="ar-SA"/>
      </w:rPr>
    </w:lvl>
    <w:lvl w:ilvl="7">
      <w:start w:val="0"/>
      <w:numFmt w:val="bullet"/>
      <w:lvlText w:val="•"/>
      <w:lvlJc w:val="left"/>
      <w:pPr>
        <w:ind w:left="7806" w:hanging="349"/>
      </w:pPr>
      <w:rPr>
        <w:rFonts w:hint="default"/>
        <w:lang w:val="bs" w:eastAsia="en-US" w:bidi="ar-SA"/>
      </w:rPr>
    </w:lvl>
    <w:lvl w:ilvl="8">
      <w:start w:val="0"/>
      <w:numFmt w:val="bullet"/>
      <w:lvlText w:val="•"/>
      <w:lvlJc w:val="left"/>
      <w:pPr>
        <w:ind w:left="8795" w:hanging="349"/>
      </w:pPr>
      <w:rPr>
        <w:rFonts w:hint="default"/>
        <w:lang w:val="bs" w:eastAsia="en-US" w:bidi="ar-SA"/>
      </w:rPr>
    </w:lvl>
  </w:abstractNum>
  <w:abstractNum w:abstractNumId="11">
    <w:multiLevelType w:val="hybridMultilevel"/>
    <w:lvl w:ilvl="0">
      <w:start w:val="0"/>
      <w:numFmt w:val="bullet"/>
      <w:lvlText w:val="-"/>
      <w:lvlJc w:val="left"/>
      <w:pPr>
        <w:ind w:left="1594" w:hanging="336"/>
      </w:pPr>
      <w:rPr>
        <w:rFonts w:hint="default" w:ascii="Times New Roman" w:hAnsi="Times New Roman" w:eastAsia="Times New Roman" w:cs="Times New Roman"/>
        <w:b w:val="0"/>
        <w:bCs w:val="0"/>
        <w:i w:val="0"/>
        <w:iCs w:val="0"/>
        <w:spacing w:val="0"/>
        <w:w w:val="100"/>
        <w:sz w:val="24"/>
        <w:szCs w:val="24"/>
        <w:lang w:val="bs" w:eastAsia="en-US" w:bidi="ar-SA"/>
      </w:rPr>
    </w:lvl>
    <w:lvl w:ilvl="1">
      <w:start w:val="0"/>
      <w:numFmt w:val="bullet"/>
      <w:lvlText w:val="•"/>
      <w:lvlJc w:val="left"/>
      <w:pPr>
        <w:ind w:left="2517" w:hanging="336"/>
      </w:pPr>
      <w:rPr>
        <w:rFonts w:hint="default"/>
        <w:lang w:val="bs" w:eastAsia="en-US" w:bidi="ar-SA"/>
      </w:rPr>
    </w:lvl>
    <w:lvl w:ilvl="2">
      <w:start w:val="0"/>
      <w:numFmt w:val="bullet"/>
      <w:lvlText w:val="•"/>
      <w:lvlJc w:val="left"/>
      <w:pPr>
        <w:ind w:left="3434" w:hanging="336"/>
      </w:pPr>
      <w:rPr>
        <w:rFonts w:hint="default"/>
        <w:lang w:val="bs" w:eastAsia="en-US" w:bidi="ar-SA"/>
      </w:rPr>
    </w:lvl>
    <w:lvl w:ilvl="3">
      <w:start w:val="0"/>
      <w:numFmt w:val="bullet"/>
      <w:lvlText w:val="•"/>
      <w:lvlJc w:val="left"/>
      <w:pPr>
        <w:ind w:left="4352" w:hanging="336"/>
      </w:pPr>
      <w:rPr>
        <w:rFonts w:hint="default"/>
        <w:lang w:val="bs" w:eastAsia="en-US" w:bidi="ar-SA"/>
      </w:rPr>
    </w:lvl>
    <w:lvl w:ilvl="4">
      <w:start w:val="0"/>
      <w:numFmt w:val="bullet"/>
      <w:lvlText w:val="•"/>
      <w:lvlJc w:val="left"/>
      <w:pPr>
        <w:ind w:left="5269" w:hanging="336"/>
      </w:pPr>
      <w:rPr>
        <w:rFonts w:hint="default"/>
        <w:lang w:val="bs" w:eastAsia="en-US" w:bidi="ar-SA"/>
      </w:rPr>
    </w:lvl>
    <w:lvl w:ilvl="5">
      <w:start w:val="0"/>
      <w:numFmt w:val="bullet"/>
      <w:lvlText w:val="•"/>
      <w:lvlJc w:val="left"/>
      <w:pPr>
        <w:ind w:left="6187" w:hanging="336"/>
      </w:pPr>
      <w:rPr>
        <w:rFonts w:hint="default"/>
        <w:lang w:val="bs" w:eastAsia="en-US" w:bidi="ar-SA"/>
      </w:rPr>
    </w:lvl>
    <w:lvl w:ilvl="6">
      <w:start w:val="0"/>
      <w:numFmt w:val="bullet"/>
      <w:lvlText w:val="•"/>
      <w:lvlJc w:val="left"/>
      <w:pPr>
        <w:ind w:left="7104" w:hanging="336"/>
      </w:pPr>
      <w:rPr>
        <w:rFonts w:hint="default"/>
        <w:lang w:val="bs" w:eastAsia="en-US" w:bidi="ar-SA"/>
      </w:rPr>
    </w:lvl>
    <w:lvl w:ilvl="7">
      <w:start w:val="0"/>
      <w:numFmt w:val="bullet"/>
      <w:lvlText w:val="•"/>
      <w:lvlJc w:val="left"/>
      <w:pPr>
        <w:ind w:left="8022" w:hanging="336"/>
      </w:pPr>
      <w:rPr>
        <w:rFonts w:hint="default"/>
        <w:lang w:val="bs" w:eastAsia="en-US" w:bidi="ar-SA"/>
      </w:rPr>
    </w:lvl>
    <w:lvl w:ilvl="8">
      <w:start w:val="0"/>
      <w:numFmt w:val="bullet"/>
      <w:lvlText w:val="•"/>
      <w:lvlJc w:val="left"/>
      <w:pPr>
        <w:ind w:left="8939" w:hanging="336"/>
      </w:pPr>
      <w:rPr>
        <w:rFonts w:hint="default"/>
        <w:lang w:val="bs" w:eastAsia="en-US" w:bidi="ar-SA"/>
      </w:rPr>
    </w:lvl>
  </w:abstractNum>
  <w:abstractNum w:abstractNumId="9">
    <w:multiLevelType w:val="hybridMultilevel"/>
    <w:lvl w:ilvl="0">
      <w:start w:val="0"/>
      <w:numFmt w:val="bullet"/>
      <w:lvlText w:val=""/>
      <w:lvlJc w:val="left"/>
      <w:pPr>
        <w:ind w:left="862" w:hanging="349"/>
      </w:pPr>
      <w:rPr>
        <w:rFonts w:hint="default" w:ascii="Symbol" w:hAnsi="Symbol" w:eastAsia="Symbol" w:cs="Symbol"/>
        <w:b w:val="0"/>
        <w:bCs w:val="0"/>
        <w:i w:val="0"/>
        <w:iCs w:val="0"/>
        <w:spacing w:val="0"/>
        <w:w w:val="100"/>
        <w:sz w:val="24"/>
        <w:szCs w:val="24"/>
        <w:lang w:val="bs" w:eastAsia="en-US" w:bidi="ar-SA"/>
      </w:rPr>
    </w:lvl>
    <w:lvl w:ilvl="1">
      <w:start w:val="0"/>
      <w:numFmt w:val="bullet"/>
      <w:lvlText w:val="o"/>
      <w:lvlJc w:val="left"/>
      <w:pPr>
        <w:ind w:left="1630" w:hanging="336"/>
      </w:pPr>
      <w:rPr>
        <w:rFonts w:hint="default" w:ascii="Courier New" w:hAnsi="Courier New" w:eastAsia="Courier New" w:cs="Courier New"/>
        <w:b w:val="0"/>
        <w:bCs w:val="0"/>
        <w:i w:val="0"/>
        <w:iCs w:val="0"/>
        <w:spacing w:val="0"/>
        <w:w w:val="100"/>
        <w:sz w:val="24"/>
        <w:szCs w:val="24"/>
        <w:lang w:val="bs" w:eastAsia="en-US" w:bidi="ar-SA"/>
      </w:rPr>
    </w:lvl>
    <w:lvl w:ilvl="2">
      <w:start w:val="0"/>
      <w:numFmt w:val="bullet"/>
      <w:lvlText w:val="•"/>
      <w:lvlJc w:val="left"/>
      <w:pPr>
        <w:ind w:left="1640" w:hanging="336"/>
      </w:pPr>
      <w:rPr>
        <w:rFonts w:hint="default"/>
        <w:lang w:val="bs" w:eastAsia="en-US" w:bidi="ar-SA"/>
      </w:rPr>
    </w:lvl>
    <w:lvl w:ilvl="3">
      <w:start w:val="0"/>
      <w:numFmt w:val="bullet"/>
      <w:lvlText w:val="•"/>
      <w:lvlJc w:val="left"/>
      <w:pPr>
        <w:ind w:left="2781" w:hanging="336"/>
      </w:pPr>
      <w:rPr>
        <w:rFonts w:hint="default"/>
        <w:lang w:val="bs" w:eastAsia="en-US" w:bidi="ar-SA"/>
      </w:rPr>
    </w:lvl>
    <w:lvl w:ilvl="4">
      <w:start w:val="0"/>
      <w:numFmt w:val="bullet"/>
      <w:lvlText w:val="•"/>
      <w:lvlJc w:val="left"/>
      <w:pPr>
        <w:ind w:left="3923" w:hanging="336"/>
      </w:pPr>
      <w:rPr>
        <w:rFonts w:hint="default"/>
        <w:lang w:val="bs" w:eastAsia="en-US" w:bidi="ar-SA"/>
      </w:rPr>
    </w:lvl>
    <w:lvl w:ilvl="5">
      <w:start w:val="0"/>
      <w:numFmt w:val="bullet"/>
      <w:lvlText w:val="•"/>
      <w:lvlJc w:val="left"/>
      <w:pPr>
        <w:ind w:left="5065" w:hanging="336"/>
      </w:pPr>
      <w:rPr>
        <w:rFonts w:hint="default"/>
        <w:lang w:val="bs" w:eastAsia="en-US" w:bidi="ar-SA"/>
      </w:rPr>
    </w:lvl>
    <w:lvl w:ilvl="6">
      <w:start w:val="0"/>
      <w:numFmt w:val="bullet"/>
      <w:lvlText w:val="•"/>
      <w:lvlJc w:val="left"/>
      <w:pPr>
        <w:ind w:left="6207" w:hanging="336"/>
      </w:pPr>
      <w:rPr>
        <w:rFonts w:hint="default"/>
        <w:lang w:val="bs" w:eastAsia="en-US" w:bidi="ar-SA"/>
      </w:rPr>
    </w:lvl>
    <w:lvl w:ilvl="7">
      <w:start w:val="0"/>
      <w:numFmt w:val="bullet"/>
      <w:lvlText w:val="•"/>
      <w:lvlJc w:val="left"/>
      <w:pPr>
        <w:ind w:left="7349" w:hanging="336"/>
      </w:pPr>
      <w:rPr>
        <w:rFonts w:hint="default"/>
        <w:lang w:val="bs" w:eastAsia="en-US" w:bidi="ar-SA"/>
      </w:rPr>
    </w:lvl>
    <w:lvl w:ilvl="8">
      <w:start w:val="0"/>
      <w:numFmt w:val="bullet"/>
      <w:lvlText w:val="•"/>
      <w:lvlJc w:val="left"/>
      <w:pPr>
        <w:ind w:left="8490" w:hanging="336"/>
      </w:pPr>
      <w:rPr>
        <w:rFonts w:hint="default"/>
        <w:lang w:val="bs" w:eastAsia="en-US" w:bidi="ar-SA"/>
      </w:rPr>
    </w:lvl>
  </w:abstractNum>
  <w:abstractNum w:abstractNumId="7">
    <w:multiLevelType w:val="hybridMultilevel"/>
    <w:lvl w:ilvl="0">
      <w:start w:val="0"/>
      <w:numFmt w:val="bullet"/>
      <w:lvlText w:val=""/>
      <w:lvlJc w:val="left"/>
      <w:pPr>
        <w:ind w:left="862" w:hanging="349"/>
      </w:pPr>
      <w:rPr>
        <w:rFonts w:hint="default" w:ascii="Symbol" w:hAnsi="Symbol" w:eastAsia="Symbol" w:cs="Symbol"/>
        <w:b w:val="0"/>
        <w:bCs w:val="0"/>
        <w:i w:val="0"/>
        <w:iCs w:val="0"/>
        <w:spacing w:val="0"/>
        <w:w w:val="100"/>
        <w:sz w:val="24"/>
        <w:szCs w:val="24"/>
        <w:lang w:val="bs" w:eastAsia="en-US" w:bidi="ar-SA"/>
      </w:rPr>
    </w:lvl>
    <w:lvl w:ilvl="1">
      <w:start w:val="0"/>
      <w:numFmt w:val="bullet"/>
      <w:lvlText w:val="-"/>
      <w:lvlJc w:val="left"/>
      <w:pPr>
        <w:ind w:left="1570" w:hanging="336"/>
      </w:pPr>
      <w:rPr>
        <w:rFonts w:hint="default" w:ascii="Times New Roman" w:hAnsi="Times New Roman" w:eastAsia="Times New Roman" w:cs="Times New Roman"/>
        <w:b w:val="0"/>
        <w:bCs w:val="0"/>
        <w:i w:val="0"/>
        <w:iCs w:val="0"/>
        <w:spacing w:val="0"/>
        <w:w w:val="100"/>
        <w:sz w:val="24"/>
        <w:szCs w:val="24"/>
        <w:lang w:val="bs" w:eastAsia="en-US" w:bidi="ar-SA"/>
      </w:rPr>
    </w:lvl>
    <w:lvl w:ilvl="2">
      <w:start w:val="0"/>
      <w:numFmt w:val="bullet"/>
      <w:lvlText w:val="•"/>
      <w:lvlJc w:val="left"/>
      <w:pPr>
        <w:ind w:left="2601" w:hanging="336"/>
      </w:pPr>
      <w:rPr>
        <w:rFonts w:hint="default"/>
        <w:lang w:val="bs" w:eastAsia="en-US" w:bidi="ar-SA"/>
      </w:rPr>
    </w:lvl>
    <w:lvl w:ilvl="3">
      <w:start w:val="0"/>
      <w:numFmt w:val="bullet"/>
      <w:lvlText w:val="•"/>
      <w:lvlJc w:val="left"/>
      <w:pPr>
        <w:ind w:left="3623" w:hanging="336"/>
      </w:pPr>
      <w:rPr>
        <w:rFonts w:hint="default"/>
        <w:lang w:val="bs" w:eastAsia="en-US" w:bidi="ar-SA"/>
      </w:rPr>
    </w:lvl>
    <w:lvl w:ilvl="4">
      <w:start w:val="0"/>
      <w:numFmt w:val="bullet"/>
      <w:lvlText w:val="•"/>
      <w:lvlJc w:val="left"/>
      <w:pPr>
        <w:ind w:left="4644" w:hanging="336"/>
      </w:pPr>
      <w:rPr>
        <w:rFonts w:hint="default"/>
        <w:lang w:val="bs" w:eastAsia="en-US" w:bidi="ar-SA"/>
      </w:rPr>
    </w:lvl>
    <w:lvl w:ilvl="5">
      <w:start w:val="0"/>
      <w:numFmt w:val="bullet"/>
      <w:lvlText w:val="•"/>
      <w:lvlJc w:val="left"/>
      <w:pPr>
        <w:ind w:left="5666" w:hanging="336"/>
      </w:pPr>
      <w:rPr>
        <w:rFonts w:hint="default"/>
        <w:lang w:val="bs" w:eastAsia="en-US" w:bidi="ar-SA"/>
      </w:rPr>
    </w:lvl>
    <w:lvl w:ilvl="6">
      <w:start w:val="0"/>
      <w:numFmt w:val="bullet"/>
      <w:lvlText w:val="•"/>
      <w:lvlJc w:val="left"/>
      <w:pPr>
        <w:ind w:left="6688" w:hanging="336"/>
      </w:pPr>
      <w:rPr>
        <w:rFonts w:hint="default"/>
        <w:lang w:val="bs" w:eastAsia="en-US" w:bidi="ar-SA"/>
      </w:rPr>
    </w:lvl>
    <w:lvl w:ilvl="7">
      <w:start w:val="0"/>
      <w:numFmt w:val="bullet"/>
      <w:lvlText w:val="•"/>
      <w:lvlJc w:val="left"/>
      <w:pPr>
        <w:ind w:left="7709" w:hanging="336"/>
      </w:pPr>
      <w:rPr>
        <w:rFonts w:hint="default"/>
        <w:lang w:val="bs" w:eastAsia="en-US" w:bidi="ar-SA"/>
      </w:rPr>
    </w:lvl>
    <w:lvl w:ilvl="8">
      <w:start w:val="0"/>
      <w:numFmt w:val="bullet"/>
      <w:lvlText w:val="•"/>
      <w:lvlJc w:val="left"/>
      <w:pPr>
        <w:ind w:left="8731" w:hanging="336"/>
      </w:pPr>
      <w:rPr>
        <w:rFonts w:hint="default"/>
        <w:lang w:val="bs" w:eastAsia="en-US" w:bidi="ar-SA"/>
      </w:rPr>
    </w:lvl>
  </w:abstractNum>
  <w:abstractNum w:abstractNumId="6">
    <w:multiLevelType w:val="hybridMultilevel"/>
    <w:lvl w:ilvl="0">
      <w:start w:val="0"/>
      <w:numFmt w:val="bullet"/>
      <w:lvlText w:val=""/>
      <w:lvlJc w:val="left"/>
      <w:pPr>
        <w:ind w:left="874" w:hanging="349"/>
      </w:pPr>
      <w:rPr>
        <w:rFonts w:hint="default" w:ascii="Symbol" w:hAnsi="Symbol" w:eastAsia="Symbol" w:cs="Symbol"/>
        <w:b w:val="0"/>
        <w:bCs w:val="0"/>
        <w:i w:val="0"/>
        <w:iCs w:val="0"/>
        <w:spacing w:val="0"/>
        <w:w w:val="100"/>
        <w:sz w:val="24"/>
        <w:szCs w:val="24"/>
        <w:lang w:val="bs" w:eastAsia="en-US" w:bidi="ar-SA"/>
      </w:rPr>
    </w:lvl>
    <w:lvl w:ilvl="1">
      <w:start w:val="0"/>
      <w:numFmt w:val="bullet"/>
      <w:lvlText w:val="-"/>
      <w:lvlJc w:val="left"/>
      <w:pPr>
        <w:ind w:left="1594" w:hanging="336"/>
      </w:pPr>
      <w:rPr>
        <w:rFonts w:hint="default" w:ascii="Times New Roman" w:hAnsi="Times New Roman" w:eastAsia="Times New Roman" w:cs="Times New Roman"/>
        <w:b w:val="0"/>
        <w:bCs w:val="0"/>
        <w:i w:val="0"/>
        <w:iCs w:val="0"/>
        <w:spacing w:val="0"/>
        <w:w w:val="100"/>
        <w:sz w:val="24"/>
        <w:szCs w:val="24"/>
        <w:lang w:val="bs" w:eastAsia="en-US" w:bidi="ar-SA"/>
      </w:rPr>
    </w:lvl>
    <w:lvl w:ilvl="2">
      <w:start w:val="0"/>
      <w:numFmt w:val="bullet"/>
      <w:lvlText w:val="•"/>
      <w:lvlJc w:val="left"/>
      <w:pPr>
        <w:ind w:left="1600" w:hanging="336"/>
      </w:pPr>
      <w:rPr>
        <w:rFonts w:hint="default"/>
        <w:lang w:val="bs" w:eastAsia="en-US" w:bidi="ar-SA"/>
      </w:rPr>
    </w:lvl>
    <w:lvl w:ilvl="3">
      <w:start w:val="0"/>
      <w:numFmt w:val="bullet"/>
      <w:lvlText w:val="•"/>
      <w:lvlJc w:val="left"/>
      <w:pPr>
        <w:ind w:left="2746" w:hanging="336"/>
      </w:pPr>
      <w:rPr>
        <w:rFonts w:hint="default"/>
        <w:lang w:val="bs" w:eastAsia="en-US" w:bidi="ar-SA"/>
      </w:rPr>
    </w:lvl>
    <w:lvl w:ilvl="4">
      <w:start w:val="0"/>
      <w:numFmt w:val="bullet"/>
      <w:lvlText w:val="•"/>
      <w:lvlJc w:val="left"/>
      <w:pPr>
        <w:ind w:left="3893" w:hanging="336"/>
      </w:pPr>
      <w:rPr>
        <w:rFonts w:hint="default"/>
        <w:lang w:val="bs" w:eastAsia="en-US" w:bidi="ar-SA"/>
      </w:rPr>
    </w:lvl>
    <w:lvl w:ilvl="5">
      <w:start w:val="0"/>
      <w:numFmt w:val="bullet"/>
      <w:lvlText w:val="•"/>
      <w:lvlJc w:val="left"/>
      <w:pPr>
        <w:ind w:left="5040" w:hanging="336"/>
      </w:pPr>
      <w:rPr>
        <w:rFonts w:hint="default"/>
        <w:lang w:val="bs" w:eastAsia="en-US" w:bidi="ar-SA"/>
      </w:rPr>
    </w:lvl>
    <w:lvl w:ilvl="6">
      <w:start w:val="0"/>
      <w:numFmt w:val="bullet"/>
      <w:lvlText w:val="•"/>
      <w:lvlJc w:val="left"/>
      <w:pPr>
        <w:ind w:left="6187" w:hanging="336"/>
      </w:pPr>
      <w:rPr>
        <w:rFonts w:hint="default"/>
        <w:lang w:val="bs" w:eastAsia="en-US" w:bidi="ar-SA"/>
      </w:rPr>
    </w:lvl>
    <w:lvl w:ilvl="7">
      <w:start w:val="0"/>
      <w:numFmt w:val="bullet"/>
      <w:lvlText w:val="•"/>
      <w:lvlJc w:val="left"/>
      <w:pPr>
        <w:ind w:left="7334" w:hanging="336"/>
      </w:pPr>
      <w:rPr>
        <w:rFonts w:hint="default"/>
        <w:lang w:val="bs" w:eastAsia="en-US" w:bidi="ar-SA"/>
      </w:rPr>
    </w:lvl>
    <w:lvl w:ilvl="8">
      <w:start w:val="0"/>
      <w:numFmt w:val="bullet"/>
      <w:lvlText w:val="•"/>
      <w:lvlJc w:val="left"/>
      <w:pPr>
        <w:ind w:left="8480" w:hanging="336"/>
      </w:pPr>
      <w:rPr>
        <w:rFonts w:hint="default"/>
        <w:lang w:val="bs" w:eastAsia="en-US" w:bidi="ar-SA"/>
      </w:rPr>
    </w:lvl>
  </w:abstractNum>
  <w:abstractNum w:abstractNumId="4">
    <w:multiLevelType w:val="hybridMultilevel"/>
    <w:lvl w:ilvl="0">
      <w:start w:val="0"/>
      <w:numFmt w:val="bullet"/>
      <w:lvlText w:val=""/>
      <w:lvlJc w:val="left"/>
      <w:pPr>
        <w:ind w:left="862" w:hanging="349"/>
      </w:pPr>
      <w:rPr>
        <w:rFonts w:hint="default" w:ascii="Symbol" w:hAnsi="Symbol" w:eastAsia="Symbol" w:cs="Symbol"/>
        <w:b w:val="0"/>
        <w:bCs w:val="0"/>
        <w:i w:val="0"/>
        <w:iCs w:val="0"/>
        <w:spacing w:val="0"/>
        <w:w w:val="100"/>
        <w:sz w:val="24"/>
        <w:szCs w:val="24"/>
        <w:lang w:val="bs" w:eastAsia="en-US" w:bidi="ar-SA"/>
      </w:rPr>
    </w:lvl>
    <w:lvl w:ilvl="1">
      <w:start w:val="0"/>
      <w:numFmt w:val="bullet"/>
      <w:lvlText w:val="-"/>
      <w:lvlJc w:val="left"/>
      <w:pPr>
        <w:ind w:left="1234" w:hanging="360"/>
      </w:pPr>
      <w:rPr>
        <w:rFonts w:hint="default" w:ascii="Times New Roman" w:hAnsi="Times New Roman" w:eastAsia="Times New Roman" w:cs="Times New Roman"/>
        <w:b w:val="0"/>
        <w:bCs w:val="0"/>
        <w:i w:val="0"/>
        <w:iCs w:val="0"/>
        <w:spacing w:val="0"/>
        <w:w w:val="100"/>
        <w:sz w:val="24"/>
        <w:szCs w:val="24"/>
        <w:lang w:val="bs" w:eastAsia="en-US" w:bidi="ar-SA"/>
      </w:rPr>
    </w:lvl>
    <w:lvl w:ilvl="2">
      <w:start w:val="0"/>
      <w:numFmt w:val="bullet"/>
      <w:lvlText w:val="•"/>
      <w:lvlJc w:val="left"/>
      <w:pPr>
        <w:ind w:left="2299" w:hanging="360"/>
      </w:pPr>
      <w:rPr>
        <w:rFonts w:hint="default"/>
        <w:lang w:val="bs" w:eastAsia="en-US" w:bidi="ar-SA"/>
      </w:rPr>
    </w:lvl>
    <w:lvl w:ilvl="3">
      <w:start w:val="0"/>
      <w:numFmt w:val="bullet"/>
      <w:lvlText w:val="•"/>
      <w:lvlJc w:val="left"/>
      <w:pPr>
        <w:ind w:left="3358" w:hanging="360"/>
      </w:pPr>
      <w:rPr>
        <w:rFonts w:hint="default"/>
        <w:lang w:val="bs" w:eastAsia="en-US" w:bidi="ar-SA"/>
      </w:rPr>
    </w:lvl>
    <w:lvl w:ilvl="4">
      <w:start w:val="0"/>
      <w:numFmt w:val="bullet"/>
      <w:lvlText w:val="•"/>
      <w:lvlJc w:val="left"/>
      <w:pPr>
        <w:ind w:left="4418" w:hanging="360"/>
      </w:pPr>
      <w:rPr>
        <w:rFonts w:hint="default"/>
        <w:lang w:val="bs" w:eastAsia="en-US" w:bidi="ar-SA"/>
      </w:rPr>
    </w:lvl>
    <w:lvl w:ilvl="5">
      <w:start w:val="0"/>
      <w:numFmt w:val="bullet"/>
      <w:lvlText w:val="•"/>
      <w:lvlJc w:val="left"/>
      <w:pPr>
        <w:ind w:left="5477" w:hanging="360"/>
      </w:pPr>
      <w:rPr>
        <w:rFonts w:hint="default"/>
        <w:lang w:val="bs" w:eastAsia="en-US" w:bidi="ar-SA"/>
      </w:rPr>
    </w:lvl>
    <w:lvl w:ilvl="6">
      <w:start w:val="0"/>
      <w:numFmt w:val="bullet"/>
      <w:lvlText w:val="•"/>
      <w:lvlJc w:val="left"/>
      <w:pPr>
        <w:ind w:left="6536" w:hanging="360"/>
      </w:pPr>
      <w:rPr>
        <w:rFonts w:hint="default"/>
        <w:lang w:val="bs" w:eastAsia="en-US" w:bidi="ar-SA"/>
      </w:rPr>
    </w:lvl>
    <w:lvl w:ilvl="7">
      <w:start w:val="0"/>
      <w:numFmt w:val="bullet"/>
      <w:lvlText w:val="•"/>
      <w:lvlJc w:val="left"/>
      <w:pPr>
        <w:ind w:left="7596" w:hanging="360"/>
      </w:pPr>
      <w:rPr>
        <w:rFonts w:hint="default"/>
        <w:lang w:val="bs" w:eastAsia="en-US" w:bidi="ar-SA"/>
      </w:rPr>
    </w:lvl>
    <w:lvl w:ilvl="8">
      <w:start w:val="0"/>
      <w:numFmt w:val="bullet"/>
      <w:lvlText w:val="•"/>
      <w:lvlJc w:val="left"/>
      <w:pPr>
        <w:ind w:left="8655" w:hanging="360"/>
      </w:pPr>
      <w:rPr>
        <w:rFonts w:hint="default"/>
        <w:lang w:val="bs" w:eastAsia="en-US" w:bidi="ar-SA"/>
      </w:rPr>
    </w:lvl>
  </w:abstractNum>
  <w:abstractNum w:abstractNumId="18">
    <w:multiLevelType w:val="hybridMultilevel"/>
    <w:lvl w:ilvl="0">
      <w:start w:val="35"/>
      <w:numFmt w:val="decimal"/>
      <w:lvlText w:val="%1"/>
      <w:lvlJc w:val="left"/>
      <w:pPr>
        <w:ind w:left="454" w:hanging="300"/>
        <w:jc w:val="left"/>
      </w:pPr>
      <w:rPr>
        <w:rFonts w:hint="default" w:ascii="Times New Roman" w:hAnsi="Times New Roman" w:eastAsia="Times New Roman" w:cs="Times New Roman"/>
        <w:b/>
        <w:bCs/>
        <w:i/>
        <w:iCs/>
        <w:spacing w:val="0"/>
        <w:w w:val="100"/>
        <w:sz w:val="24"/>
        <w:szCs w:val="24"/>
        <w:lang w:val="bs" w:eastAsia="en-US" w:bidi="ar-SA"/>
      </w:rPr>
    </w:lvl>
    <w:lvl w:ilvl="1">
      <w:start w:val="0"/>
      <w:numFmt w:val="bullet"/>
      <w:lvlText w:val=""/>
      <w:lvlJc w:val="left"/>
      <w:pPr>
        <w:ind w:left="862" w:hanging="349"/>
      </w:pPr>
      <w:rPr>
        <w:rFonts w:hint="default" w:ascii="Symbol" w:hAnsi="Symbol" w:eastAsia="Symbol" w:cs="Symbol"/>
        <w:b w:val="0"/>
        <w:bCs w:val="0"/>
        <w:i w:val="0"/>
        <w:iCs w:val="0"/>
        <w:spacing w:val="0"/>
        <w:w w:val="100"/>
        <w:sz w:val="24"/>
        <w:szCs w:val="24"/>
        <w:lang w:val="bs" w:eastAsia="en-US" w:bidi="ar-SA"/>
      </w:rPr>
    </w:lvl>
    <w:lvl w:ilvl="2">
      <w:start w:val="0"/>
      <w:numFmt w:val="bullet"/>
      <w:lvlText w:val="o"/>
      <w:lvlJc w:val="left"/>
      <w:pPr>
        <w:ind w:left="1570" w:hanging="336"/>
      </w:pPr>
      <w:rPr>
        <w:rFonts w:hint="default" w:ascii="Courier New" w:hAnsi="Courier New" w:eastAsia="Courier New" w:cs="Courier New"/>
        <w:b w:val="0"/>
        <w:bCs w:val="0"/>
        <w:i w:val="0"/>
        <w:iCs w:val="0"/>
        <w:spacing w:val="0"/>
        <w:w w:val="100"/>
        <w:sz w:val="24"/>
        <w:szCs w:val="24"/>
        <w:lang w:val="bs" w:eastAsia="en-US" w:bidi="ar-SA"/>
      </w:rPr>
    </w:lvl>
    <w:lvl w:ilvl="3">
      <w:start w:val="0"/>
      <w:numFmt w:val="bullet"/>
      <w:lvlText w:val="•"/>
      <w:lvlJc w:val="left"/>
      <w:pPr>
        <w:ind w:left="1580" w:hanging="336"/>
      </w:pPr>
      <w:rPr>
        <w:rFonts w:hint="default"/>
        <w:lang w:val="bs" w:eastAsia="en-US" w:bidi="ar-SA"/>
      </w:rPr>
    </w:lvl>
    <w:lvl w:ilvl="4">
      <w:start w:val="0"/>
      <w:numFmt w:val="bullet"/>
      <w:lvlText w:val="•"/>
      <w:lvlJc w:val="left"/>
      <w:pPr>
        <w:ind w:left="2893" w:hanging="336"/>
      </w:pPr>
      <w:rPr>
        <w:rFonts w:hint="default"/>
        <w:lang w:val="bs" w:eastAsia="en-US" w:bidi="ar-SA"/>
      </w:rPr>
    </w:lvl>
    <w:lvl w:ilvl="5">
      <w:start w:val="0"/>
      <w:numFmt w:val="bullet"/>
      <w:lvlText w:val="•"/>
      <w:lvlJc w:val="left"/>
      <w:pPr>
        <w:ind w:left="4206" w:hanging="336"/>
      </w:pPr>
      <w:rPr>
        <w:rFonts w:hint="default"/>
        <w:lang w:val="bs" w:eastAsia="en-US" w:bidi="ar-SA"/>
      </w:rPr>
    </w:lvl>
    <w:lvl w:ilvl="6">
      <w:start w:val="0"/>
      <w:numFmt w:val="bullet"/>
      <w:lvlText w:val="•"/>
      <w:lvlJc w:val="left"/>
      <w:pPr>
        <w:ind w:left="5520" w:hanging="336"/>
      </w:pPr>
      <w:rPr>
        <w:rFonts w:hint="default"/>
        <w:lang w:val="bs" w:eastAsia="en-US" w:bidi="ar-SA"/>
      </w:rPr>
    </w:lvl>
    <w:lvl w:ilvl="7">
      <w:start w:val="0"/>
      <w:numFmt w:val="bullet"/>
      <w:lvlText w:val="•"/>
      <w:lvlJc w:val="left"/>
      <w:pPr>
        <w:ind w:left="6833" w:hanging="336"/>
      </w:pPr>
      <w:rPr>
        <w:rFonts w:hint="default"/>
        <w:lang w:val="bs" w:eastAsia="en-US" w:bidi="ar-SA"/>
      </w:rPr>
    </w:lvl>
    <w:lvl w:ilvl="8">
      <w:start w:val="0"/>
      <w:numFmt w:val="bullet"/>
      <w:lvlText w:val="•"/>
      <w:lvlJc w:val="left"/>
      <w:pPr>
        <w:ind w:left="8147" w:hanging="336"/>
      </w:pPr>
      <w:rPr>
        <w:rFonts w:hint="default"/>
        <w:lang w:val="bs" w:eastAsia="en-US" w:bidi="ar-SA"/>
      </w:rPr>
    </w:lvl>
  </w:abstractNum>
  <w:abstractNum w:abstractNumId="17">
    <w:multiLevelType w:val="hybridMultilevel"/>
    <w:lvl w:ilvl="0">
      <w:start w:val="31"/>
      <w:numFmt w:val="decimal"/>
      <w:lvlText w:val="%1"/>
      <w:lvlJc w:val="left"/>
      <w:pPr>
        <w:ind w:left="454" w:hanging="300"/>
        <w:jc w:val="left"/>
      </w:pPr>
      <w:rPr>
        <w:rFonts w:hint="default" w:ascii="Times New Roman" w:hAnsi="Times New Roman" w:eastAsia="Times New Roman" w:cs="Times New Roman"/>
        <w:b/>
        <w:bCs/>
        <w:i/>
        <w:iCs/>
        <w:spacing w:val="0"/>
        <w:w w:val="100"/>
        <w:sz w:val="24"/>
        <w:szCs w:val="24"/>
        <w:lang w:val="bs" w:eastAsia="en-US" w:bidi="ar-SA"/>
      </w:rPr>
    </w:lvl>
    <w:lvl w:ilvl="1">
      <w:start w:val="0"/>
      <w:numFmt w:val="bullet"/>
      <w:lvlText w:val=""/>
      <w:lvlJc w:val="left"/>
      <w:pPr>
        <w:ind w:left="874" w:hanging="349"/>
      </w:pPr>
      <w:rPr>
        <w:rFonts w:hint="default" w:ascii="Symbol" w:hAnsi="Symbol" w:eastAsia="Symbol" w:cs="Symbol"/>
        <w:b w:val="0"/>
        <w:bCs w:val="0"/>
        <w:i w:val="0"/>
        <w:iCs w:val="0"/>
        <w:spacing w:val="0"/>
        <w:w w:val="100"/>
        <w:sz w:val="24"/>
        <w:szCs w:val="24"/>
        <w:lang w:val="bs" w:eastAsia="en-US" w:bidi="ar-SA"/>
      </w:rPr>
    </w:lvl>
    <w:lvl w:ilvl="2">
      <w:start w:val="0"/>
      <w:numFmt w:val="bullet"/>
      <w:lvlText w:val="o"/>
      <w:lvlJc w:val="left"/>
      <w:pPr>
        <w:ind w:left="1594" w:hanging="336"/>
      </w:pPr>
      <w:rPr>
        <w:rFonts w:hint="default" w:ascii="Courier New" w:hAnsi="Courier New" w:eastAsia="Courier New" w:cs="Courier New"/>
        <w:b w:val="0"/>
        <w:bCs w:val="0"/>
        <w:i w:val="0"/>
        <w:iCs w:val="0"/>
        <w:spacing w:val="0"/>
        <w:w w:val="100"/>
        <w:sz w:val="24"/>
        <w:szCs w:val="24"/>
        <w:lang w:val="bs" w:eastAsia="en-US" w:bidi="ar-SA"/>
      </w:rPr>
    </w:lvl>
    <w:lvl w:ilvl="3">
      <w:start w:val="0"/>
      <w:numFmt w:val="bullet"/>
      <w:lvlText w:val="•"/>
      <w:lvlJc w:val="left"/>
      <w:pPr>
        <w:ind w:left="2746" w:hanging="336"/>
      </w:pPr>
      <w:rPr>
        <w:rFonts w:hint="default"/>
        <w:lang w:val="bs" w:eastAsia="en-US" w:bidi="ar-SA"/>
      </w:rPr>
    </w:lvl>
    <w:lvl w:ilvl="4">
      <w:start w:val="0"/>
      <w:numFmt w:val="bullet"/>
      <w:lvlText w:val="•"/>
      <w:lvlJc w:val="left"/>
      <w:pPr>
        <w:ind w:left="3893" w:hanging="336"/>
      </w:pPr>
      <w:rPr>
        <w:rFonts w:hint="default"/>
        <w:lang w:val="bs" w:eastAsia="en-US" w:bidi="ar-SA"/>
      </w:rPr>
    </w:lvl>
    <w:lvl w:ilvl="5">
      <w:start w:val="0"/>
      <w:numFmt w:val="bullet"/>
      <w:lvlText w:val="•"/>
      <w:lvlJc w:val="left"/>
      <w:pPr>
        <w:ind w:left="5040" w:hanging="336"/>
      </w:pPr>
      <w:rPr>
        <w:rFonts w:hint="default"/>
        <w:lang w:val="bs" w:eastAsia="en-US" w:bidi="ar-SA"/>
      </w:rPr>
    </w:lvl>
    <w:lvl w:ilvl="6">
      <w:start w:val="0"/>
      <w:numFmt w:val="bullet"/>
      <w:lvlText w:val="•"/>
      <w:lvlJc w:val="left"/>
      <w:pPr>
        <w:ind w:left="6187" w:hanging="336"/>
      </w:pPr>
      <w:rPr>
        <w:rFonts w:hint="default"/>
        <w:lang w:val="bs" w:eastAsia="en-US" w:bidi="ar-SA"/>
      </w:rPr>
    </w:lvl>
    <w:lvl w:ilvl="7">
      <w:start w:val="0"/>
      <w:numFmt w:val="bullet"/>
      <w:lvlText w:val="•"/>
      <w:lvlJc w:val="left"/>
      <w:pPr>
        <w:ind w:left="7334" w:hanging="336"/>
      </w:pPr>
      <w:rPr>
        <w:rFonts w:hint="default"/>
        <w:lang w:val="bs" w:eastAsia="en-US" w:bidi="ar-SA"/>
      </w:rPr>
    </w:lvl>
    <w:lvl w:ilvl="8">
      <w:start w:val="0"/>
      <w:numFmt w:val="bullet"/>
      <w:lvlText w:val="•"/>
      <w:lvlJc w:val="left"/>
      <w:pPr>
        <w:ind w:left="8480" w:hanging="336"/>
      </w:pPr>
      <w:rPr>
        <w:rFonts w:hint="default"/>
        <w:lang w:val="bs" w:eastAsia="en-US" w:bidi="ar-SA"/>
      </w:rPr>
    </w:lvl>
  </w:abstractNum>
  <w:abstractNum w:abstractNumId="16">
    <w:multiLevelType w:val="hybridMultilevel"/>
    <w:lvl w:ilvl="0">
      <w:start w:val="0"/>
      <w:numFmt w:val="bullet"/>
      <w:lvlText w:val="o"/>
      <w:lvlJc w:val="left"/>
      <w:pPr>
        <w:ind w:left="1594" w:hanging="336"/>
      </w:pPr>
      <w:rPr>
        <w:rFonts w:hint="default" w:ascii="Courier New" w:hAnsi="Courier New" w:eastAsia="Courier New" w:cs="Courier New"/>
        <w:b w:val="0"/>
        <w:bCs w:val="0"/>
        <w:i w:val="0"/>
        <w:iCs w:val="0"/>
        <w:spacing w:val="0"/>
        <w:w w:val="100"/>
        <w:sz w:val="24"/>
        <w:szCs w:val="24"/>
        <w:lang w:val="bs" w:eastAsia="en-US" w:bidi="ar-SA"/>
      </w:rPr>
    </w:lvl>
    <w:lvl w:ilvl="1">
      <w:start w:val="0"/>
      <w:numFmt w:val="bullet"/>
      <w:lvlText w:val="•"/>
      <w:lvlJc w:val="left"/>
      <w:pPr>
        <w:ind w:left="2517" w:hanging="336"/>
      </w:pPr>
      <w:rPr>
        <w:rFonts w:hint="default"/>
        <w:lang w:val="bs" w:eastAsia="en-US" w:bidi="ar-SA"/>
      </w:rPr>
    </w:lvl>
    <w:lvl w:ilvl="2">
      <w:start w:val="0"/>
      <w:numFmt w:val="bullet"/>
      <w:lvlText w:val="•"/>
      <w:lvlJc w:val="left"/>
      <w:pPr>
        <w:ind w:left="3434" w:hanging="336"/>
      </w:pPr>
      <w:rPr>
        <w:rFonts w:hint="default"/>
        <w:lang w:val="bs" w:eastAsia="en-US" w:bidi="ar-SA"/>
      </w:rPr>
    </w:lvl>
    <w:lvl w:ilvl="3">
      <w:start w:val="0"/>
      <w:numFmt w:val="bullet"/>
      <w:lvlText w:val="•"/>
      <w:lvlJc w:val="left"/>
      <w:pPr>
        <w:ind w:left="4352" w:hanging="336"/>
      </w:pPr>
      <w:rPr>
        <w:rFonts w:hint="default"/>
        <w:lang w:val="bs" w:eastAsia="en-US" w:bidi="ar-SA"/>
      </w:rPr>
    </w:lvl>
    <w:lvl w:ilvl="4">
      <w:start w:val="0"/>
      <w:numFmt w:val="bullet"/>
      <w:lvlText w:val="•"/>
      <w:lvlJc w:val="left"/>
      <w:pPr>
        <w:ind w:left="5269" w:hanging="336"/>
      </w:pPr>
      <w:rPr>
        <w:rFonts w:hint="default"/>
        <w:lang w:val="bs" w:eastAsia="en-US" w:bidi="ar-SA"/>
      </w:rPr>
    </w:lvl>
    <w:lvl w:ilvl="5">
      <w:start w:val="0"/>
      <w:numFmt w:val="bullet"/>
      <w:lvlText w:val="•"/>
      <w:lvlJc w:val="left"/>
      <w:pPr>
        <w:ind w:left="6187" w:hanging="336"/>
      </w:pPr>
      <w:rPr>
        <w:rFonts w:hint="default"/>
        <w:lang w:val="bs" w:eastAsia="en-US" w:bidi="ar-SA"/>
      </w:rPr>
    </w:lvl>
    <w:lvl w:ilvl="6">
      <w:start w:val="0"/>
      <w:numFmt w:val="bullet"/>
      <w:lvlText w:val="•"/>
      <w:lvlJc w:val="left"/>
      <w:pPr>
        <w:ind w:left="7104" w:hanging="336"/>
      </w:pPr>
      <w:rPr>
        <w:rFonts w:hint="default"/>
        <w:lang w:val="bs" w:eastAsia="en-US" w:bidi="ar-SA"/>
      </w:rPr>
    </w:lvl>
    <w:lvl w:ilvl="7">
      <w:start w:val="0"/>
      <w:numFmt w:val="bullet"/>
      <w:lvlText w:val="•"/>
      <w:lvlJc w:val="left"/>
      <w:pPr>
        <w:ind w:left="8022" w:hanging="336"/>
      </w:pPr>
      <w:rPr>
        <w:rFonts w:hint="default"/>
        <w:lang w:val="bs" w:eastAsia="en-US" w:bidi="ar-SA"/>
      </w:rPr>
    </w:lvl>
    <w:lvl w:ilvl="8">
      <w:start w:val="0"/>
      <w:numFmt w:val="bullet"/>
      <w:lvlText w:val="•"/>
      <w:lvlJc w:val="left"/>
      <w:pPr>
        <w:ind w:left="8939" w:hanging="336"/>
      </w:pPr>
      <w:rPr>
        <w:rFonts w:hint="default"/>
        <w:lang w:val="bs" w:eastAsia="en-US" w:bidi="ar-SA"/>
      </w:rPr>
    </w:lvl>
  </w:abstractNum>
  <w:abstractNum w:abstractNumId="15">
    <w:multiLevelType w:val="hybridMultilevel"/>
    <w:lvl w:ilvl="0">
      <w:start w:val="63"/>
      <w:numFmt w:val="decimal"/>
      <w:lvlText w:val="%1"/>
      <w:lvlJc w:val="left"/>
      <w:pPr>
        <w:ind w:left="454" w:hanging="300"/>
        <w:jc w:val="left"/>
      </w:pPr>
      <w:rPr>
        <w:rFonts w:hint="default" w:ascii="Times New Roman" w:hAnsi="Times New Roman" w:eastAsia="Times New Roman" w:cs="Times New Roman"/>
        <w:b/>
        <w:bCs/>
        <w:i/>
        <w:iCs/>
        <w:spacing w:val="0"/>
        <w:w w:val="100"/>
        <w:sz w:val="24"/>
        <w:szCs w:val="24"/>
        <w:lang w:val="bs" w:eastAsia="en-US" w:bidi="ar-SA"/>
      </w:rPr>
    </w:lvl>
    <w:lvl w:ilvl="1">
      <w:start w:val="0"/>
      <w:numFmt w:val="bullet"/>
      <w:lvlText w:val=""/>
      <w:lvlJc w:val="left"/>
      <w:pPr>
        <w:ind w:left="874" w:hanging="349"/>
      </w:pPr>
      <w:rPr>
        <w:rFonts w:hint="default" w:ascii="Symbol" w:hAnsi="Symbol" w:eastAsia="Symbol" w:cs="Symbol"/>
        <w:b w:val="0"/>
        <w:bCs w:val="0"/>
        <w:i w:val="0"/>
        <w:iCs w:val="0"/>
        <w:spacing w:val="0"/>
        <w:w w:val="100"/>
        <w:sz w:val="24"/>
        <w:szCs w:val="24"/>
        <w:lang w:val="bs" w:eastAsia="en-US" w:bidi="ar-SA"/>
      </w:rPr>
    </w:lvl>
    <w:lvl w:ilvl="2">
      <w:start w:val="0"/>
      <w:numFmt w:val="bullet"/>
      <w:lvlText w:val="-"/>
      <w:lvlJc w:val="left"/>
      <w:pPr>
        <w:ind w:left="1594" w:hanging="336"/>
      </w:pPr>
      <w:rPr>
        <w:rFonts w:hint="default" w:ascii="Times New Roman" w:hAnsi="Times New Roman" w:eastAsia="Times New Roman" w:cs="Times New Roman"/>
        <w:b w:val="0"/>
        <w:bCs w:val="0"/>
        <w:i w:val="0"/>
        <w:iCs w:val="0"/>
        <w:spacing w:val="0"/>
        <w:w w:val="100"/>
        <w:sz w:val="24"/>
        <w:szCs w:val="24"/>
        <w:lang w:val="bs" w:eastAsia="en-US" w:bidi="ar-SA"/>
      </w:rPr>
    </w:lvl>
    <w:lvl w:ilvl="3">
      <w:start w:val="0"/>
      <w:numFmt w:val="bullet"/>
      <w:lvlText w:val="•"/>
      <w:lvlJc w:val="left"/>
      <w:pPr>
        <w:ind w:left="1600" w:hanging="336"/>
      </w:pPr>
      <w:rPr>
        <w:rFonts w:hint="default"/>
        <w:lang w:val="bs" w:eastAsia="en-US" w:bidi="ar-SA"/>
      </w:rPr>
    </w:lvl>
    <w:lvl w:ilvl="4">
      <w:start w:val="0"/>
      <w:numFmt w:val="bullet"/>
      <w:lvlText w:val="•"/>
      <w:lvlJc w:val="left"/>
      <w:pPr>
        <w:ind w:left="2910" w:hanging="336"/>
      </w:pPr>
      <w:rPr>
        <w:rFonts w:hint="default"/>
        <w:lang w:val="bs" w:eastAsia="en-US" w:bidi="ar-SA"/>
      </w:rPr>
    </w:lvl>
    <w:lvl w:ilvl="5">
      <w:start w:val="0"/>
      <w:numFmt w:val="bullet"/>
      <w:lvlText w:val="•"/>
      <w:lvlJc w:val="left"/>
      <w:pPr>
        <w:ind w:left="4221" w:hanging="336"/>
      </w:pPr>
      <w:rPr>
        <w:rFonts w:hint="default"/>
        <w:lang w:val="bs" w:eastAsia="en-US" w:bidi="ar-SA"/>
      </w:rPr>
    </w:lvl>
    <w:lvl w:ilvl="6">
      <w:start w:val="0"/>
      <w:numFmt w:val="bullet"/>
      <w:lvlText w:val="•"/>
      <w:lvlJc w:val="left"/>
      <w:pPr>
        <w:ind w:left="5531" w:hanging="336"/>
      </w:pPr>
      <w:rPr>
        <w:rFonts w:hint="default"/>
        <w:lang w:val="bs" w:eastAsia="en-US" w:bidi="ar-SA"/>
      </w:rPr>
    </w:lvl>
    <w:lvl w:ilvl="7">
      <w:start w:val="0"/>
      <w:numFmt w:val="bullet"/>
      <w:lvlText w:val="•"/>
      <w:lvlJc w:val="left"/>
      <w:pPr>
        <w:ind w:left="6842" w:hanging="336"/>
      </w:pPr>
      <w:rPr>
        <w:rFonts w:hint="default"/>
        <w:lang w:val="bs" w:eastAsia="en-US" w:bidi="ar-SA"/>
      </w:rPr>
    </w:lvl>
    <w:lvl w:ilvl="8">
      <w:start w:val="0"/>
      <w:numFmt w:val="bullet"/>
      <w:lvlText w:val="•"/>
      <w:lvlJc w:val="left"/>
      <w:pPr>
        <w:ind w:left="8153" w:hanging="336"/>
      </w:pPr>
      <w:rPr>
        <w:rFonts w:hint="default"/>
        <w:lang w:val="bs" w:eastAsia="en-US" w:bidi="ar-SA"/>
      </w:rPr>
    </w:lvl>
  </w:abstractNum>
  <w:abstractNum w:abstractNumId="13">
    <w:multiLevelType w:val="hybridMultilevel"/>
    <w:lvl w:ilvl="0">
      <w:start w:val="1"/>
      <w:numFmt w:val="upperRoman"/>
      <w:lvlText w:val="%1."/>
      <w:lvlJc w:val="left"/>
      <w:pPr>
        <w:ind w:left="874" w:hanging="503"/>
        <w:jc w:val="right"/>
      </w:pPr>
      <w:rPr>
        <w:rFonts w:hint="default" w:ascii="Times New Roman" w:hAnsi="Times New Roman" w:eastAsia="Times New Roman" w:cs="Times New Roman"/>
        <w:b/>
        <w:bCs/>
        <w:i w:val="0"/>
        <w:iCs w:val="0"/>
        <w:spacing w:val="0"/>
        <w:w w:val="100"/>
        <w:sz w:val="24"/>
        <w:szCs w:val="24"/>
        <w:lang w:val="bs" w:eastAsia="en-US" w:bidi="ar-SA"/>
      </w:rPr>
    </w:lvl>
    <w:lvl w:ilvl="1">
      <w:start w:val="0"/>
      <w:numFmt w:val="bullet"/>
      <w:lvlText w:val="•"/>
      <w:lvlJc w:val="left"/>
      <w:pPr>
        <w:ind w:left="1869" w:hanging="503"/>
      </w:pPr>
      <w:rPr>
        <w:rFonts w:hint="default"/>
        <w:lang w:val="bs" w:eastAsia="en-US" w:bidi="ar-SA"/>
      </w:rPr>
    </w:lvl>
    <w:lvl w:ilvl="2">
      <w:start w:val="0"/>
      <w:numFmt w:val="bullet"/>
      <w:lvlText w:val="•"/>
      <w:lvlJc w:val="left"/>
      <w:pPr>
        <w:ind w:left="2858" w:hanging="503"/>
      </w:pPr>
      <w:rPr>
        <w:rFonts w:hint="default"/>
        <w:lang w:val="bs" w:eastAsia="en-US" w:bidi="ar-SA"/>
      </w:rPr>
    </w:lvl>
    <w:lvl w:ilvl="3">
      <w:start w:val="0"/>
      <w:numFmt w:val="bullet"/>
      <w:lvlText w:val="•"/>
      <w:lvlJc w:val="left"/>
      <w:pPr>
        <w:ind w:left="3848" w:hanging="503"/>
      </w:pPr>
      <w:rPr>
        <w:rFonts w:hint="default"/>
        <w:lang w:val="bs" w:eastAsia="en-US" w:bidi="ar-SA"/>
      </w:rPr>
    </w:lvl>
    <w:lvl w:ilvl="4">
      <w:start w:val="0"/>
      <w:numFmt w:val="bullet"/>
      <w:lvlText w:val="•"/>
      <w:lvlJc w:val="left"/>
      <w:pPr>
        <w:ind w:left="4837" w:hanging="503"/>
      </w:pPr>
      <w:rPr>
        <w:rFonts w:hint="default"/>
        <w:lang w:val="bs" w:eastAsia="en-US" w:bidi="ar-SA"/>
      </w:rPr>
    </w:lvl>
    <w:lvl w:ilvl="5">
      <w:start w:val="0"/>
      <w:numFmt w:val="bullet"/>
      <w:lvlText w:val="•"/>
      <w:lvlJc w:val="left"/>
      <w:pPr>
        <w:ind w:left="5827" w:hanging="503"/>
      </w:pPr>
      <w:rPr>
        <w:rFonts w:hint="default"/>
        <w:lang w:val="bs" w:eastAsia="en-US" w:bidi="ar-SA"/>
      </w:rPr>
    </w:lvl>
    <w:lvl w:ilvl="6">
      <w:start w:val="0"/>
      <w:numFmt w:val="bullet"/>
      <w:lvlText w:val="•"/>
      <w:lvlJc w:val="left"/>
      <w:pPr>
        <w:ind w:left="6816" w:hanging="503"/>
      </w:pPr>
      <w:rPr>
        <w:rFonts w:hint="default"/>
        <w:lang w:val="bs" w:eastAsia="en-US" w:bidi="ar-SA"/>
      </w:rPr>
    </w:lvl>
    <w:lvl w:ilvl="7">
      <w:start w:val="0"/>
      <w:numFmt w:val="bullet"/>
      <w:lvlText w:val="•"/>
      <w:lvlJc w:val="left"/>
      <w:pPr>
        <w:ind w:left="7806" w:hanging="503"/>
      </w:pPr>
      <w:rPr>
        <w:rFonts w:hint="default"/>
        <w:lang w:val="bs" w:eastAsia="en-US" w:bidi="ar-SA"/>
      </w:rPr>
    </w:lvl>
    <w:lvl w:ilvl="8">
      <w:start w:val="0"/>
      <w:numFmt w:val="bullet"/>
      <w:lvlText w:val="•"/>
      <w:lvlJc w:val="left"/>
      <w:pPr>
        <w:ind w:left="8795" w:hanging="503"/>
      </w:pPr>
      <w:rPr>
        <w:rFonts w:hint="default"/>
        <w:lang w:val="bs" w:eastAsia="en-US" w:bidi="ar-SA"/>
      </w:rPr>
    </w:lvl>
  </w:abstractNum>
  <w:abstractNum w:abstractNumId="12">
    <w:multiLevelType w:val="hybridMultilevel"/>
    <w:lvl w:ilvl="0">
      <w:start w:val="0"/>
      <w:numFmt w:val="bullet"/>
      <w:lvlText w:val=""/>
      <w:lvlJc w:val="left"/>
      <w:pPr>
        <w:ind w:left="874" w:hanging="349"/>
      </w:pPr>
      <w:rPr>
        <w:rFonts w:hint="default" w:ascii="Symbol" w:hAnsi="Symbol" w:eastAsia="Symbol" w:cs="Symbol"/>
        <w:b w:val="0"/>
        <w:bCs w:val="0"/>
        <w:i w:val="0"/>
        <w:iCs w:val="0"/>
        <w:spacing w:val="0"/>
        <w:w w:val="100"/>
        <w:sz w:val="24"/>
        <w:szCs w:val="24"/>
        <w:lang w:val="bs" w:eastAsia="en-US" w:bidi="ar-SA"/>
      </w:rPr>
    </w:lvl>
    <w:lvl w:ilvl="1">
      <w:start w:val="0"/>
      <w:numFmt w:val="bullet"/>
      <w:lvlText w:val="•"/>
      <w:lvlJc w:val="left"/>
      <w:pPr>
        <w:ind w:left="1869" w:hanging="349"/>
      </w:pPr>
      <w:rPr>
        <w:rFonts w:hint="default"/>
        <w:lang w:val="bs" w:eastAsia="en-US" w:bidi="ar-SA"/>
      </w:rPr>
    </w:lvl>
    <w:lvl w:ilvl="2">
      <w:start w:val="0"/>
      <w:numFmt w:val="bullet"/>
      <w:lvlText w:val="•"/>
      <w:lvlJc w:val="left"/>
      <w:pPr>
        <w:ind w:left="2858" w:hanging="349"/>
      </w:pPr>
      <w:rPr>
        <w:rFonts w:hint="default"/>
        <w:lang w:val="bs" w:eastAsia="en-US" w:bidi="ar-SA"/>
      </w:rPr>
    </w:lvl>
    <w:lvl w:ilvl="3">
      <w:start w:val="0"/>
      <w:numFmt w:val="bullet"/>
      <w:lvlText w:val="•"/>
      <w:lvlJc w:val="left"/>
      <w:pPr>
        <w:ind w:left="3848" w:hanging="349"/>
      </w:pPr>
      <w:rPr>
        <w:rFonts w:hint="default"/>
        <w:lang w:val="bs" w:eastAsia="en-US" w:bidi="ar-SA"/>
      </w:rPr>
    </w:lvl>
    <w:lvl w:ilvl="4">
      <w:start w:val="0"/>
      <w:numFmt w:val="bullet"/>
      <w:lvlText w:val="•"/>
      <w:lvlJc w:val="left"/>
      <w:pPr>
        <w:ind w:left="4837" w:hanging="349"/>
      </w:pPr>
      <w:rPr>
        <w:rFonts w:hint="default"/>
        <w:lang w:val="bs" w:eastAsia="en-US" w:bidi="ar-SA"/>
      </w:rPr>
    </w:lvl>
    <w:lvl w:ilvl="5">
      <w:start w:val="0"/>
      <w:numFmt w:val="bullet"/>
      <w:lvlText w:val="•"/>
      <w:lvlJc w:val="left"/>
      <w:pPr>
        <w:ind w:left="5827" w:hanging="349"/>
      </w:pPr>
      <w:rPr>
        <w:rFonts w:hint="default"/>
        <w:lang w:val="bs" w:eastAsia="en-US" w:bidi="ar-SA"/>
      </w:rPr>
    </w:lvl>
    <w:lvl w:ilvl="6">
      <w:start w:val="0"/>
      <w:numFmt w:val="bullet"/>
      <w:lvlText w:val="•"/>
      <w:lvlJc w:val="left"/>
      <w:pPr>
        <w:ind w:left="6816" w:hanging="349"/>
      </w:pPr>
      <w:rPr>
        <w:rFonts w:hint="default"/>
        <w:lang w:val="bs" w:eastAsia="en-US" w:bidi="ar-SA"/>
      </w:rPr>
    </w:lvl>
    <w:lvl w:ilvl="7">
      <w:start w:val="0"/>
      <w:numFmt w:val="bullet"/>
      <w:lvlText w:val="•"/>
      <w:lvlJc w:val="left"/>
      <w:pPr>
        <w:ind w:left="7806" w:hanging="349"/>
      </w:pPr>
      <w:rPr>
        <w:rFonts w:hint="default"/>
        <w:lang w:val="bs" w:eastAsia="en-US" w:bidi="ar-SA"/>
      </w:rPr>
    </w:lvl>
    <w:lvl w:ilvl="8">
      <w:start w:val="0"/>
      <w:numFmt w:val="bullet"/>
      <w:lvlText w:val="•"/>
      <w:lvlJc w:val="left"/>
      <w:pPr>
        <w:ind w:left="8795" w:hanging="349"/>
      </w:pPr>
      <w:rPr>
        <w:rFonts w:hint="default"/>
        <w:lang w:val="bs" w:eastAsia="en-US" w:bidi="ar-SA"/>
      </w:rPr>
    </w:lvl>
  </w:abstractNum>
  <w:abstractNum w:abstractNumId="10">
    <w:multiLevelType w:val="hybridMultilevel"/>
    <w:lvl w:ilvl="0">
      <w:start w:val="1"/>
      <w:numFmt w:val="decimal"/>
      <w:lvlText w:val="%1."/>
      <w:lvlJc w:val="left"/>
      <w:pPr>
        <w:ind w:left="874" w:hanging="349"/>
        <w:jc w:val="left"/>
      </w:pPr>
      <w:rPr>
        <w:rFonts w:hint="default" w:ascii="Times New Roman" w:hAnsi="Times New Roman" w:eastAsia="Times New Roman" w:cs="Times New Roman"/>
        <w:b w:val="0"/>
        <w:bCs w:val="0"/>
        <w:i w:val="0"/>
        <w:iCs w:val="0"/>
        <w:spacing w:val="0"/>
        <w:w w:val="100"/>
        <w:sz w:val="24"/>
        <w:szCs w:val="24"/>
        <w:lang w:val="bs" w:eastAsia="en-US" w:bidi="ar-SA"/>
      </w:rPr>
    </w:lvl>
    <w:lvl w:ilvl="1">
      <w:start w:val="0"/>
      <w:numFmt w:val="bullet"/>
      <w:lvlText w:val="-"/>
      <w:lvlJc w:val="left"/>
      <w:pPr>
        <w:ind w:left="2278" w:hanging="144"/>
      </w:pPr>
      <w:rPr>
        <w:rFonts w:hint="default" w:ascii="Times New Roman" w:hAnsi="Times New Roman" w:eastAsia="Times New Roman" w:cs="Times New Roman"/>
        <w:b w:val="0"/>
        <w:bCs w:val="0"/>
        <w:i w:val="0"/>
        <w:iCs w:val="0"/>
        <w:spacing w:val="0"/>
        <w:w w:val="100"/>
        <w:sz w:val="24"/>
        <w:szCs w:val="24"/>
        <w:lang w:val="bs" w:eastAsia="en-US" w:bidi="ar-SA"/>
      </w:rPr>
    </w:lvl>
    <w:lvl w:ilvl="2">
      <w:start w:val="0"/>
      <w:numFmt w:val="bullet"/>
      <w:lvlText w:val=""/>
      <w:lvlJc w:val="left"/>
      <w:pPr>
        <w:ind w:left="2314" w:hanging="324"/>
      </w:pPr>
      <w:rPr>
        <w:rFonts w:hint="default" w:ascii="Wingdings" w:hAnsi="Wingdings" w:eastAsia="Wingdings" w:cs="Wingdings"/>
        <w:b w:val="0"/>
        <w:bCs w:val="0"/>
        <w:i w:val="0"/>
        <w:iCs w:val="0"/>
        <w:spacing w:val="0"/>
        <w:w w:val="100"/>
        <w:sz w:val="24"/>
        <w:szCs w:val="24"/>
        <w:lang w:val="bs" w:eastAsia="en-US" w:bidi="ar-SA"/>
      </w:rPr>
    </w:lvl>
    <w:lvl w:ilvl="3">
      <w:start w:val="0"/>
      <w:numFmt w:val="bullet"/>
      <w:lvlText w:val="•"/>
      <w:lvlJc w:val="left"/>
      <w:pPr>
        <w:ind w:left="2280" w:hanging="324"/>
      </w:pPr>
      <w:rPr>
        <w:rFonts w:hint="default"/>
        <w:lang w:val="bs" w:eastAsia="en-US" w:bidi="ar-SA"/>
      </w:rPr>
    </w:lvl>
    <w:lvl w:ilvl="4">
      <w:start w:val="0"/>
      <w:numFmt w:val="bullet"/>
      <w:lvlText w:val="•"/>
      <w:lvlJc w:val="left"/>
      <w:pPr>
        <w:ind w:left="2320" w:hanging="324"/>
      </w:pPr>
      <w:rPr>
        <w:rFonts w:hint="default"/>
        <w:lang w:val="bs" w:eastAsia="en-US" w:bidi="ar-SA"/>
      </w:rPr>
    </w:lvl>
    <w:lvl w:ilvl="5">
      <w:start w:val="0"/>
      <w:numFmt w:val="bullet"/>
      <w:lvlText w:val="•"/>
      <w:lvlJc w:val="left"/>
      <w:pPr>
        <w:ind w:left="3729" w:hanging="324"/>
      </w:pPr>
      <w:rPr>
        <w:rFonts w:hint="default"/>
        <w:lang w:val="bs" w:eastAsia="en-US" w:bidi="ar-SA"/>
      </w:rPr>
    </w:lvl>
    <w:lvl w:ilvl="6">
      <w:start w:val="0"/>
      <w:numFmt w:val="bullet"/>
      <w:lvlText w:val="•"/>
      <w:lvlJc w:val="left"/>
      <w:pPr>
        <w:ind w:left="5138" w:hanging="324"/>
      </w:pPr>
      <w:rPr>
        <w:rFonts w:hint="default"/>
        <w:lang w:val="bs" w:eastAsia="en-US" w:bidi="ar-SA"/>
      </w:rPr>
    </w:lvl>
    <w:lvl w:ilvl="7">
      <w:start w:val="0"/>
      <w:numFmt w:val="bullet"/>
      <w:lvlText w:val="•"/>
      <w:lvlJc w:val="left"/>
      <w:pPr>
        <w:ind w:left="6547" w:hanging="324"/>
      </w:pPr>
      <w:rPr>
        <w:rFonts w:hint="default"/>
        <w:lang w:val="bs" w:eastAsia="en-US" w:bidi="ar-SA"/>
      </w:rPr>
    </w:lvl>
    <w:lvl w:ilvl="8">
      <w:start w:val="0"/>
      <w:numFmt w:val="bullet"/>
      <w:lvlText w:val="•"/>
      <w:lvlJc w:val="left"/>
      <w:pPr>
        <w:ind w:left="7956" w:hanging="324"/>
      </w:pPr>
      <w:rPr>
        <w:rFonts w:hint="default"/>
        <w:lang w:val="bs" w:eastAsia="en-US" w:bidi="ar-SA"/>
      </w:rPr>
    </w:lvl>
  </w:abstractNum>
  <w:abstractNum w:abstractNumId="8">
    <w:multiLevelType w:val="hybridMultilevel"/>
    <w:lvl w:ilvl="0">
      <w:start w:val="67"/>
      <w:numFmt w:val="decimal"/>
      <w:lvlText w:val="%1-"/>
      <w:lvlJc w:val="left"/>
      <w:pPr>
        <w:ind w:left="154" w:hanging="408"/>
        <w:jc w:val="left"/>
      </w:pPr>
      <w:rPr>
        <w:rFonts w:hint="default" w:ascii="Times New Roman" w:hAnsi="Times New Roman" w:eastAsia="Times New Roman" w:cs="Times New Roman"/>
        <w:b/>
        <w:bCs/>
        <w:i w:val="0"/>
        <w:iCs w:val="0"/>
        <w:spacing w:val="0"/>
        <w:w w:val="100"/>
        <w:sz w:val="24"/>
        <w:szCs w:val="24"/>
        <w:shd w:fill="D9D9D9" w:color="auto" w:val="clear"/>
        <w:lang w:val="bs" w:eastAsia="en-US" w:bidi="ar-SA"/>
      </w:rPr>
    </w:lvl>
    <w:lvl w:ilvl="1">
      <w:start w:val="0"/>
      <w:numFmt w:val="bullet"/>
      <w:lvlText w:val="•"/>
      <w:lvlJc w:val="left"/>
      <w:pPr>
        <w:ind w:left="1221" w:hanging="408"/>
      </w:pPr>
      <w:rPr>
        <w:rFonts w:hint="default"/>
        <w:lang w:val="bs" w:eastAsia="en-US" w:bidi="ar-SA"/>
      </w:rPr>
    </w:lvl>
    <w:lvl w:ilvl="2">
      <w:start w:val="0"/>
      <w:numFmt w:val="bullet"/>
      <w:lvlText w:val="•"/>
      <w:lvlJc w:val="left"/>
      <w:pPr>
        <w:ind w:left="2282" w:hanging="408"/>
      </w:pPr>
      <w:rPr>
        <w:rFonts w:hint="default"/>
        <w:lang w:val="bs" w:eastAsia="en-US" w:bidi="ar-SA"/>
      </w:rPr>
    </w:lvl>
    <w:lvl w:ilvl="3">
      <w:start w:val="0"/>
      <w:numFmt w:val="bullet"/>
      <w:lvlText w:val="•"/>
      <w:lvlJc w:val="left"/>
      <w:pPr>
        <w:ind w:left="3344" w:hanging="408"/>
      </w:pPr>
      <w:rPr>
        <w:rFonts w:hint="default"/>
        <w:lang w:val="bs" w:eastAsia="en-US" w:bidi="ar-SA"/>
      </w:rPr>
    </w:lvl>
    <w:lvl w:ilvl="4">
      <w:start w:val="0"/>
      <w:numFmt w:val="bullet"/>
      <w:lvlText w:val="•"/>
      <w:lvlJc w:val="left"/>
      <w:pPr>
        <w:ind w:left="4405" w:hanging="408"/>
      </w:pPr>
      <w:rPr>
        <w:rFonts w:hint="default"/>
        <w:lang w:val="bs" w:eastAsia="en-US" w:bidi="ar-SA"/>
      </w:rPr>
    </w:lvl>
    <w:lvl w:ilvl="5">
      <w:start w:val="0"/>
      <w:numFmt w:val="bullet"/>
      <w:lvlText w:val="•"/>
      <w:lvlJc w:val="left"/>
      <w:pPr>
        <w:ind w:left="5467" w:hanging="408"/>
      </w:pPr>
      <w:rPr>
        <w:rFonts w:hint="default"/>
        <w:lang w:val="bs" w:eastAsia="en-US" w:bidi="ar-SA"/>
      </w:rPr>
    </w:lvl>
    <w:lvl w:ilvl="6">
      <w:start w:val="0"/>
      <w:numFmt w:val="bullet"/>
      <w:lvlText w:val="•"/>
      <w:lvlJc w:val="left"/>
      <w:pPr>
        <w:ind w:left="6528" w:hanging="408"/>
      </w:pPr>
      <w:rPr>
        <w:rFonts w:hint="default"/>
        <w:lang w:val="bs" w:eastAsia="en-US" w:bidi="ar-SA"/>
      </w:rPr>
    </w:lvl>
    <w:lvl w:ilvl="7">
      <w:start w:val="0"/>
      <w:numFmt w:val="bullet"/>
      <w:lvlText w:val="•"/>
      <w:lvlJc w:val="left"/>
      <w:pPr>
        <w:ind w:left="7590" w:hanging="408"/>
      </w:pPr>
      <w:rPr>
        <w:rFonts w:hint="default"/>
        <w:lang w:val="bs" w:eastAsia="en-US" w:bidi="ar-SA"/>
      </w:rPr>
    </w:lvl>
    <w:lvl w:ilvl="8">
      <w:start w:val="0"/>
      <w:numFmt w:val="bullet"/>
      <w:lvlText w:val="•"/>
      <w:lvlJc w:val="left"/>
      <w:pPr>
        <w:ind w:left="8651" w:hanging="408"/>
      </w:pPr>
      <w:rPr>
        <w:rFonts w:hint="default"/>
        <w:lang w:val="bs" w:eastAsia="en-US" w:bidi="ar-SA"/>
      </w:rPr>
    </w:lvl>
  </w:abstractNum>
  <w:abstractNum w:abstractNumId="5">
    <w:multiLevelType w:val="hybridMultilevel"/>
    <w:lvl w:ilvl="0">
      <w:start w:val="0"/>
      <w:numFmt w:val="bullet"/>
      <w:lvlText w:val="o"/>
      <w:lvlJc w:val="left"/>
      <w:pPr>
        <w:ind w:left="1570" w:hanging="276"/>
      </w:pPr>
      <w:rPr>
        <w:rFonts w:hint="default" w:ascii="Courier New" w:hAnsi="Courier New" w:eastAsia="Courier New" w:cs="Courier New"/>
        <w:b w:val="0"/>
        <w:bCs w:val="0"/>
        <w:i w:val="0"/>
        <w:iCs w:val="0"/>
        <w:spacing w:val="0"/>
        <w:w w:val="100"/>
        <w:sz w:val="24"/>
        <w:szCs w:val="24"/>
        <w:lang w:val="bs" w:eastAsia="en-US" w:bidi="ar-SA"/>
      </w:rPr>
    </w:lvl>
    <w:lvl w:ilvl="1">
      <w:start w:val="0"/>
      <w:numFmt w:val="bullet"/>
      <w:lvlText w:val="-"/>
      <w:lvlJc w:val="left"/>
      <w:pPr>
        <w:ind w:left="2014" w:hanging="360"/>
      </w:pPr>
      <w:rPr>
        <w:rFonts w:hint="default" w:ascii="Times New Roman" w:hAnsi="Times New Roman" w:eastAsia="Times New Roman" w:cs="Times New Roman"/>
        <w:b w:val="0"/>
        <w:bCs w:val="0"/>
        <w:i w:val="0"/>
        <w:iCs w:val="0"/>
        <w:spacing w:val="0"/>
        <w:w w:val="100"/>
        <w:sz w:val="24"/>
        <w:szCs w:val="24"/>
        <w:lang w:val="bs" w:eastAsia="en-US" w:bidi="ar-SA"/>
      </w:rPr>
    </w:lvl>
    <w:lvl w:ilvl="2">
      <w:start w:val="0"/>
      <w:numFmt w:val="bullet"/>
      <w:lvlText w:val="•"/>
      <w:lvlJc w:val="left"/>
      <w:pPr>
        <w:ind w:left="2100" w:hanging="360"/>
      </w:pPr>
      <w:rPr>
        <w:rFonts w:hint="default"/>
        <w:lang w:val="bs" w:eastAsia="en-US" w:bidi="ar-SA"/>
      </w:rPr>
    </w:lvl>
    <w:lvl w:ilvl="3">
      <w:start w:val="0"/>
      <w:numFmt w:val="bullet"/>
      <w:lvlText w:val="•"/>
      <w:lvlJc w:val="left"/>
      <w:pPr>
        <w:ind w:left="3184" w:hanging="360"/>
      </w:pPr>
      <w:rPr>
        <w:rFonts w:hint="default"/>
        <w:lang w:val="bs" w:eastAsia="en-US" w:bidi="ar-SA"/>
      </w:rPr>
    </w:lvl>
    <w:lvl w:ilvl="4">
      <w:start w:val="0"/>
      <w:numFmt w:val="bullet"/>
      <w:lvlText w:val="•"/>
      <w:lvlJc w:val="left"/>
      <w:pPr>
        <w:ind w:left="4268" w:hanging="360"/>
      </w:pPr>
      <w:rPr>
        <w:rFonts w:hint="default"/>
        <w:lang w:val="bs" w:eastAsia="en-US" w:bidi="ar-SA"/>
      </w:rPr>
    </w:lvl>
    <w:lvl w:ilvl="5">
      <w:start w:val="0"/>
      <w:numFmt w:val="bullet"/>
      <w:lvlText w:val="•"/>
      <w:lvlJc w:val="left"/>
      <w:pPr>
        <w:ind w:left="5352" w:hanging="360"/>
      </w:pPr>
      <w:rPr>
        <w:rFonts w:hint="default"/>
        <w:lang w:val="bs" w:eastAsia="en-US" w:bidi="ar-SA"/>
      </w:rPr>
    </w:lvl>
    <w:lvl w:ilvl="6">
      <w:start w:val="0"/>
      <w:numFmt w:val="bullet"/>
      <w:lvlText w:val="•"/>
      <w:lvlJc w:val="left"/>
      <w:pPr>
        <w:ind w:left="6437" w:hanging="360"/>
      </w:pPr>
      <w:rPr>
        <w:rFonts w:hint="default"/>
        <w:lang w:val="bs" w:eastAsia="en-US" w:bidi="ar-SA"/>
      </w:rPr>
    </w:lvl>
    <w:lvl w:ilvl="7">
      <w:start w:val="0"/>
      <w:numFmt w:val="bullet"/>
      <w:lvlText w:val="•"/>
      <w:lvlJc w:val="left"/>
      <w:pPr>
        <w:ind w:left="7521" w:hanging="360"/>
      </w:pPr>
      <w:rPr>
        <w:rFonts w:hint="default"/>
        <w:lang w:val="bs" w:eastAsia="en-US" w:bidi="ar-SA"/>
      </w:rPr>
    </w:lvl>
    <w:lvl w:ilvl="8">
      <w:start w:val="0"/>
      <w:numFmt w:val="bullet"/>
      <w:lvlText w:val="•"/>
      <w:lvlJc w:val="left"/>
      <w:pPr>
        <w:ind w:left="8605" w:hanging="360"/>
      </w:pPr>
      <w:rPr>
        <w:rFonts w:hint="default"/>
        <w:lang w:val="bs" w:eastAsia="en-US" w:bidi="ar-SA"/>
      </w:rPr>
    </w:lvl>
  </w:abstractNum>
  <w:abstractNum w:abstractNumId="3">
    <w:multiLevelType w:val="hybridMultilevel"/>
    <w:lvl w:ilvl="0">
      <w:start w:val="0"/>
      <w:numFmt w:val="bullet"/>
      <w:lvlText w:val=""/>
      <w:lvlJc w:val="left"/>
      <w:pPr>
        <w:ind w:left="514" w:hanging="360"/>
      </w:pPr>
      <w:rPr>
        <w:rFonts w:hint="default" w:ascii="Symbol" w:hAnsi="Symbol" w:eastAsia="Symbol" w:cs="Symbol"/>
        <w:b w:val="0"/>
        <w:bCs w:val="0"/>
        <w:i w:val="0"/>
        <w:iCs w:val="0"/>
        <w:spacing w:val="0"/>
        <w:w w:val="100"/>
        <w:sz w:val="24"/>
        <w:szCs w:val="24"/>
        <w:lang w:val="bs" w:eastAsia="en-US" w:bidi="ar-SA"/>
      </w:rPr>
    </w:lvl>
    <w:lvl w:ilvl="1">
      <w:start w:val="0"/>
      <w:numFmt w:val="bullet"/>
      <w:lvlText w:val="-"/>
      <w:lvlJc w:val="left"/>
      <w:pPr>
        <w:ind w:left="1594" w:hanging="336"/>
      </w:pPr>
      <w:rPr>
        <w:rFonts w:hint="default" w:ascii="Times New Roman" w:hAnsi="Times New Roman" w:eastAsia="Times New Roman" w:cs="Times New Roman"/>
        <w:b w:val="0"/>
        <w:bCs w:val="0"/>
        <w:i w:val="0"/>
        <w:iCs w:val="0"/>
        <w:spacing w:val="0"/>
        <w:w w:val="100"/>
        <w:sz w:val="24"/>
        <w:szCs w:val="24"/>
        <w:lang w:val="bs" w:eastAsia="en-US" w:bidi="ar-SA"/>
      </w:rPr>
    </w:lvl>
    <w:lvl w:ilvl="2">
      <w:start w:val="0"/>
      <w:numFmt w:val="bullet"/>
      <w:lvlText w:val="•"/>
      <w:lvlJc w:val="left"/>
      <w:pPr>
        <w:ind w:left="1600" w:hanging="336"/>
      </w:pPr>
      <w:rPr>
        <w:rFonts w:hint="default"/>
        <w:lang w:val="bs" w:eastAsia="en-US" w:bidi="ar-SA"/>
      </w:rPr>
    </w:lvl>
    <w:lvl w:ilvl="3">
      <w:start w:val="0"/>
      <w:numFmt w:val="bullet"/>
      <w:lvlText w:val="•"/>
      <w:lvlJc w:val="left"/>
      <w:pPr>
        <w:ind w:left="2746" w:hanging="336"/>
      </w:pPr>
      <w:rPr>
        <w:rFonts w:hint="default"/>
        <w:lang w:val="bs" w:eastAsia="en-US" w:bidi="ar-SA"/>
      </w:rPr>
    </w:lvl>
    <w:lvl w:ilvl="4">
      <w:start w:val="0"/>
      <w:numFmt w:val="bullet"/>
      <w:lvlText w:val="•"/>
      <w:lvlJc w:val="left"/>
      <w:pPr>
        <w:ind w:left="3893" w:hanging="336"/>
      </w:pPr>
      <w:rPr>
        <w:rFonts w:hint="default"/>
        <w:lang w:val="bs" w:eastAsia="en-US" w:bidi="ar-SA"/>
      </w:rPr>
    </w:lvl>
    <w:lvl w:ilvl="5">
      <w:start w:val="0"/>
      <w:numFmt w:val="bullet"/>
      <w:lvlText w:val="•"/>
      <w:lvlJc w:val="left"/>
      <w:pPr>
        <w:ind w:left="5040" w:hanging="336"/>
      </w:pPr>
      <w:rPr>
        <w:rFonts w:hint="default"/>
        <w:lang w:val="bs" w:eastAsia="en-US" w:bidi="ar-SA"/>
      </w:rPr>
    </w:lvl>
    <w:lvl w:ilvl="6">
      <w:start w:val="0"/>
      <w:numFmt w:val="bullet"/>
      <w:lvlText w:val="•"/>
      <w:lvlJc w:val="left"/>
      <w:pPr>
        <w:ind w:left="6187" w:hanging="336"/>
      </w:pPr>
      <w:rPr>
        <w:rFonts w:hint="default"/>
        <w:lang w:val="bs" w:eastAsia="en-US" w:bidi="ar-SA"/>
      </w:rPr>
    </w:lvl>
    <w:lvl w:ilvl="7">
      <w:start w:val="0"/>
      <w:numFmt w:val="bullet"/>
      <w:lvlText w:val="•"/>
      <w:lvlJc w:val="left"/>
      <w:pPr>
        <w:ind w:left="7334" w:hanging="336"/>
      </w:pPr>
      <w:rPr>
        <w:rFonts w:hint="default"/>
        <w:lang w:val="bs" w:eastAsia="en-US" w:bidi="ar-SA"/>
      </w:rPr>
    </w:lvl>
    <w:lvl w:ilvl="8">
      <w:start w:val="0"/>
      <w:numFmt w:val="bullet"/>
      <w:lvlText w:val="•"/>
      <w:lvlJc w:val="left"/>
      <w:pPr>
        <w:ind w:left="8480" w:hanging="336"/>
      </w:pPr>
      <w:rPr>
        <w:rFonts w:hint="default"/>
        <w:lang w:val="bs" w:eastAsia="en-US" w:bidi="ar-SA"/>
      </w:rPr>
    </w:lvl>
  </w:abstractNum>
  <w:abstractNum w:abstractNumId="2">
    <w:multiLevelType w:val="hybridMultilevel"/>
    <w:lvl w:ilvl="0">
      <w:start w:val="0"/>
      <w:numFmt w:val="bullet"/>
      <w:lvlText w:val="-"/>
      <w:lvlJc w:val="left"/>
      <w:pPr>
        <w:ind w:left="293" w:hanging="140"/>
      </w:pPr>
      <w:rPr>
        <w:rFonts w:hint="default" w:ascii="Times New Roman" w:hAnsi="Times New Roman" w:eastAsia="Times New Roman" w:cs="Times New Roman"/>
        <w:b w:val="0"/>
        <w:bCs w:val="0"/>
        <w:i w:val="0"/>
        <w:iCs w:val="0"/>
        <w:spacing w:val="0"/>
        <w:w w:val="100"/>
        <w:sz w:val="24"/>
        <w:szCs w:val="24"/>
        <w:lang w:val="bs" w:eastAsia="en-US" w:bidi="ar-SA"/>
      </w:rPr>
    </w:lvl>
    <w:lvl w:ilvl="1">
      <w:start w:val="0"/>
      <w:numFmt w:val="bullet"/>
      <w:lvlText w:val="-"/>
      <w:lvlJc w:val="left"/>
      <w:pPr>
        <w:ind w:left="874" w:hanging="349"/>
      </w:pPr>
      <w:rPr>
        <w:rFonts w:hint="default" w:ascii="Times New Roman" w:hAnsi="Times New Roman" w:eastAsia="Times New Roman" w:cs="Times New Roman"/>
        <w:b w:val="0"/>
        <w:bCs w:val="0"/>
        <w:i w:val="0"/>
        <w:iCs w:val="0"/>
        <w:spacing w:val="0"/>
        <w:w w:val="100"/>
        <w:sz w:val="24"/>
        <w:szCs w:val="24"/>
        <w:lang w:val="bs" w:eastAsia="en-US" w:bidi="ar-SA"/>
      </w:rPr>
    </w:lvl>
    <w:lvl w:ilvl="2">
      <w:start w:val="0"/>
      <w:numFmt w:val="bullet"/>
      <w:lvlText w:val="•"/>
      <w:lvlJc w:val="left"/>
      <w:pPr>
        <w:ind w:left="1979" w:hanging="349"/>
      </w:pPr>
      <w:rPr>
        <w:rFonts w:hint="default"/>
        <w:lang w:val="bs" w:eastAsia="en-US" w:bidi="ar-SA"/>
      </w:rPr>
    </w:lvl>
    <w:lvl w:ilvl="3">
      <w:start w:val="0"/>
      <w:numFmt w:val="bullet"/>
      <w:lvlText w:val="•"/>
      <w:lvlJc w:val="left"/>
      <w:pPr>
        <w:ind w:left="3078" w:hanging="349"/>
      </w:pPr>
      <w:rPr>
        <w:rFonts w:hint="default"/>
        <w:lang w:val="bs" w:eastAsia="en-US" w:bidi="ar-SA"/>
      </w:rPr>
    </w:lvl>
    <w:lvl w:ilvl="4">
      <w:start w:val="0"/>
      <w:numFmt w:val="bullet"/>
      <w:lvlText w:val="•"/>
      <w:lvlJc w:val="left"/>
      <w:pPr>
        <w:ind w:left="4178" w:hanging="349"/>
      </w:pPr>
      <w:rPr>
        <w:rFonts w:hint="default"/>
        <w:lang w:val="bs" w:eastAsia="en-US" w:bidi="ar-SA"/>
      </w:rPr>
    </w:lvl>
    <w:lvl w:ilvl="5">
      <w:start w:val="0"/>
      <w:numFmt w:val="bullet"/>
      <w:lvlText w:val="•"/>
      <w:lvlJc w:val="left"/>
      <w:pPr>
        <w:ind w:left="5277" w:hanging="349"/>
      </w:pPr>
      <w:rPr>
        <w:rFonts w:hint="default"/>
        <w:lang w:val="bs" w:eastAsia="en-US" w:bidi="ar-SA"/>
      </w:rPr>
    </w:lvl>
    <w:lvl w:ilvl="6">
      <w:start w:val="0"/>
      <w:numFmt w:val="bullet"/>
      <w:lvlText w:val="•"/>
      <w:lvlJc w:val="left"/>
      <w:pPr>
        <w:ind w:left="6376" w:hanging="349"/>
      </w:pPr>
      <w:rPr>
        <w:rFonts w:hint="default"/>
        <w:lang w:val="bs" w:eastAsia="en-US" w:bidi="ar-SA"/>
      </w:rPr>
    </w:lvl>
    <w:lvl w:ilvl="7">
      <w:start w:val="0"/>
      <w:numFmt w:val="bullet"/>
      <w:lvlText w:val="•"/>
      <w:lvlJc w:val="left"/>
      <w:pPr>
        <w:ind w:left="7476" w:hanging="349"/>
      </w:pPr>
      <w:rPr>
        <w:rFonts w:hint="default"/>
        <w:lang w:val="bs" w:eastAsia="en-US" w:bidi="ar-SA"/>
      </w:rPr>
    </w:lvl>
    <w:lvl w:ilvl="8">
      <w:start w:val="0"/>
      <w:numFmt w:val="bullet"/>
      <w:lvlText w:val="•"/>
      <w:lvlJc w:val="left"/>
      <w:pPr>
        <w:ind w:left="8575" w:hanging="349"/>
      </w:pPr>
      <w:rPr>
        <w:rFonts w:hint="default"/>
        <w:lang w:val="bs" w:eastAsia="en-US" w:bidi="ar-SA"/>
      </w:rPr>
    </w:lvl>
  </w:abstractNum>
  <w:abstractNum w:abstractNumId="1">
    <w:multiLevelType w:val="hybridMultilevel"/>
    <w:lvl w:ilvl="0">
      <w:start w:val="0"/>
      <w:numFmt w:val="bullet"/>
      <w:lvlText w:val=""/>
      <w:lvlJc w:val="left"/>
      <w:pPr>
        <w:ind w:left="934" w:hanging="289"/>
      </w:pPr>
      <w:rPr>
        <w:rFonts w:hint="default" w:ascii="Symbol" w:hAnsi="Symbol" w:eastAsia="Symbol" w:cs="Symbol"/>
        <w:b w:val="0"/>
        <w:bCs w:val="0"/>
        <w:i w:val="0"/>
        <w:iCs w:val="0"/>
        <w:spacing w:val="0"/>
        <w:w w:val="100"/>
        <w:sz w:val="24"/>
        <w:szCs w:val="24"/>
        <w:lang w:val="bs" w:eastAsia="en-US" w:bidi="ar-SA"/>
      </w:rPr>
    </w:lvl>
    <w:lvl w:ilvl="1">
      <w:start w:val="0"/>
      <w:numFmt w:val="bullet"/>
      <w:lvlText w:val="•"/>
      <w:lvlJc w:val="left"/>
      <w:pPr>
        <w:ind w:left="1923" w:hanging="289"/>
      </w:pPr>
      <w:rPr>
        <w:rFonts w:hint="default"/>
        <w:lang w:val="bs" w:eastAsia="en-US" w:bidi="ar-SA"/>
      </w:rPr>
    </w:lvl>
    <w:lvl w:ilvl="2">
      <w:start w:val="0"/>
      <w:numFmt w:val="bullet"/>
      <w:lvlText w:val="•"/>
      <w:lvlJc w:val="left"/>
      <w:pPr>
        <w:ind w:left="2906" w:hanging="289"/>
      </w:pPr>
      <w:rPr>
        <w:rFonts w:hint="default"/>
        <w:lang w:val="bs" w:eastAsia="en-US" w:bidi="ar-SA"/>
      </w:rPr>
    </w:lvl>
    <w:lvl w:ilvl="3">
      <w:start w:val="0"/>
      <w:numFmt w:val="bullet"/>
      <w:lvlText w:val="•"/>
      <w:lvlJc w:val="left"/>
      <w:pPr>
        <w:ind w:left="3890" w:hanging="289"/>
      </w:pPr>
      <w:rPr>
        <w:rFonts w:hint="default"/>
        <w:lang w:val="bs" w:eastAsia="en-US" w:bidi="ar-SA"/>
      </w:rPr>
    </w:lvl>
    <w:lvl w:ilvl="4">
      <w:start w:val="0"/>
      <w:numFmt w:val="bullet"/>
      <w:lvlText w:val="•"/>
      <w:lvlJc w:val="left"/>
      <w:pPr>
        <w:ind w:left="4873" w:hanging="289"/>
      </w:pPr>
      <w:rPr>
        <w:rFonts w:hint="default"/>
        <w:lang w:val="bs" w:eastAsia="en-US" w:bidi="ar-SA"/>
      </w:rPr>
    </w:lvl>
    <w:lvl w:ilvl="5">
      <w:start w:val="0"/>
      <w:numFmt w:val="bullet"/>
      <w:lvlText w:val="•"/>
      <w:lvlJc w:val="left"/>
      <w:pPr>
        <w:ind w:left="5857" w:hanging="289"/>
      </w:pPr>
      <w:rPr>
        <w:rFonts w:hint="default"/>
        <w:lang w:val="bs" w:eastAsia="en-US" w:bidi="ar-SA"/>
      </w:rPr>
    </w:lvl>
    <w:lvl w:ilvl="6">
      <w:start w:val="0"/>
      <w:numFmt w:val="bullet"/>
      <w:lvlText w:val="•"/>
      <w:lvlJc w:val="left"/>
      <w:pPr>
        <w:ind w:left="6840" w:hanging="289"/>
      </w:pPr>
      <w:rPr>
        <w:rFonts w:hint="default"/>
        <w:lang w:val="bs" w:eastAsia="en-US" w:bidi="ar-SA"/>
      </w:rPr>
    </w:lvl>
    <w:lvl w:ilvl="7">
      <w:start w:val="0"/>
      <w:numFmt w:val="bullet"/>
      <w:lvlText w:val="•"/>
      <w:lvlJc w:val="left"/>
      <w:pPr>
        <w:ind w:left="7824" w:hanging="289"/>
      </w:pPr>
      <w:rPr>
        <w:rFonts w:hint="default"/>
        <w:lang w:val="bs" w:eastAsia="en-US" w:bidi="ar-SA"/>
      </w:rPr>
    </w:lvl>
    <w:lvl w:ilvl="8">
      <w:start w:val="0"/>
      <w:numFmt w:val="bullet"/>
      <w:lvlText w:val="•"/>
      <w:lvlJc w:val="left"/>
      <w:pPr>
        <w:ind w:left="8807" w:hanging="289"/>
      </w:pPr>
      <w:rPr>
        <w:rFonts w:hint="default"/>
        <w:lang w:val="bs" w:eastAsia="en-US" w:bidi="ar-SA"/>
      </w:rPr>
    </w:lvl>
  </w:abstractNum>
  <w:abstractNum w:abstractNumId="0">
    <w:multiLevelType w:val="hybridMultilevel"/>
    <w:lvl w:ilvl="0">
      <w:start w:val="1"/>
      <w:numFmt w:val="decimal"/>
      <w:lvlText w:val="%1."/>
      <w:lvlJc w:val="left"/>
      <w:pPr>
        <w:ind w:left="1791" w:hanging="360"/>
        <w:jc w:val="left"/>
      </w:pPr>
      <w:rPr>
        <w:rFonts w:hint="default" w:ascii="Times New Roman" w:hAnsi="Times New Roman" w:eastAsia="Times New Roman" w:cs="Times New Roman"/>
        <w:b/>
        <w:bCs/>
        <w:i w:val="0"/>
        <w:iCs w:val="0"/>
        <w:spacing w:val="0"/>
        <w:w w:val="100"/>
        <w:sz w:val="24"/>
        <w:szCs w:val="24"/>
        <w:lang w:val="bs" w:eastAsia="en-US" w:bidi="ar-SA"/>
      </w:rPr>
    </w:lvl>
    <w:lvl w:ilvl="1">
      <w:start w:val="0"/>
      <w:numFmt w:val="bullet"/>
      <w:lvlText w:val="•"/>
      <w:lvlJc w:val="left"/>
      <w:pPr>
        <w:ind w:left="2697" w:hanging="360"/>
      </w:pPr>
      <w:rPr>
        <w:rFonts w:hint="default"/>
        <w:lang w:val="bs" w:eastAsia="en-US" w:bidi="ar-SA"/>
      </w:rPr>
    </w:lvl>
    <w:lvl w:ilvl="2">
      <w:start w:val="0"/>
      <w:numFmt w:val="bullet"/>
      <w:lvlText w:val="•"/>
      <w:lvlJc w:val="left"/>
      <w:pPr>
        <w:ind w:left="3594" w:hanging="360"/>
      </w:pPr>
      <w:rPr>
        <w:rFonts w:hint="default"/>
        <w:lang w:val="bs" w:eastAsia="en-US" w:bidi="ar-SA"/>
      </w:rPr>
    </w:lvl>
    <w:lvl w:ilvl="3">
      <w:start w:val="0"/>
      <w:numFmt w:val="bullet"/>
      <w:lvlText w:val="•"/>
      <w:lvlJc w:val="left"/>
      <w:pPr>
        <w:ind w:left="4492" w:hanging="360"/>
      </w:pPr>
      <w:rPr>
        <w:rFonts w:hint="default"/>
        <w:lang w:val="bs" w:eastAsia="en-US" w:bidi="ar-SA"/>
      </w:rPr>
    </w:lvl>
    <w:lvl w:ilvl="4">
      <w:start w:val="0"/>
      <w:numFmt w:val="bullet"/>
      <w:lvlText w:val="•"/>
      <w:lvlJc w:val="left"/>
      <w:pPr>
        <w:ind w:left="5389" w:hanging="360"/>
      </w:pPr>
      <w:rPr>
        <w:rFonts w:hint="default"/>
        <w:lang w:val="bs" w:eastAsia="en-US" w:bidi="ar-SA"/>
      </w:rPr>
    </w:lvl>
    <w:lvl w:ilvl="5">
      <w:start w:val="0"/>
      <w:numFmt w:val="bullet"/>
      <w:lvlText w:val="•"/>
      <w:lvlJc w:val="left"/>
      <w:pPr>
        <w:ind w:left="6287" w:hanging="360"/>
      </w:pPr>
      <w:rPr>
        <w:rFonts w:hint="default"/>
        <w:lang w:val="bs" w:eastAsia="en-US" w:bidi="ar-SA"/>
      </w:rPr>
    </w:lvl>
    <w:lvl w:ilvl="6">
      <w:start w:val="0"/>
      <w:numFmt w:val="bullet"/>
      <w:lvlText w:val="•"/>
      <w:lvlJc w:val="left"/>
      <w:pPr>
        <w:ind w:left="7184" w:hanging="360"/>
      </w:pPr>
      <w:rPr>
        <w:rFonts w:hint="default"/>
        <w:lang w:val="bs" w:eastAsia="en-US" w:bidi="ar-SA"/>
      </w:rPr>
    </w:lvl>
    <w:lvl w:ilvl="7">
      <w:start w:val="0"/>
      <w:numFmt w:val="bullet"/>
      <w:lvlText w:val="•"/>
      <w:lvlJc w:val="left"/>
      <w:pPr>
        <w:ind w:left="8082" w:hanging="360"/>
      </w:pPr>
      <w:rPr>
        <w:rFonts w:hint="default"/>
        <w:lang w:val="bs" w:eastAsia="en-US" w:bidi="ar-SA"/>
      </w:rPr>
    </w:lvl>
    <w:lvl w:ilvl="8">
      <w:start w:val="0"/>
      <w:numFmt w:val="bullet"/>
      <w:lvlText w:val="•"/>
      <w:lvlJc w:val="left"/>
      <w:pPr>
        <w:ind w:left="8979" w:hanging="360"/>
      </w:pPr>
      <w:rPr>
        <w:rFonts w:hint="default"/>
        <w:lang w:val="bs" w:eastAsia="en-US" w:bidi="ar-SA"/>
      </w:rPr>
    </w:lvl>
  </w:abstractNum>
  <w:num w:numId="15">
    <w:abstractNumId w:val="14"/>
  </w:num>
  <w:num w:numId="12">
    <w:abstractNumId w:val="11"/>
  </w:num>
  <w:num w:numId="10">
    <w:abstractNumId w:val="9"/>
  </w:num>
  <w:num w:numId="8">
    <w:abstractNumId w:val="7"/>
  </w:num>
  <w:num w:numId="7">
    <w:abstractNumId w:val="6"/>
  </w:num>
  <w:num w:numId="5">
    <w:abstractNumId w:val="4"/>
  </w:num>
  <w:num w:numId="19">
    <w:abstractNumId w:val="18"/>
  </w:num>
  <w:num w:numId="18">
    <w:abstractNumId w:val="17"/>
  </w:num>
  <w:num w:numId="17">
    <w:abstractNumId w:val="16"/>
  </w:num>
  <w:num w:numId="16">
    <w:abstractNumId w:val="15"/>
  </w:num>
  <w:num w:numId="14">
    <w:abstractNumId w:val="13"/>
  </w:num>
  <w:num w:numId="13">
    <w:abstractNumId w:val="12"/>
  </w:num>
  <w:num w:numId="11">
    <w:abstractNumId w:val="10"/>
  </w:num>
  <w:num w:numId="9">
    <w:abstractNumId w:val="8"/>
  </w:num>
  <w:num w:numId="6">
    <w:abstractNumId w:val="5"/>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bs" w:eastAsia="en-US" w:bidi="ar-SA"/>
    </w:rPr>
  </w:style>
  <w:style w:styleId="BodyText" w:type="paragraph">
    <w:name w:val="Body Text"/>
    <w:basedOn w:val="Normal"/>
    <w:uiPriority w:val="1"/>
    <w:qFormat/>
    <w:pPr>
      <w:ind w:left="862"/>
    </w:pPr>
    <w:rPr>
      <w:rFonts w:ascii="Times New Roman" w:hAnsi="Times New Roman" w:eastAsia="Times New Roman" w:cs="Times New Roman"/>
      <w:sz w:val="24"/>
      <w:szCs w:val="24"/>
      <w:lang w:val="bs" w:eastAsia="en-US" w:bidi="ar-SA"/>
    </w:rPr>
  </w:style>
  <w:style w:styleId="Heading1" w:type="paragraph">
    <w:name w:val="Heading 1"/>
    <w:basedOn w:val="Normal"/>
    <w:uiPriority w:val="1"/>
    <w:qFormat/>
    <w:pPr>
      <w:ind w:left="125"/>
      <w:outlineLvl w:val="1"/>
    </w:pPr>
    <w:rPr>
      <w:rFonts w:ascii="Times New Roman" w:hAnsi="Times New Roman" w:eastAsia="Times New Roman" w:cs="Times New Roman"/>
      <w:b/>
      <w:bCs/>
      <w:sz w:val="24"/>
      <w:szCs w:val="24"/>
      <w:lang w:val="bs" w:eastAsia="en-US" w:bidi="ar-SA"/>
    </w:rPr>
  </w:style>
  <w:style w:styleId="Heading2" w:type="paragraph">
    <w:name w:val="Heading 2"/>
    <w:basedOn w:val="Normal"/>
    <w:uiPriority w:val="1"/>
    <w:qFormat/>
    <w:pPr>
      <w:ind w:left="153"/>
      <w:outlineLvl w:val="2"/>
    </w:pPr>
    <w:rPr>
      <w:rFonts w:ascii="Times New Roman" w:hAnsi="Times New Roman" w:eastAsia="Times New Roman" w:cs="Times New Roman"/>
      <w:b/>
      <w:bCs/>
      <w:sz w:val="24"/>
      <w:szCs w:val="24"/>
      <w:lang w:val="bs" w:eastAsia="en-US" w:bidi="ar-SA"/>
    </w:rPr>
  </w:style>
  <w:style w:styleId="ListParagraph" w:type="paragraph">
    <w:name w:val="List Paragraph"/>
    <w:basedOn w:val="Normal"/>
    <w:uiPriority w:val="1"/>
    <w:qFormat/>
    <w:pPr>
      <w:ind w:left="862" w:hanging="348"/>
    </w:pPr>
    <w:rPr>
      <w:rFonts w:ascii="Times New Roman" w:hAnsi="Times New Roman" w:eastAsia="Times New Roman" w:cs="Times New Roman"/>
      <w:lang w:val="bs" w:eastAsia="en-US" w:bidi="ar-SA"/>
    </w:rPr>
  </w:style>
  <w:style w:styleId="TableParagraph" w:type="paragraph">
    <w:name w:val="Table Paragraph"/>
    <w:basedOn w:val="Normal"/>
    <w:uiPriority w:val="1"/>
    <w:qFormat/>
    <w:pPr>
      <w:spacing w:before="47"/>
      <w:jc w:val="right"/>
    </w:pPr>
    <w:rPr>
      <w:rFonts w:ascii="Times New Roman" w:hAnsi="Times New Roman" w:eastAsia="Times New Roman" w:cs="Times New Roman"/>
      <w:lang w:val="b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OBRAZLOŽENJE UZ PRORAČUN</dc:title>
  <dcterms:created xsi:type="dcterms:W3CDTF">2025-12-19T14:20:45Z</dcterms:created>
  <dcterms:modified xsi:type="dcterms:W3CDTF">2025-12-19T14:20:45Z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2025-11-25T00:00:00Z</vt:filetime>
  </property>
  <property fmtid="{D5CDD505-2E9C-101B-9397-08002B2CF9AE}" pid="3" name="Creator">
    <vt:lpwstr>Microsoft® Word 2019</vt:lpwstr>
  </property>
  <property fmtid="{D5CDD505-2E9C-101B-9397-08002B2CF9AE}" pid="4" name="LastSaved">
    <vt:filetime>2025-12-19T00:00:00Z</vt:filetime>
  </property>
  <property fmtid="{D5CDD505-2E9C-101B-9397-08002B2CF9AE}" pid="5" name="Producer">
    <vt:lpwstr>Microsoft® Word 2019</vt:lpwstr>
  </property>
</Properties>
</file>